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ED" w:rsidRPr="00C6212C" w:rsidRDefault="00C6212C">
      <w:pPr>
        <w:rPr>
          <w:rFonts w:hint="eastAsia"/>
          <w:sz w:val="44"/>
          <w:szCs w:val="44"/>
        </w:rPr>
      </w:pPr>
      <w:r w:rsidRPr="00C6212C">
        <w:rPr>
          <w:sz w:val="44"/>
          <w:szCs w:val="44"/>
        </w:rPr>
        <w:t>业绩</w:t>
      </w:r>
      <w:r w:rsidRPr="00C6212C">
        <w:rPr>
          <w:rFonts w:hint="eastAsia"/>
          <w:sz w:val="44"/>
          <w:szCs w:val="44"/>
        </w:rPr>
        <w:t>：</w:t>
      </w:r>
    </w:p>
    <w:p w:rsidR="00C6212C" w:rsidRDefault="00C6212C">
      <w:pPr>
        <w:rPr>
          <w:rFonts w:hint="eastAsia"/>
        </w:rPr>
      </w:pPr>
      <w:r>
        <w:rPr>
          <w:noProof/>
        </w:rPr>
        <w:drawing>
          <wp:inline distT="0" distB="0" distL="0" distR="0" wp14:anchorId="5985C60C" wp14:editId="6FD0D24A">
            <wp:extent cx="5274310" cy="2723229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12C" w:rsidRPr="00C6212C" w:rsidRDefault="00C6212C">
      <w:pPr>
        <w:rPr>
          <w:rFonts w:hint="eastAsia"/>
          <w:sz w:val="48"/>
          <w:szCs w:val="48"/>
        </w:rPr>
      </w:pPr>
      <w:r w:rsidRPr="00C6212C">
        <w:rPr>
          <w:rFonts w:hint="eastAsia"/>
          <w:sz w:val="48"/>
          <w:szCs w:val="48"/>
        </w:rPr>
        <w:t>信誉：</w:t>
      </w:r>
    </w:p>
    <w:p w:rsidR="00C6212C" w:rsidRDefault="00C6212C">
      <w:pPr>
        <w:rPr>
          <w:rFonts w:hint="eastAsia"/>
        </w:rPr>
      </w:pPr>
      <w:r>
        <w:rPr>
          <w:noProof/>
        </w:rPr>
        <w:drawing>
          <wp:inline distT="0" distB="0" distL="0" distR="0" wp14:anchorId="61D16125" wp14:editId="6D506F9E">
            <wp:extent cx="5274310" cy="3027234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12C" w:rsidRPr="00A813E5" w:rsidRDefault="00C6212C">
      <w:pPr>
        <w:rPr>
          <w:rFonts w:ascii="仿宋" w:eastAsia="仿宋" w:hAnsi="仿宋" w:cs="宋体" w:hint="eastAsia"/>
          <w:b/>
          <w:kern w:val="0"/>
          <w:sz w:val="30"/>
          <w:szCs w:val="30"/>
        </w:rPr>
      </w:pPr>
      <w:r w:rsidRPr="00A813E5">
        <w:rPr>
          <w:rFonts w:ascii="仿宋" w:eastAsia="仿宋" w:hAnsi="仿宋" w:cs="宋体" w:hint="eastAsia"/>
          <w:b/>
          <w:kern w:val="0"/>
          <w:sz w:val="30"/>
          <w:szCs w:val="30"/>
        </w:rPr>
        <w:t>投标人未通过资格审查的原因</w:t>
      </w:r>
    </w:p>
    <w:p w:rsidR="00C6212C" w:rsidRDefault="00C6212C">
      <w:pPr>
        <w:rPr>
          <w:rFonts w:ascii="仿宋" w:eastAsia="仿宋" w:hAnsi="仿宋" w:cs="宋体" w:hint="eastAsia"/>
          <w:kern w:val="0"/>
          <w:sz w:val="30"/>
          <w:szCs w:val="30"/>
        </w:rPr>
      </w:pPr>
      <w:r>
        <w:rPr>
          <w:noProof/>
        </w:rPr>
        <w:drawing>
          <wp:inline distT="0" distB="0" distL="0" distR="0" wp14:anchorId="3EABFEE1" wp14:editId="136F599C">
            <wp:extent cx="5274310" cy="1599386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9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12C" w:rsidRPr="00A813E5" w:rsidRDefault="00C6212C">
      <w:pPr>
        <w:rPr>
          <w:rFonts w:ascii="仿宋" w:eastAsia="仿宋" w:hAnsi="仿宋" w:cs="宋体" w:hint="eastAsia"/>
          <w:b/>
          <w:kern w:val="0"/>
          <w:sz w:val="30"/>
          <w:szCs w:val="30"/>
        </w:rPr>
      </w:pPr>
      <w:bookmarkStart w:id="0" w:name="_GoBack"/>
      <w:r w:rsidRPr="00A813E5">
        <w:rPr>
          <w:rFonts w:ascii="仿宋" w:eastAsia="仿宋" w:hAnsi="仿宋" w:cs="宋体" w:hint="eastAsia"/>
          <w:b/>
          <w:kern w:val="0"/>
          <w:sz w:val="30"/>
          <w:szCs w:val="30"/>
        </w:rPr>
        <w:lastRenderedPageBreak/>
        <w:t>投标人评审得分与排序</w:t>
      </w:r>
    </w:p>
    <w:tbl>
      <w:tblPr>
        <w:tblW w:w="1048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9"/>
        <w:gridCol w:w="2409"/>
        <w:gridCol w:w="1701"/>
      </w:tblGrid>
      <w:tr w:rsidR="006A5F9A" w:rsidRPr="00A27762" w:rsidTr="006A5F9A">
        <w:trPr>
          <w:trHeight w:val="723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bookmarkEnd w:id="0"/>
          <w:p w:rsidR="006A5F9A" w:rsidRPr="00A27762" w:rsidRDefault="006A5F9A" w:rsidP="00422D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A27762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投标人名称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6A5F9A" w:rsidRPr="00A27762" w:rsidRDefault="006A5F9A" w:rsidP="00422D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A27762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总</w:t>
            </w:r>
            <w:r w:rsidRPr="00A27762"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  <w:t>得分</w:t>
            </w:r>
          </w:p>
        </w:tc>
        <w:tc>
          <w:tcPr>
            <w:tcW w:w="1701" w:type="dxa"/>
            <w:vAlign w:val="center"/>
          </w:tcPr>
          <w:p w:rsidR="006A5F9A" w:rsidRPr="00A27762" w:rsidRDefault="006A5F9A" w:rsidP="00422D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A27762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排序</w:t>
            </w:r>
          </w:p>
        </w:tc>
      </w:tr>
      <w:tr w:rsidR="006A5F9A" w:rsidRPr="00A27762" w:rsidTr="006A5F9A">
        <w:trPr>
          <w:trHeight w:val="723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6A5F9A" w:rsidRPr="00B56119" w:rsidRDefault="00831896" w:rsidP="00422D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831896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碧兴物联科技（深圳）股份有限公司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6A5F9A" w:rsidRPr="00A27762" w:rsidRDefault="00831896" w:rsidP="00422D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94.57</w:t>
            </w:r>
          </w:p>
        </w:tc>
        <w:tc>
          <w:tcPr>
            <w:tcW w:w="1701" w:type="dxa"/>
            <w:vAlign w:val="center"/>
          </w:tcPr>
          <w:p w:rsidR="006A5F9A" w:rsidRPr="00A27762" w:rsidRDefault="006A5F9A" w:rsidP="00422D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A27762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A5F9A" w:rsidRPr="00A27762" w:rsidTr="006A5F9A">
        <w:trPr>
          <w:trHeight w:val="76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6A5F9A" w:rsidRPr="00E064CB" w:rsidRDefault="00831896" w:rsidP="00422D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831896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安徽蓝盾光电子股份有限公司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6A5F9A" w:rsidRPr="00A27762" w:rsidRDefault="00831896" w:rsidP="00422D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43.70</w:t>
            </w:r>
          </w:p>
        </w:tc>
        <w:tc>
          <w:tcPr>
            <w:tcW w:w="1701" w:type="dxa"/>
            <w:vAlign w:val="center"/>
          </w:tcPr>
          <w:p w:rsidR="006A5F9A" w:rsidRPr="00A27762" w:rsidRDefault="006A5F9A" w:rsidP="00422D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A27762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6A5F9A" w:rsidRPr="00A27762" w:rsidTr="006A5F9A">
        <w:trPr>
          <w:trHeight w:val="760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:rsidR="006A5F9A" w:rsidRPr="00E064CB" w:rsidRDefault="00831896" w:rsidP="00422D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 w:rsidRPr="00831896"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力合科技（湖南）股份有限公司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6A5F9A" w:rsidRDefault="00831896" w:rsidP="00422D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28.91</w:t>
            </w:r>
          </w:p>
        </w:tc>
        <w:tc>
          <w:tcPr>
            <w:tcW w:w="1701" w:type="dxa"/>
            <w:vAlign w:val="center"/>
          </w:tcPr>
          <w:p w:rsidR="006A5F9A" w:rsidRPr="00A27762" w:rsidRDefault="006A5F9A" w:rsidP="00422D24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8"/>
                <w:szCs w:val="28"/>
              </w:rPr>
              <w:t>3</w:t>
            </w:r>
          </w:p>
        </w:tc>
      </w:tr>
    </w:tbl>
    <w:p w:rsidR="00C6212C" w:rsidRDefault="00C6212C"/>
    <w:sectPr w:rsidR="00C621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4D"/>
    <w:rsid w:val="002123ED"/>
    <w:rsid w:val="006A5F9A"/>
    <w:rsid w:val="00831896"/>
    <w:rsid w:val="008B674D"/>
    <w:rsid w:val="00A813E5"/>
    <w:rsid w:val="00C6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21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21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21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21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dcterms:created xsi:type="dcterms:W3CDTF">2022-05-11T08:12:00Z</dcterms:created>
  <dcterms:modified xsi:type="dcterms:W3CDTF">2022-05-11T08:18:00Z</dcterms:modified>
</cp:coreProperties>
</file>