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4A97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涡阳县2024年高素质农民培育机构遴选项目第五标包</w:t>
      </w:r>
    </w:p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投标人</w:t>
      </w:r>
      <w:r>
        <w:rPr>
          <w:rFonts w:hint="eastAsia" w:eastAsia="方正小标宋简体"/>
          <w:color w:val="000000"/>
          <w:sz w:val="44"/>
          <w:szCs w:val="44"/>
        </w:rPr>
        <w:t>评审得分与排序</w:t>
      </w:r>
      <w:bookmarkStart w:id="0" w:name="_GoBack"/>
      <w:bookmarkEnd w:id="0"/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 w14:paraId="701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02426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CD9665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 w14:paraId="240E14C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 w14:paraId="6C56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CE52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涡阳县博农农业技术培训有限公司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A9D77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93.67</w:t>
            </w:r>
          </w:p>
        </w:tc>
        <w:tc>
          <w:tcPr>
            <w:tcW w:w="990" w:type="pct"/>
            <w:noWrap w:val="0"/>
            <w:vAlign w:val="center"/>
          </w:tcPr>
          <w:p w14:paraId="466FA6B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796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1C63BA4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9ABE2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90" w:type="pct"/>
            <w:noWrap w:val="0"/>
            <w:vAlign w:val="center"/>
          </w:tcPr>
          <w:p w14:paraId="0691C59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5C1DC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3E42EF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847B0D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92.67</w:t>
            </w:r>
          </w:p>
        </w:tc>
        <w:tc>
          <w:tcPr>
            <w:tcW w:w="990" w:type="pct"/>
            <w:noWrap w:val="0"/>
            <w:vAlign w:val="center"/>
          </w:tcPr>
          <w:p w14:paraId="7D324B7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362D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881D5C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安徽清晓方塘教育科技有限公司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986F5A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92.34</w:t>
            </w:r>
          </w:p>
        </w:tc>
        <w:tc>
          <w:tcPr>
            <w:tcW w:w="990" w:type="pct"/>
            <w:noWrap w:val="0"/>
            <w:vAlign w:val="center"/>
          </w:tcPr>
          <w:p w14:paraId="1B2E6BB4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14:paraId="427DF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39D2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8ABC4A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92.33</w:t>
            </w:r>
          </w:p>
        </w:tc>
        <w:tc>
          <w:tcPr>
            <w:tcW w:w="990" w:type="pct"/>
            <w:noWrap w:val="0"/>
            <w:vAlign w:val="center"/>
          </w:tcPr>
          <w:p w14:paraId="05FF630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4B78C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F99A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3B7769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990" w:type="pct"/>
            <w:noWrap w:val="0"/>
            <w:vAlign w:val="center"/>
          </w:tcPr>
          <w:p w14:paraId="59568C9E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23BC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99AB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F011AF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990" w:type="pct"/>
            <w:noWrap w:val="0"/>
            <w:vAlign w:val="center"/>
          </w:tcPr>
          <w:p w14:paraId="2532C5F6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3277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4959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553A9B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990" w:type="pct"/>
            <w:noWrap w:val="0"/>
            <w:vAlign w:val="center"/>
          </w:tcPr>
          <w:p w14:paraId="51B1B09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2ECC7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599B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B19B86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90" w:type="pct"/>
            <w:noWrap w:val="0"/>
            <w:vAlign w:val="center"/>
          </w:tcPr>
          <w:p w14:paraId="143528C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1471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33C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26BAE5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90" w:type="pct"/>
            <w:noWrap w:val="0"/>
            <w:vAlign w:val="center"/>
          </w:tcPr>
          <w:p w14:paraId="77E2AA0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43D4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D02D55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BE312B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91.67</w:t>
            </w:r>
          </w:p>
        </w:tc>
        <w:tc>
          <w:tcPr>
            <w:tcW w:w="990" w:type="pct"/>
            <w:noWrap w:val="0"/>
            <w:vAlign w:val="center"/>
          </w:tcPr>
          <w:p w14:paraId="1EB3A1AA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</w:tr>
      <w:tr w14:paraId="1EB24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18914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26421A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91.34</w:t>
            </w:r>
          </w:p>
        </w:tc>
        <w:tc>
          <w:tcPr>
            <w:tcW w:w="990" w:type="pct"/>
            <w:noWrap w:val="0"/>
            <w:vAlign w:val="center"/>
          </w:tcPr>
          <w:p w14:paraId="1012CDD0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</w:tr>
      <w:tr w14:paraId="5CF02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4A21CC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0EB624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990" w:type="pct"/>
            <w:noWrap w:val="0"/>
            <w:vAlign w:val="center"/>
          </w:tcPr>
          <w:p w14:paraId="183E8583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 w14:paraId="5FDAD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29BFDB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744D37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90.67</w:t>
            </w:r>
          </w:p>
        </w:tc>
        <w:tc>
          <w:tcPr>
            <w:tcW w:w="990" w:type="pct"/>
            <w:noWrap w:val="0"/>
            <w:vAlign w:val="center"/>
          </w:tcPr>
          <w:p w14:paraId="70967AA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</w:tr>
      <w:tr w14:paraId="6A166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4651A27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EBB5D3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90.66</w:t>
            </w:r>
          </w:p>
        </w:tc>
        <w:tc>
          <w:tcPr>
            <w:tcW w:w="990" w:type="pct"/>
            <w:noWrap w:val="0"/>
            <w:vAlign w:val="center"/>
          </w:tcPr>
          <w:p w14:paraId="12C7DC92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</w:tbl>
    <w:p w14:paraId="1B7B0D89">
      <w:pPr>
        <w:rPr>
          <w:rFonts w:hint="eastAsia"/>
        </w:rPr>
      </w:pPr>
    </w:p>
    <w:p w14:paraId="6EB8585C">
      <w:pPr>
        <w:rPr>
          <w:rFonts w:hint="eastAsia" w:eastAsia="宋体"/>
          <w:lang w:eastAsia="zh-CN"/>
        </w:rPr>
      </w:pPr>
      <w:r>
        <w:rPr>
          <w:rFonts w:hint="eastAsia"/>
        </w:rPr>
        <w:t>根据</w:t>
      </w:r>
      <w:r>
        <w:rPr>
          <w:rFonts w:hint="eastAsia"/>
          <w:lang w:val="en-US" w:eastAsia="zh-CN"/>
        </w:rPr>
        <w:t>磋商</w:t>
      </w:r>
      <w:r>
        <w:rPr>
          <w:rFonts w:hint="eastAsia"/>
        </w:rPr>
        <w:t>文件约定，亳州市谯城区博景职业培训学校</w:t>
      </w:r>
      <w:r>
        <w:rPr>
          <w:rFonts w:hint="eastAsia"/>
          <w:lang w:val="en-US" w:eastAsia="zh-CN"/>
        </w:rPr>
        <w:t>为第一标包的第一成交候选人，</w:t>
      </w:r>
      <w:r>
        <w:rPr>
          <w:rFonts w:hint="eastAsia"/>
        </w:rPr>
        <w:t>涡阳县博农农业技术培训有限公司为第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标包的第一成交候选人，潜山市新新职业培训学校为第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标包的第一成交候选人</w:t>
      </w:r>
      <w:r>
        <w:rPr>
          <w:rFonts w:hint="eastAsia"/>
          <w:lang w:eastAsia="zh-CN"/>
        </w:rPr>
        <w:t>，安徽清晓方塘教育科技有限公司</w:t>
      </w:r>
      <w:r>
        <w:rPr>
          <w:rFonts w:hint="eastAsia"/>
        </w:rPr>
        <w:t>为第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标包的第一成交候选人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标包不再推荐为成交候选人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722C9A3-635B-417D-BBDC-7273DFAA59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C6F95B6-9D68-476A-94DB-D05793D902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GE0MTU5MjdkZWNhM2Y2MzQyYTdjNGViMTRkNjUifQ=="/>
  </w:docVars>
  <w:rsids>
    <w:rsidRoot w:val="00000000"/>
    <w:rsid w:val="00695492"/>
    <w:rsid w:val="008369C7"/>
    <w:rsid w:val="03552069"/>
    <w:rsid w:val="06570328"/>
    <w:rsid w:val="067B5FB4"/>
    <w:rsid w:val="0BEF4CA9"/>
    <w:rsid w:val="0EAC28AD"/>
    <w:rsid w:val="0EB96CAD"/>
    <w:rsid w:val="11981C5D"/>
    <w:rsid w:val="128337C7"/>
    <w:rsid w:val="12F62DC0"/>
    <w:rsid w:val="147303B3"/>
    <w:rsid w:val="15545B7C"/>
    <w:rsid w:val="162C6AF9"/>
    <w:rsid w:val="16557DFE"/>
    <w:rsid w:val="19CD0D63"/>
    <w:rsid w:val="1A1C6CB9"/>
    <w:rsid w:val="1D684B77"/>
    <w:rsid w:val="24992EEE"/>
    <w:rsid w:val="25421E95"/>
    <w:rsid w:val="267A24F5"/>
    <w:rsid w:val="26AC54D8"/>
    <w:rsid w:val="2C806590"/>
    <w:rsid w:val="2D8868B3"/>
    <w:rsid w:val="2F425A39"/>
    <w:rsid w:val="2FD858D0"/>
    <w:rsid w:val="304276A6"/>
    <w:rsid w:val="32FE1AD4"/>
    <w:rsid w:val="33A8556B"/>
    <w:rsid w:val="347F3F88"/>
    <w:rsid w:val="36947E72"/>
    <w:rsid w:val="369C786D"/>
    <w:rsid w:val="382C0B2E"/>
    <w:rsid w:val="38EE6BDC"/>
    <w:rsid w:val="39DA4B57"/>
    <w:rsid w:val="3F4E170B"/>
    <w:rsid w:val="408D6263"/>
    <w:rsid w:val="40E96A40"/>
    <w:rsid w:val="47A05758"/>
    <w:rsid w:val="4ABE526B"/>
    <w:rsid w:val="4D4761BF"/>
    <w:rsid w:val="50915933"/>
    <w:rsid w:val="57B74413"/>
    <w:rsid w:val="5BCC5A39"/>
    <w:rsid w:val="624C759A"/>
    <w:rsid w:val="63462575"/>
    <w:rsid w:val="63890CB4"/>
    <w:rsid w:val="63C9407A"/>
    <w:rsid w:val="6ACD0E86"/>
    <w:rsid w:val="6D9712E6"/>
    <w:rsid w:val="7229553C"/>
    <w:rsid w:val="74F75E16"/>
    <w:rsid w:val="754601B3"/>
    <w:rsid w:val="775A6197"/>
    <w:rsid w:val="778E5DF6"/>
    <w:rsid w:val="77DE0B76"/>
    <w:rsid w:val="78341D5F"/>
    <w:rsid w:val="7A236D15"/>
    <w:rsid w:val="7E1370A0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449</Characters>
  <Lines>0</Lines>
  <Paragraphs>0</Paragraphs>
  <TotalTime>0</TotalTime>
  <ScaleCrop>false</ScaleCrop>
  <LinksUpToDate>false</LinksUpToDate>
  <CharactersWithSpaces>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2024-10-24T09:07:43Z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CF98858203514DF3A3CB6BF1AB98BC5C_12</vt:lpwstr>
  </property>
</Properties>
</file>