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F87F6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涡阳县国家现代农业产业园大豆病虫害统防统治项目</w:t>
      </w:r>
    </w:p>
    <w:p w14:paraId="4282D4CA">
      <w:pPr>
        <w:spacing w:line="7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投标人</w:t>
      </w:r>
      <w:r>
        <w:rPr>
          <w:rFonts w:hint="eastAsia" w:eastAsia="方正小标宋简体"/>
          <w:color w:val="000000"/>
          <w:sz w:val="44"/>
          <w:szCs w:val="44"/>
        </w:rPr>
        <w:t>评审得分与排序</w:t>
      </w:r>
    </w:p>
    <w:tbl>
      <w:tblPr>
        <w:tblStyle w:val="2"/>
        <w:tblW w:w="48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6"/>
        <w:gridCol w:w="3751"/>
        <w:gridCol w:w="2740"/>
      </w:tblGrid>
      <w:tr w14:paraId="7011A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02426F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7CD96658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总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990" w:type="pct"/>
            <w:noWrap w:val="0"/>
            <w:vAlign w:val="center"/>
          </w:tcPr>
          <w:p w14:paraId="240E14C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排序</w:t>
            </w:r>
          </w:p>
        </w:tc>
      </w:tr>
      <w:tr w14:paraId="6C566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49DCE52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安徽中昆绿色防控科技有限公司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4A9D77C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456.00</w:t>
            </w:r>
          </w:p>
        </w:tc>
        <w:tc>
          <w:tcPr>
            <w:tcW w:w="990" w:type="pct"/>
            <w:noWrap w:val="0"/>
            <w:vAlign w:val="center"/>
          </w:tcPr>
          <w:p w14:paraId="466FA6B8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1</w:t>
            </w:r>
          </w:p>
        </w:tc>
      </w:tr>
      <w:tr w14:paraId="37961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1C63BA4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杭州时祺科技有限公司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19ABE20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433.35</w:t>
            </w:r>
          </w:p>
        </w:tc>
        <w:tc>
          <w:tcPr>
            <w:tcW w:w="990" w:type="pct"/>
            <w:noWrap w:val="0"/>
            <w:vAlign w:val="center"/>
          </w:tcPr>
          <w:p w14:paraId="0691C59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 w14:paraId="76538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15663F2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安徽皓轩生物科技有限公司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43FA6A0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215.55</w:t>
            </w:r>
            <w:bookmarkStart w:id="0" w:name="_GoBack"/>
            <w:bookmarkEnd w:id="0"/>
          </w:p>
        </w:tc>
        <w:tc>
          <w:tcPr>
            <w:tcW w:w="990" w:type="pct"/>
            <w:noWrap w:val="0"/>
            <w:vAlign w:val="center"/>
          </w:tcPr>
          <w:p w14:paraId="4A77592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79C98DE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</w:docVars>
  <w:rsids>
    <w:rsidRoot w:val="00000000"/>
    <w:rsid w:val="00695492"/>
    <w:rsid w:val="03552069"/>
    <w:rsid w:val="06570328"/>
    <w:rsid w:val="0EAC28AD"/>
    <w:rsid w:val="0EB96CAD"/>
    <w:rsid w:val="12F62DC0"/>
    <w:rsid w:val="147303B3"/>
    <w:rsid w:val="19CD0D63"/>
    <w:rsid w:val="1D684B77"/>
    <w:rsid w:val="24992EEE"/>
    <w:rsid w:val="265764F4"/>
    <w:rsid w:val="267A24F5"/>
    <w:rsid w:val="26AC54D8"/>
    <w:rsid w:val="2F425A39"/>
    <w:rsid w:val="2FD858D0"/>
    <w:rsid w:val="304276A6"/>
    <w:rsid w:val="32FE1AD4"/>
    <w:rsid w:val="347F3F88"/>
    <w:rsid w:val="36947E72"/>
    <w:rsid w:val="369C786D"/>
    <w:rsid w:val="382C0B2E"/>
    <w:rsid w:val="38EE6BDC"/>
    <w:rsid w:val="3F4E170B"/>
    <w:rsid w:val="408D6263"/>
    <w:rsid w:val="40D500BF"/>
    <w:rsid w:val="40E96A40"/>
    <w:rsid w:val="4ABE526B"/>
    <w:rsid w:val="4D4761BF"/>
    <w:rsid w:val="50915933"/>
    <w:rsid w:val="57B74413"/>
    <w:rsid w:val="63462575"/>
    <w:rsid w:val="63C9407A"/>
    <w:rsid w:val="7229553C"/>
    <w:rsid w:val="775A6197"/>
    <w:rsid w:val="778E5DF6"/>
    <w:rsid w:val="77DE0B76"/>
    <w:rsid w:val="78341D5F"/>
    <w:rsid w:val="7E1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oolbarlabel2"/>
    <w:basedOn w:val="3"/>
    <w:uiPriority w:val="0"/>
  </w:style>
  <w:style w:type="character" w:customStyle="1" w:styleId="5">
    <w:name w:val="toolbarlabel"/>
    <w:basedOn w:val="3"/>
    <w:uiPriority w:val="0"/>
    <w:rPr>
      <w:color w:val="333333"/>
      <w:sz w:val="18"/>
      <w:szCs w:val="18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2</TotalTime>
  <ScaleCrop>false</ScaleCrop>
  <LinksUpToDate>false</LinksUpToDate>
  <CharactersWithSpaces>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NTKO</cp:lastModifiedBy>
  <dcterms:modified xsi:type="dcterms:W3CDTF">2024-10-21T09:18:17Z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CF98858203514DF3A3CB6BF1AB98BC5C_12</vt:lpwstr>
  </property>
</Properties>
</file>