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76" w:rsidRPr="006036B5" w:rsidRDefault="003F24D2" w:rsidP="006036B5">
      <w:pPr>
        <w:keepNext/>
        <w:keepLines/>
        <w:spacing w:line="360" w:lineRule="auto"/>
        <w:jc w:val="center"/>
        <w:outlineLvl w:val="1"/>
        <w:rPr>
          <w:rFonts w:ascii="华文中宋" w:eastAsia="华文中宋" w:hAnsi="华文中宋" w:cs="宋体"/>
          <w:b/>
          <w:bCs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4"/>
      <w:bookmarkStart w:id="12" w:name="OLE_LINK12"/>
      <w:bookmarkStart w:id="13" w:name="OLE_LINK13"/>
      <w:r w:rsidRPr="003F24D2">
        <w:rPr>
          <w:rFonts w:ascii="华文中宋" w:eastAsia="华文中宋" w:hAnsi="华文中宋" w:cs="宋体" w:hint="eastAsia"/>
          <w:b/>
          <w:bCs/>
          <w:sz w:val="44"/>
          <w:szCs w:val="44"/>
        </w:rPr>
        <w:t>亳州工业学校新校区修建篮球场项目</w:t>
      </w:r>
      <w:r w:rsidR="003F1976" w:rsidRPr="006036B5">
        <w:rPr>
          <w:rFonts w:ascii="华文中宋" w:eastAsia="华文中宋" w:hAnsi="华文中宋" w:cs="宋体" w:hint="eastAsia"/>
          <w:b/>
          <w:bCs/>
          <w:sz w:val="44"/>
          <w:szCs w:val="44"/>
        </w:rPr>
        <w:t>更正公告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一、项目基本情况</w:t>
      </w:r>
    </w:p>
    <w:p w:rsidR="00473447" w:rsidRDefault="00473447" w:rsidP="00E97423">
      <w:pPr>
        <w:pStyle w:val="a7"/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原公告的采购项目编号：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BZSJ2024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C</w:t>
      </w:r>
      <w:r w:rsidR="003D0448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G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205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号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left="42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原公告的采购项目名称：</w:t>
      </w:r>
      <w:r w:rsidR="003F24D2" w:rsidRP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亳州工业学校新校区修建篮球场项目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left="42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首次公告日期：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年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月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22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日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二、更正信息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更正事项：□采购公告</w:t>
      </w:r>
      <w:r>
        <w:rPr>
          <w:rFonts w:ascii="MS Gothic" w:eastAsia="MS Gothic" w:hAnsi="MS Gothic" w:cs="Calibri" w:hint="eastAsia"/>
          <w:color w:val="333333"/>
          <w:sz w:val="28"/>
          <w:szCs w:val="28"/>
        </w:rPr>
        <w:t>☑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采购文件 □采购结果</w:t>
      </w:r>
      <w:r>
        <w:rPr>
          <w:rFonts w:hint="eastAsia"/>
          <w:color w:val="333333"/>
          <w:sz w:val="28"/>
          <w:szCs w:val="28"/>
        </w:rPr>
        <w:t> 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</w:t>
      </w:r>
    </w:p>
    <w:p w:rsidR="003F24D2" w:rsidRPr="003F24D2" w:rsidRDefault="00473447" w:rsidP="00E322CE">
      <w:pPr>
        <w:pStyle w:val="a7"/>
        <w:wordWrap w:val="0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更正内容：</w:t>
      </w:r>
      <w:r w:rsidR="00E322CE">
        <w:rPr>
          <w:rFonts w:ascii="仿宋" w:eastAsia="仿宋" w:hAnsi="仿宋" w:cs="Calibri" w:hint="eastAsia"/>
          <w:color w:val="333333"/>
          <w:sz w:val="28"/>
          <w:szCs w:val="28"/>
        </w:rPr>
        <w:t>（1）</w:t>
      </w:r>
      <w:r w:rsidR="00623ED5">
        <w:rPr>
          <w:rFonts w:ascii="仿宋" w:eastAsia="仿宋" w:hAnsi="仿宋" w:cs="Calibri" w:hint="eastAsia"/>
          <w:color w:val="333333"/>
          <w:sz w:val="28"/>
          <w:szCs w:val="28"/>
        </w:rPr>
        <w:t>采购文件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</w:rPr>
        <w:t>评分办法</w:t>
      </w:r>
      <w:r w:rsidR="00623ED5">
        <w:rPr>
          <w:rFonts w:ascii="仿宋" w:eastAsia="仿宋" w:hAnsi="仿宋" w:cs="Calibri" w:hint="eastAsia"/>
          <w:color w:val="333333"/>
          <w:sz w:val="28"/>
          <w:szCs w:val="28"/>
        </w:rPr>
        <w:t>中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</w:rPr>
        <w:t xml:space="preserve"> </w:t>
      </w:r>
      <w:r w:rsidR="00623ED5">
        <w:rPr>
          <w:rFonts w:ascii="仿宋" w:eastAsia="仿宋" w:hAnsi="仿宋" w:cs="Calibri" w:hint="eastAsia"/>
          <w:color w:val="333333"/>
          <w:sz w:val="28"/>
          <w:szCs w:val="28"/>
        </w:rPr>
        <w:t>“</w:t>
      </w:r>
      <w:r w:rsidR="003F24D2" w:rsidRPr="003F24D2">
        <w:rPr>
          <w:rFonts w:ascii="仿宋" w:eastAsia="仿宋" w:hAnsi="仿宋" w:cs="Calibri" w:hint="eastAsia"/>
          <w:color w:val="333333"/>
          <w:sz w:val="28"/>
          <w:szCs w:val="28"/>
        </w:rPr>
        <w:t>产品技术参数（PU面层）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</w:rPr>
        <w:t>：</w:t>
      </w:r>
      <w:r w:rsidR="003F24D2" w:rsidRPr="003F24D2">
        <w:rPr>
          <w:rFonts w:ascii="仿宋" w:eastAsia="仿宋" w:hAnsi="仿宋" w:cs="Calibri" w:hint="eastAsia"/>
          <w:color w:val="333333"/>
          <w:sz w:val="28"/>
          <w:szCs w:val="28"/>
        </w:rPr>
        <w:t>1.冲击吸收的测定，2、垂直变形的测定，3、拉伸强度、拉断伸长率的测定，4、抗滑值的测定，5、阻燃性能测定， 6、耐老化性能的测定，7、无机填料含量的测定，8、高聚物总量的测定，9、合成材料面层成品中有害物质含量的测定，10、合成材料面层成品中有害物质释放量的测定，11、气味评定，12、合成材料面层原料中的有害物质限量。以上各项性能指标满足 GB36246-2018 标准规范要求，提供一项得1分，满分12分，提供带CMA标志的检测报告。</w:t>
      </w:r>
    </w:p>
    <w:p w:rsidR="0006114D" w:rsidRDefault="003F24D2" w:rsidP="00E322CE">
      <w:pPr>
        <w:pStyle w:val="a7"/>
        <w:wordWrap w:val="0"/>
        <w:spacing w:before="0" w:beforeAutospacing="0" w:after="0" w:afterAutospacing="0"/>
        <w:ind w:firstLine="560"/>
        <w:jc w:val="both"/>
        <w:rPr>
          <w:rFonts w:ascii="仿宋" w:eastAsia="仿宋" w:hAnsi="仿宋" w:cs="Calibri"/>
          <w:color w:val="333333"/>
          <w:sz w:val="28"/>
          <w:szCs w:val="28"/>
        </w:rPr>
      </w:pPr>
      <w:r w:rsidRPr="003F24D2">
        <w:rPr>
          <w:rFonts w:ascii="仿宋" w:eastAsia="仿宋" w:hAnsi="仿宋" w:cs="Calibri" w:hint="eastAsia"/>
          <w:color w:val="333333"/>
          <w:sz w:val="28"/>
          <w:szCs w:val="28"/>
        </w:rPr>
        <w:t xml:space="preserve"> 注：投标时需要提供上述带CMA及CNAS机构出具的检测报告，同时以上的检测报告提供认监委查询报告截图。否则评委不予认可。</w:t>
      </w:r>
      <w:r w:rsidR="00623ED5"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更正为</w:t>
      </w:r>
    </w:p>
    <w:p w:rsidR="003F24D2" w:rsidRPr="003F24D2" w:rsidRDefault="003F24D2" w:rsidP="00E322CE">
      <w:pPr>
        <w:pStyle w:val="a7"/>
        <w:wordWrap w:val="0"/>
        <w:spacing w:line="360" w:lineRule="auto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lastRenderedPageBreak/>
        <w:t>“</w:t>
      </w:r>
      <w:r w:rsidRPr="003F24D2">
        <w:rPr>
          <w:rFonts w:ascii="仿宋" w:eastAsia="仿宋" w:hAnsi="仿宋" w:cs="Calibri" w:hint="eastAsia"/>
          <w:color w:val="333333"/>
          <w:sz w:val="28"/>
          <w:szCs w:val="28"/>
        </w:rPr>
        <w:t>产品技术参数（硅PU 面层）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：1、</w:t>
      </w:r>
      <w:r w:rsidRPr="003F24D2">
        <w:rPr>
          <w:rFonts w:ascii="仿宋" w:eastAsia="仿宋" w:hAnsi="仿宋" w:cs="Calibri" w:hint="eastAsia"/>
          <w:color w:val="333333"/>
          <w:sz w:val="28"/>
          <w:szCs w:val="28"/>
        </w:rPr>
        <w:t>冲击吸收的测定，2、垂直变形的测定，3、 拉伸强度、拉断伸长率的测定，4、抗滑值的测定，5、阻燃性能测定，6、耐老化性能的测定，7、无机填料含量的测定，8、合成材料面层成品中有害物质含量的测定，9、合成材料面层成品中有害物质释放量的测定，10、气味评定，11、硅PU合成材料面层主要原材料（硅PU底涂、硅PU弹性层、硅PU加强层、硅PU面层）中的有害物质限量。以上各项性能指标满足 GB36246-2018 标准规范要求，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1-10项每</w:t>
      </w:r>
      <w:r w:rsidRPr="003F24D2">
        <w:rPr>
          <w:rFonts w:ascii="仿宋" w:eastAsia="仿宋" w:hAnsi="仿宋" w:cs="Calibri" w:hint="eastAsia"/>
          <w:color w:val="333333"/>
          <w:sz w:val="28"/>
          <w:szCs w:val="28"/>
        </w:rPr>
        <w:t>提供一项得1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分；第11项满足得2分，</w:t>
      </w:r>
      <w:r w:rsidRPr="003F24D2">
        <w:rPr>
          <w:rFonts w:ascii="仿宋" w:eastAsia="仿宋" w:hAnsi="仿宋" w:cs="Calibri" w:hint="eastAsia"/>
          <w:color w:val="333333"/>
          <w:sz w:val="28"/>
          <w:szCs w:val="28"/>
        </w:rPr>
        <w:t>满分12分，提供带CMA标志的检测报告。</w:t>
      </w:r>
    </w:p>
    <w:p w:rsidR="003F24D2" w:rsidRDefault="003F24D2" w:rsidP="003F24D2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 w:hint="eastAsia"/>
          <w:color w:val="333333"/>
          <w:sz w:val="28"/>
          <w:szCs w:val="28"/>
        </w:rPr>
      </w:pPr>
      <w:r w:rsidRPr="003F24D2">
        <w:rPr>
          <w:rFonts w:ascii="仿宋" w:eastAsia="仿宋" w:hAnsi="仿宋" w:cs="Calibri" w:hint="eastAsia"/>
          <w:color w:val="333333"/>
          <w:sz w:val="28"/>
          <w:szCs w:val="28"/>
        </w:rPr>
        <w:t xml:space="preserve"> 注：投标时需要提供上述带CMA及CNAS机构出具的检测报告，同时以上的检测报告提供认监委查询报告截图。否则评委不予认可。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  <w:bookmarkStart w:id="14" w:name="_GoBack"/>
      <w:bookmarkEnd w:id="14"/>
    </w:p>
    <w:p w:rsidR="00E322CE" w:rsidRDefault="00E322CE" w:rsidP="00E322CE">
      <w:pPr>
        <w:pStyle w:val="a7"/>
        <w:wordWrap w:val="0"/>
        <w:spacing w:line="360" w:lineRule="auto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（2）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提交响应</w:t>
      </w:r>
      <w:r w:rsidRPr="00116B3B">
        <w:rPr>
          <w:rFonts w:ascii="仿宋" w:eastAsia="仿宋" w:hAnsi="仿宋" w:cs="Calibri" w:hint="eastAsia"/>
          <w:color w:val="333333"/>
          <w:sz w:val="28"/>
          <w:szCs w:val="28"/>
        </w:rPr>
        <w:t>文件截止时间（开标时间）延至2024年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9</w:t>
      </w:r>
      <w:r w:rsidRPr="00116B3B">
        <w:rPr>
          <w:rFonts w:ascii="仿宋" w:eastAsia="仿宋" w:hAnsi="仿宋" w:cs="Calibri" w:hint="eastAsia"/>
          <w:color w:val="333333"/>
          <w:sz w:val="28"/>
          <w:szCs w:val="28"/>
        </w:rPr>
        <w:t>月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10</w:t>
      </w:r>
      <w:r w:rsidRPr="00116B3B">
        <w:rPr>
          <w:rFonts w:ascii="仿宋" w:eastAsia="仿宋" w:hAnsi="仿宋" w:cs="Calibri" w:hint="eastAsia"/>
          <w:color w:val="333333"/>
          <w:sz w:val="28"/>
          <w:szCs w:val="28"/>
        </w:rPr>
        <w:t>日8点20分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更正日期：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年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月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30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日</w:t>
      </w:r>
    </w:p>
    <w:p w:rsidR="003D0448" w:rsidRPr="00623ED5" w:rsidRDefault="00473447" w:rsidP="00623ED5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三、其他补充事宜</w:t>
      </w:r>
    </w:p>
    <w:p w:rsidR="0030365E" w:rsidRDefault="00623ED5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仿宋" w:eastAsia="仿宋" w:hAnsi="仿宋" w:cs="Calibri" w:hint="eastAsia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1</w:t>
      </w:r>
      <w:r w:rsidR="003D0448">
        <w:rPr>
          <w:rFonts w:ascii="仿宋" w:eastAsia="仿宋" w:hAnsi="仿宋" w:cs="Calibri" w:hint="eastAsia"/>
          <w:color w:val="000000"/>
          <w:sz w:val="28"/>
          <w:szCs w:val="28"/>
        </w:rPr>
        <w:t>.</w:t>
      </w:r>
      <w:r w:rsidR="0030365E" w:rsidRPr="0030365E">
        <w:rPr>
          <w:rFonts w:hint="eastAsia"/>
        </w:rPr>
        <w:t xml:space="preserve"> </w:t>
      </w:r>
      <w:r w:rsidR="0030365E" w:rsidRPr="0030365E">
        <w:rPr>
          <w:rFonts w:ascii="仿宋" w:eastAsia="仿宋" w:hAnsi="仿宋" w:cs="Calibri" w:hint="eastAsia"/>
          <w:color w:val="000000"/>
          <w:sz w:val="28"/>
          <w:szCs w:val="28"/>
        </w:rPr>
        <w:t>招标文件</w:t>
      </w:r>
      <w:r w:rsidR="0030365E">
        <w:rPr>
          <w:rFonts w:ascii="仿宋" w:eastAsia="仿宋" w:hAnsi="仿宋" w:cs="Calibri" w:hint="eastAsia"/>
          <w:color w:val="000000"/>
          <w:sz w:val="28"/>
          <w:szCs w:val="28"/>
        </w:rPr>
        <w:t>综合评分表中业绩要求：“</w:t>
      </w:r>
      <w:r w:rsidR="0030365E" w:rsidRPr="0030365E">
        <w:rPr>
          <w:rFonts w:ascii="仿宋" w:eastAsia="仿宋" w:hAnsi="仿宋" w:cs="Calibri" w:hint="eastAsia"/>
          <w:color w:val="000000"/>
          <w:sz w:val="28"/>
          <w:szCs w:val="28"/>
        </w:rPr>
        <w:t>自 2021 年 1 月 1 日以来，供应商具有类似项目业绩，每提供一个得 2 分，满分 5 分。注：响应文件中提供业绩合同（合同业绩信息须能体现评审要素，以竣工验收报告时间为准）和中标通知书扫描件。</w:t>
      </w:r>
      <w:r w:rsidR="0030365E">
        <w:rPr>
          <w:rFonts w:ascii="仿宋" w:eastAsia="仿宋" w:hAnsi="仿宋" w:cs="Calibri" w:hint="eastAsia"/>
          <w:color w:val="000000"/>
          <w:sz w:val="28"/>
          <w:szCs w:val="28"/>
        </w:rPr>
        <w:t>”</w:t>
      </w:r>
      <w:r w:rsidR="0030365E" w:rsidRPr="0030365E">
        <w:rPr>
          <w:rFonts w:ascii="仿宋" w:eastAsia="仿宋" w:hAnsi="仿宋" w:cs="Calibri" w:hint="eastAsia"/>
          <w:color w:val="000000"/>
          <w:sz w:val="28"/>
          <w:szCs w:val="28"/>
        </w:rPr>
        <w:t>业绩合同上面不显示运动场业绩评审要素，竣工验收报告上面显示是否符合</w:t>
      </w:r>
      <w:r w:rsidR="0030365E">
        <w:rPr>
          <w:rFonts w:ascii="仿宋" w:eastAsia="仿宋" w:hAnsi="仿宋" w:cs="Calibri" w:hint="eastAsia"/>
          <w:color w:val="000000"/>
          <w:sz w:val="28"/>
          <w:szCs w:val="28"/>
        </w:rPr>
        <w:t>。</w:t>
      </w:r>
    </w:p>
    <w:p w:rsidR="0030365E" w:rsidRDefault="0030365E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仿宋" w:eastAsia="仿宋" w:hAnsi="仿宋" w:cs="Calibri" w:hint="eastAsia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回复：符合。</w:t>
      </w:r>
    </w:p>
    <w:p w:rsidR="00473447" w:rsidRPr="0006114D" w:rsidRDefault="0030365E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lastRenderedPageBreak/>
        <w:t>2.</w:t>
      </w:r>
      <w:r w:rsidR="00473447">
        <w:rPr>
          <w:rFonts w:ascii="仿宋" w:eastAsia="仿宋" w:hAnsi="仿宋" w:cs="Calibri" w:hint="eastAsia"/>
          <w:color w:val="000000"/>
          <w:sz w:val="28"/>
          <w:szCs w:val="28"/>
        </w:rPr>
        <w:t>本更正公告为采购文件组成部分，与采购文件具有同等法律效力。之前发布的文件与本公告不一致的，以本公告为准。</w:t>
      </w:r>
    </w:p>
    <w:p w:rsidR="00473447" w:rsidRDefault="0030365E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3</w:t>
      </w:r>
      <w:r w:rsidR="00473447">
        <w:rPr>
          <w:rFonts w:ascii="仿宋" w:eastAsia="仿宋" w:hAnsi="仿宋" w:cs="Calibri" w:hint="eastAsia"/>
          <w:color w:val="000000"/>
          <w:sz w:val="28"/>
          <w:szCs w:val="28"/>
        </w:rPr>
        <w:t>.其他事项暂不作调整，请按采购文件执行。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四、凡对本次公告内容提出询问，请按以下方式联系。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1.采购人信息</w:t>
      </w:r>
    </w:p>
    <w:p w:rsidR="003F24D2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/>
          <w:color w:val="333333"/>
          <w:sz w:val="28"/>
          <w:szCs w:val="28"/>
          <w:u w:val="single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名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称：</w:t>
      </w:r>
      <w:r w:rsidR="003F24D2" w:rsidRP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亳州工业学校</w:t>
      </w:r>
    </w:p>
    <w:p w:rsidR="003F24D2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/>
          <w:color w:val="333333"/>
          <w:sz w:val="28"/>
          <w:szCs w:val="28"/>
          <w:u w:val="single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地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址：</w:t>
      </w:r>
      <w:r w:rsidR="003F24D2" w:rsidRP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亳州市谯城区药都路和京九铁路交叉口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联系方式：</w:t>
      </w:r>
      <w:r w:rsidR="003F24D2">
        <w:rPr>
          <w:rFonts w:ascii="仿宋" w:eastAsia="仿宋" w:hAnsi="仿宋" w:cs="Calibri"/>
          <w:color w:val="333333"/>
          <w:sz w:val="28"/>
          <w:szCs w:val="28"/>
          <w:u w:val="single"/>
        </w:rPr>
        <w:t>0558-</w:t>
      </w:r>
      <w:r w:rsidR="003F24D2" w:rsidRPr="003F24D2">
        <w:rPr>
          <w:rFonts w:ascii="仿宋" w:eastAsia="仿宋" w:hAnsi="仿宋" w:cs="Calibri"/>
          <w:color w:val="333333"/>
          <w:sz w:val="28"/>
          <w:szCs w:val="28"/>
          <w:u w:val="single"/>
        </w:rPr>
        <w:t>5677215</w:t>
      </w:r>
      <w:r>
        <w:rPr>
          <w:rFonts w:hint="eastAsia"/>
          <w:color w:val="333333"/>
          <w:sz w:val="28"/>
          <w:szCs w:val="28"/>
          <w:u w:val="single"/>
        </w:rPr>
        <w:t>  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2.采购代理机构信息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名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称：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亳州市药都项目管理有限公司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地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址：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亳州市希夷大道455号政务服务中心F403室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联系方式：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0558-5991063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3.项目联系方式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项目联系人：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 xml:space="preserve"> 蒋工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电　　 话：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0558-5991063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740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202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</w:rPr>
        <w:t>4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年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月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</w:rPr>
        <w:t>30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日</w:t>
      </w:r>
    </w:p>
    <w:bookmarkEnd w:id="12"/>
    <w:bookmarkEnd w:id="13"/>
    <w:p w:rsidR="00EA4E39" w:rsidRPr="00EA4E39" w:rsidRDefault="00EA4E39" w:rsidP="00473447">
      <w:pPr>
        <w:keepNext/>
        <w:keepLines/>
        <w:spacing w:line="360" w:lineRule="auto"/>
        <w:outlineLvl w:val="1"/>
        <w:rPr>
          <w:rFonts w:ascii="仿宋" w:eastAsia="仿宋" w:hAnsi="仿宋" w:cs="宋体"/>
          <w:bCs/>
          <w:sz w:val="28"/>
          <w:szCs w:val="28"/>
        </w:rPr>
      </w:pPr>
    </w:p>
    <w:sectPr w:rsidR="00EA4E39" w:rsidRPr="00EA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24" w:rsidRDefault="00424724" w:rsidP="00292359">
      <w:r>
        <w:separator/>
      </w:r>
    </w:p>
  </w:endnote>
  <w:endnote w:type="continuationSeparator" w:id="0">
    <w:p w:rsidR="00424724" w:rsidRDefault="00424724" w:rsidP="002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24" w:rsidRDefault="00424724" w:rsidP="00292359">
      <w:r>
        <w:separator/>
      </w:r>
    </w:p>
  </w:footnote>
  <w:footnote w:type="continuationSeparator" w:id="0">
    <w:p w:rsidR="00424724" w:rsidRDefault="00424724" w:rsidP="0029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014CA7"/>
    <w:rsid w:val="000177ED"/>
    <w:rsid w:val="0002205B"/>
    <w:rsid w:val="00026871"/>
    <w:rsid w:val="000313F0"/>
    <w:rsid w:val="0006114D"/>
    <w:rsid w:val="00071991"/>
    <w:rsid w:val="00086ABD"/>
    <w:rsid w:val="000921D6"/>
    <w:rsid w:val="000939B2"/>
    <w:rsid w:val="000B6923"/>
    <w:rsid w:val="000C1DD6"/>
    <w:rsid w:val="000C6B4A"/>
    <w:rsid w:val="000C78DE"/>
    <w:rsid w:val="000D1D37"/>
    <w:rsid w:val="000D2AE6"/>
    <w:rsid w:val="000D7F24"/>
    <w:rsid w:val="000E39EB"/>
    <w:rsid w:val="001077D6"/>
    <w:rsid w:val="001102D1"/>
    <w:rsid w:val="001222A5"/>
    <w:rsid w:val="00127997"/>
    <w:rsid w:val="0013611C"/>
    <w:rsid w:val="00180561"/>
    <w:rsid w:val="0018585F"/>
    <w:rsid w:val="001B2D40"/>
    <w:rsid w:val="001B303C"/>
    <w:rsid w:val="001C1DFD"/>
    <w:rsid w:val="001D0218"/>
    <w:rsid w:val="001D0EBD"/>
    <w:rsid w:val="001E110F"/>
    <w:rsid w:val="001E2BC0"/>
    <w:rsid w:val="001F070D"/>
    <w:rsid w:val="001F514C"/>
    <w:rsid w:val="00204F49"/>
    <w:rsid w:val="00227524"/>
    <w:rsid w:val="00243291"/>
    <w:rsid w:val="0024551D"/>
    <w:rsid w:val="00247FD4"/>
    <w:rsid w:val="00276BCC"/>
    <w:rsid w:val="00276E3F"/>
    <w:rsid w:val="00283B7E"/>
    <w:rsid w:val="00292359"/>
    <w:rsid w:val="002A0416"/>
    <w:rsid w:val="002A17FB"/>
    <w:rsid w:val="002A4EDB"/>
    <w:rsid w:val="002A4FF8"/>
    <w:rsid w:val="002C3CB2"/>
    <w:rsid w:val="002E37B5"/>
    <w:rsid w:val="002E3E93"/>
    <w:rsid w:val="0030365E"/>
    <w:rsid w:val="00321D88"/>
    <w:rsid w:val="00345628"/>
    <w:rsid w:val="0035107D"/>
    <w:rsid w:val="003565E7"/>
    <w:rsid w:val="00361D0D"/>
    <w:rsid w:val="003642F6"/>
    <w:rsid w:val="00365165"/>
    <w:rsid w:val="00367065"/>
    <w:rsid w:val="00374E85"/>
    <w:rsid w:val="00386ABC"/>
    <w:rsid w:val="003B1DA0"/>
    <w:rsid w:val="003D0448"/>
    <w:rsid w:val="003F1976"/>
    <w:rsid w:val="003F24D2"/>
    <w:rsid w:val="004133E5"/>
    <w:rsid w:val="00424724"/>
    <w:rsid w:val="004337FA"/>
    <w:rsid w:val="004348EC"/>
    <w:rsid w:val="00435866"/>
    <w:rsid w:val="004368BB"/>
    <w:rsid w:val="00441E09"/>
    <w:rsid w:val="00445249"/>
    <w:rsid w:val="00445E1F"/>
    <w:rsid w:val="00447C1D"/>
    <w:rsid w:val="00473447"/>
    <w:rsid w:val="00474E53"/>
    <w:rsid w:val="00485F9A"/>
    <w:rsid w:val="004934B5"/>
    <w:rsid w:val="0049635D"/>
    <w:rsid w:val="0049677B"/>
    <w:rsid w:val="004C46F1"/>
    <w:rsid w:val="004E3A66"/>
    <w:rsid w:val="00504276"/>
    <w:rsid w:val="00505614"/>
    <w:rsid w:val="00511972"/>
    <w:rsid w:val="00517D81"/>
    <w:rsid w:val="005351B1"/>
    <w:rsid w:val="005355A3"/>
    <w:rsid w:val="00541040"/>
    <w:rsid w:val="00542944"/>
    <w:rsid w:val="0056072C"/>
    <w:rsid w:val="00563ACC"/>
    <w:rsid w:val="00573424"/>
    <w:rsid w:val="00581155"/>
    <w:rsid w:val="00581F82"/>
    <w:rsid w:val="00597DE3"/>
    <w:rsid w:val="005C0E33"/>
    <w:rsid w:val="005C1593"/>
    <w:rsid w:val="005C7117"/>
    <w:rsid w:val="005D7C25"/>
    <w:rsid w:val="005E15B8"/>
    <w:rsid w:val="005E1EF1"/>
    <w:rsid w:val="005E3166"/>
    <w:rsid w:val="005F617C"/>
    <w:rsid w:val="00600607"/>
    <w:rsid w:val="006036B5"/>
    <w:rsid w:val="006059C8"/>
    <w:rsid w:val="00623ED5"/>
    <w:rsid w:val="00647A51"/>
    <w:rsid w:val="00647C49"/>
    <w:rsid w:val="00674C2C"/>
    <w:rsid w:val="00691BBD"/>
    <w:rsid w:val="006933F3"/>
    <w:rsid w:val="00694E48"/>
    <w:rsid w:val="00695570"/>
    <w:rsid w:val="006959CC"/>
    <w:rsid w:val="00695FF9"/>
    <w:rsid w:val="006969BD"/>
    <w:rsid w:val="006A219B"/>
    <w:rsid w:val="006A5448"/>
    <w:rsid w:val="006B1EC9"/>
    <w:rsid w:val="006C3416"/>
    <w:rsid w:val="007025A9"/>
    <w:rsid w:val="00723349"/>
    <w:rsid w:val="00730323"/>
    <w:rsid w:val="007333D0"/>
    <w:rsid w:val="00754BF0"/>
    <w:rsid w:val="00771D43"/>
    <w:rsid w:val="00773B33"/>
    <w:rsid w:val="007855D4"/>
    <w:rsid w:val="0079339C"/>
    <w:rsid w:val="007A2B25"/>
    <w:rsid w:val="007B2A3E"/>
    <w:rsid w:val="007B43A1"/>
    <w:rsid w:val="007D76AE"/>
    <w:rsid w:val="007D7D36"/>
    <w:rsid w:val="007E14E1"/>
    <w:rsid w:val="007E41D4"/>
    <w:rsid w:val="007E58A2"/>
    <w:rsid w:val="00822463"/>
    <w:rsid w:val="00832CED"/>
    <w:rsid w:val="0083773B"/>
    <w:rsid w:val="00844088"/>
    <w:rsid w:val="00851A12"/>
    <w:rsid w:val="00864786"/>
    <w:rsid w:val="00894296"/>
    <w:rsid w:val="008A01BD"/>
    <w:rsid w:val="008A0831"/>
    <w:rsid w:val="008B0175"/>
    <w:rsid w:val="008B181E"/>
    <w:rsid w:val="008E1D64"/>
    <w:rsid w:val="008E5114"/>
    <w:rsid w:val="008F55D1"/>
    <w:rsid w:val="008F5A01"/>
    <w:rsid w:val="008F6D95"/>
    <w:rsid w:val="00904D02"/>
    <w:rsid w:val="0091281A"/>
    <w:rsid w:val="00915203"/>
    <w:rsid w:val="00925463"/>
    <w:rsid w:val="00925E5D"/>
    <w:rsid w:val="009326EB"/>
    <w:rsid w:val="00941E64"/>
    <w:rsid w:val="009455AC"/>
    <w:rsid w:val="00970275"/>
    <w:rsid w:val="0097186D"/>
    <w:rsid w:val="009718D9"/>
    <w:rsid w:val="009B7093"/>
    <w:rsid w:val="009C21A8"/>
    <w:rsid w:val="009C5AA1"/>
    <w:rsid w:val="009F38D0"/>
    <w:rsid w:val="00A0477F"/>
    <w:rsid w:val="00A277B4"/>
    <w:rsid w:val="00A277D8"/>
    <w:rsid w:val="00A32E5F"/>
    <w:rsid w:val="00A517E5"/>
    <w:rsid w:val="00A51FE8"/>
    <w:rsid w:val="00A6431F"/>
    <w:rsid w:val="00A71139"/>
    <w:rsid w:val="00A722F8"/>
    <w:rsid w:val="00A9589D"/>
    <w:rsid w:val="00AB1966"/>
    <w:rsid w:val="00AB5D4A"/>
    <w:rsid w:val="00AC0541"/>
    <w:rsid w:val="00AC0987"/>
    <w:rsid w:val="00AC7775"/>
    <w:rsid w:val="00AD18F3"/>
    <w:rsid w:val="00AD69D1"/>
    <w:rsid w:val="00AE12AC"/>
    <w:rsid w:val="00AE3142"/>
    <w:rsid w:val="00B0285E"/>
    <w:rsid w:val="00B05E80"/>
    <w:rsid w:val="00B13078"/>
    <w:rsid w:val="00B168D1"/>
    <w:rsid w:val="00B2171C"/>
    <w:rsid w:val="00B3632C"/>
    <w:rsid w:val="00B50D3B"/>
    <w:rsid w:val="00B51199"/>
    <w:rsid w:val="00B530D8"/>
    <w:rsid w:val="00B5604C"/>
    <w:rsid w:val="00B637B9"/>
    <w:rsid w:val="00B76639"/>
    <w:rsid w:val="00B84FD2"/>
    <w:rsid w:val="00B857A7"/>
    <w:rsid w:val="00BC3D15"/>
    <w:rsid w:val="00BC444C"/>
    <w:rsid w:val="00BD2F7B"/>
    <w:rsid w:val="00BE271F"/>
    <w:rsid w:val="00C17FEE"/>
    <w:rsid w:val="00C32F93"/>
    <w:rsid w:val="00C71231"/>
    <w:rsid w:val="00C866E8"/>
    <w:rsid w:val="00C97A69"/>
    <w:rsid w:val="00CA617B"/>
    <w:rsid w:val="00CB1B7D"/>
    <w:rsid w:val="00CD37A1"/>
    <w:rsid w:val="00D0714F"/>
    <w:rsid w:val="00D10A3C"/>
    <w:rsid w:val="00D31EFD"/>
    <w:rsid w:val="00D35883"/>
    <w:rsid w:val="00D46137"/>
    <w:rsid w:val="00D74636"/>
    <w:rsid w:val="00D81688"/>
    <w:rsid w:val="00DC22E2"/>
    <w:rsid w:val="00DD2D53"/>
    <w:rsid w:val="00DD63ED"/>
    <w:rsid w:val="00DE02BF"/>
    <w:rsid w:val="00DE2929"/>
    <w:rsid w:val="00DE32D0"/>
    <w:rsid w:val="00DF7302"/>
    <w:rsid w:val="00DF7BD6"/>
    <w:rsid w:val="00E019A3"/>
    <w:rsid w:val="00E049C6"/>
    <w:rsid w:val="00E20A23"/>
    <w:rsid w:val="00E322CE"/>
    <w:rsid w:val="00E32A2A"/>
    <w:rsid w:val="00E3367C"/>
    <w:rsid w:val="00E4727A"/>
    <w:rsid w:val="00E653C0"/>
    <w:rsid w:val="00E74D75"/>
    <w:rsid w:val="00E97423"/>
    <w:rsid w:val="00EA4E39"/>
    <w:rsid w:val="00EB1D12"/>
    <w:rsid w:val="00EB7DBF"/>
    <w:rsid w:val="00EC1222"/>
    <w:rsid w:val="00EC3764"/>
    <w:rsid w:val="00ED12E9"/>
    <w:rsid w:val="00ED2A9E"/>
    <w:rsid w:val="00EE2D80"/>
    <w:rsid w:val="00EF3B30"/>
    <w:rsid w:val="00F00783"/>
    <w:rsid w:val="00F15C2F"/>
    <w:rsid w:val="00F16396"/>
    <w:rsid w:val="00F170B2"/>
    <w:rsid w:val="00F278E5"/>
    <w:rsid w:val="00F33EF6"/>
    <w:rsid w:val="00F725EE"/>
    <w:rsid w:val="00F83F98"/>
    <w:rsid w:val="00F84589"/>
    <w:rsid w:val="00F901A6"/>
    <w:rsid w:val="00F945FE"/>
    <w:rsid w:val="00FA0908"/>
    <w:rsid w:val="00FA11BE"/>
    <w:rsid w:val="00FB7338"/>
    <w:rsid w:val="00FB77A8"/>
    <w:rsid w:val="00FC15A2"/>
    <w:rsid w:val="00FD76FA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List Paragraph"/>
    <w:basedOn w:val="a"/>
    <w:uiPriority w:val="34"/>
    <w:qFormat/>
    <w:rsid w:val="00E019A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7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List Paragraph"/>
    <w:basedOn w:val="a"/>
    <w:uiPriority w:val="34"/>
    <w:qFormat/>
    <w:rsid w:val="00E019A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7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D140B-7A64-48BC-A02C-A23CFBE9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196</Words>
  <Characters>1119</Characters>
  <Application>Microsoft Office Word</Application>
  <DocSecurity>0</DocSecurity>
  <Lines>9</Lines>
  <Paragraphs>2</Paragraphs>
  <ScaleCrop>false</ScaleCrop>
  <Company>china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cp:lastPrinted>2024-08-30T01:48:00Z</cp:lastPrinted>
  <dcterms:created xsi:type="dcterms:W3CDTF">2023-11-29T09:48:00Z</dcterms:created>
  <dcterms:modified xsi:type="dcterms:W3CDTF">2024-08-30T02:02:00Z</dcterms:modified>
</cp:coreProperties>
</file>