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default" w:ascii="Times New Roman" w:hAnsi="Times New Roman" w:eastAsia="方正小标宋简体"/>
          <w:color w:val="000000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第一标包业绩详细评审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表</w:t>
      </w:r>
    </w:p>
    <w:p>
      <w:pPr>
        <w:rPr>
          <w:rFonts w:ascii="Times New Roman" w:hAnsi="Times New Roman"/>
          <w:color w:val="000000"/>
          <w:sz w:val="48"/>
          <w:szCs w:val="48"/>
        </w:rPr>
      </w:pPr>
    </w:p>
    <w:tbl>
      <w:tblPr>
        <w:tblStyle w:val="5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评审内容</w:t>
            </w: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业绩名称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（填写名称</w:t>
            </w:r>
            <w:r>
              <w:rPr>
                <w:rFonts w:hint="eastAsia" w:ascii="仿宋_GB2312" w:eastAsia="仿宋_GB2312"/>
                <w:b/>
              </w:rPr>
              <w:t>、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签订时间）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28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安徽省城乡规划设计研究院有限公司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南京国图信息产业有限公司</w:t>
            </w:r>
          </w:p>
        </w:tc>
        <w:tc>
          <w:tcPr>
            <w:tcW w:w="11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项目名称：利辛县国土空间总体规划（2020-2035 年）编制项目，合同签订时间：2020年（企业业绩）。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2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项目名称：蒙城县2021年村庄规划编制项目第二包，合同签订时间：2021年（企业业绩）。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2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项目名称：天长市16 个镇（街）“多规合一”实用性村庄规划及14个镇国土空间总体规划（三标段），合同签订时间：2021年(项目负责人业绩)。</w:t>
            </w:r>
          </w:p>
        </w:tc>
      </w:tr>
    </w:tbl>
    <w:p>
      <w:pPr>
        <w:rPr>
          <w:rFonts w:ascii="Times New Roman" w:hAnsi="Times New Roman"/>
          <w:color w:val="000000"/>
          <w:sz w:val="48"/>
          <w:szCs w:val="48"/>
        </w:rPr>
      </w:pPr>
    </w:p>
    <w:p>
      <w:pPr>
        <w:rPr>
          <w:rFonts w:ascii="Times New Roman" w:hAnsi="Times New Roman"/>
          <w:color w:val="000000"/>
          <w:sz w:val="48"/>
          <w:szCs w:val="48"/>
        </w:rPr>
      </w:pPr>
    </w:p>
    <w:p>
      <w:pPr>
        <w:pStyle w:val="2"/>
        <w:rPr>
          <w:rFonts w:ascii="Times New Roman" w:hAnsi="Times New Roman"/>
          <w:color w:val="000000"/>
          <w:sz w:val="48"/>
          <w:szCs w:val="48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760" w:lineRule="exact"/>
        <w:jc w:val="center"/>
        <w:rPr>
          <w:rFonts w:hint="default" w:ascii="Times New Roman" w:hAnsi="Times New Roman" w:eastAsia="方正小标宋简体"/>
          <w:color w:val="000000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标包业绩详细评审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表</w:t>
      </w:r>
    </w:p>
    <w:p>
      <w:pPr>
        <w:rPr>
          <w:rFonts w:ascii="Times New Roman" w:hAnsi="Times New Roman"/>
          <w:color w:val="000000"/>
          <w:sz w:val="48"/>
          <w:szCs w:val="48"/>
        </w:rPr>
      </w:pPr>
    </w:p>
    <w:tbl>
      <w:tblPr>
        <w:tblStyle w:val="5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评审内容</w:t>
            </w: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业绩名称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（填写名称</w:t>
            </w:r>
            <w:r>
              <w:rPr>
                <w:rFonts w:hint="eastAsia" w:ascii="仿宋_GB2312" w:hAnsi="Times New Roman" w:eastAsia="仿宋_GB2312"/>
                <w:b/>
                <w:color w:val="000000"/>
                <w:szCs w:val="21"/>
              </w:rPr>
              <w:t>、</w:t>
            </w:r>
            <w:r>
              <w:rPr>
                <w:rFonts w:hint="eastAsia" w:ascii="仿宋_GB2312" w:eastAsia="仿宋_GB2312"/>
                <w:b/>
              </w:rPr>
              <w:t>合同金额、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签订时间）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28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山东建筑大学设计集团有限公司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山东国建土地房地产评估测绘有限公司</w:t>
            </w: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项目名称：济南济北经济开发区管理委员会济阳马店片区、西药王片区、西街片区村庄规划项目，合同签订时间：2020年3月（企业业绩）。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2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项目名称：金塔县“多规合一”村庄规划编制项目C包，合同签订时间：2021年8月（项目负责人业绩）。</w:t>
            </w:r>
          </w:p>
        </w:tc>
      </w:tr>
    </w:tbl>
    <w:p>
      <w:pPr>
        <w:pStyle w:val="2"/>
      </w:pPr>
    </w:p>
    <w:p>
      <w:r>
        <w:br w:type="page"/>
      </w:r>
    </w:p>
    <w:p>
      <w:pPr>
        <w:spacing w:line="760" w:lineRule="exact"/>
        <w:jc w:val="center"/>
        <w:rPr>
          <w:rFonts w:hint="default" w:ascii="Times New Roman" w:hAnsi="Times New Roman" w:eastAsia="方正小标宋简体"/>
          <w:color w:val="000000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标包业绩详细评审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表</w:t>
      </w:r>
    </w:p>
    <w:p>
      <w:pPr>
        <w:rPr>
          <w:rFonts w:ascii="Times New Roman" w:hAnsi="Times New Roman"/>
          <w:color w:val="000000"/>
          <w:sz w:val="48"/>
          <w:szCs w:val="48"/>
        </w:rPr>
      </w:pPr>
    </w:p>
    <w:tbl>
      <w:tblPr>
        <w:tblStyle w:val="5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评审内容</w:t>
            </w: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业绩名称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（填写名称</w:t>
            </w:r>
            <w:r>
              <w:rPr>
                <w:rFonts w:hint="eastAsia" w:ascii="仿宋_GB2312" w:hAnsi="Times New Roman" w:eastAsia="仿宋_GB2312"/>
                <w:b/>
                <w:color w:val="000000"/>
                <w:szCs w:val="21"/>
              </w:rPr>
              <w:t>、</w:t>
            </w:r>
            <w:r>
              <w:rPr>
                <w:rFonts w:hint="eastAsia" w:ascii="仿宋_GB2312" w:eastAsia="仿宋_GB2312"/>
                <w:b/>
              </w:rPr>
              <w:t>合同金额、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签订时间）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28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安徽寰宇建筑设计院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中铁城市规划设计研究院有限公司</w:t>
            </w: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项目名称：芜湖县国土空间总体规划（2020-2035年），合同签订时间：2020年6月（企业业绩）。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项目名称：马鞍山市经开区（示范园区）“多规合一”实用性村庄规划 ，合同签订时间：2021年1月（企业业绩）。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项目名称：芜湖市鸠江区汤沟镇曙光村、马圩村村庄规划编制，合同签订时间：2022年8月(项目负责人业绩)。</w:t>
            </w:r>
          </w:p>
        </w:tc>
      </w:tr>
    </w:tbl>
    <w:p>
      <w:pPr>
        <w:spacing w:line="760" w:lineRule="exact"/>
        <w:jc w:val="both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>
      <w:r>
        <w:br w:type="page"/>
      </w:r>
    </w:p>
    <w:p>
      <w:pPr>
        <w:spacing w:line="760" w:lineRule="exact"/>
        <w:jc w:val="center"/>
        <w:rPr>
          <w:rFonts w:hint="default" w:ascii="Times New Roman" w:hAnsi="Times New Roman" w:eastAsia="方正小标宋简体"/>
          <w:color w:val="000000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标包业绩详细评审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表</w:t>
      </w:r>
    </w:p>
    <w:p>
      <w:pPr>
        <w:rPr>
          <w:rFonts w:ascii="Times New Roman" w:hAnsi="Times New Roman"/>
          <w:color w:val="000000"/>
          <w:sz w:val="48"/>
          <w:szCs w:val="48"/>
        </w:rPr>
      </w:pPr>
    </w:p>
    <w:tbl>
      <w:tblPr>
        <w:tblStyle w:val="5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评审内容</w:t>
            </w: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业绩名称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（填写名称</w:t>
            </w:r>
            <w:r>
              <w:rPr>
                <w:rFonts w:hint="eastAsia" w:ascii="仿宋_GB2312" w:hAnsi="Times New Roman" w:eastAsia="仿宋_GB2312"/>
                <w:b/>
                <w:color w:val="000000"/>
                <w:szCs w:val="21"/>
              </w:rPr>
              <w:t>、</w:t>
            </w:r>
            <w:r>
              <w:rPr>
                <w:rFonts w:hint="eastAsia" w:ascii="仿宋_GB2312" w:eastAsia="仿宋_GB2312"/>
                <w:b/>
              </w:rPr>
              <w:t>合同金额、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签订时间）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28" w:type="pct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sz w:val="28"/>
                <w:szCs w:val="28"/>
                <w:lang w:eastAsia="zh-CN"/>
              </w:rPr>
              <w:t>中建工程设计有限公司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  <w:lang w:eastAsia="zh-CN"/>
              </w:rPr>
              <w:t>、中国中建设计研究院有限公司</w:t>
            </w: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项目名称：2022 年第二批颍上县城镇开发边界外“多规合一”实用性村庄规划项目（第二包），合同签订时间：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2023年5月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（企业业绩）。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8" w:type="pct"/>
            <w:vMerge w:val="continue"/>
            <w:tcBorders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项目名称：阜南县许堂乡赵棚村“多规合一”实用性村庄规划项目 ，合同签订时间：2022 年 12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月（企业业绩）。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8" w:type="pct"/>
            <w:vMerge w:val="continue"/>
            <w:tcBorders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项目名称：涡阳县 41 个“多规合一”实用性村庄规划项目第 4 标段项目，合同签订时间：2022 年 7 月(项目负责人业绩)。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8" w:type="pct"/>
            <w:vMerge w:val="continue"/>
            <w:tcBorders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1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长丰县村庄规划“多规合一”实用性村庄规划、村庄风貌 和环境整治规划）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，合同签订时间：2021 年 9 月(项目负责人业绩)。</w:t>
            </w:r>
          </w:p>
        </w:tc>
      </w:tr>
    </w:tbl>
    <w:p>
      <w:pPr>
        <w:spacing w:line="760" w:lineRule="exact"/>
        <w:jc w:val="both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mIzYjI4YjViOWE1OGZhMGVkYzJhZWZhYjc2OGQifQ=="/>
  </w:docVars>
  <w:rsids>
    <w:rsidRoot w:val="00000000"/>
    <w:rsid w:val="11A57D77"/>
    <w:rsid w:val="5C9E2BA0"/>
    <w:rsid w:val="635822A8"/>
    <w:rsid w:val="64BD6867"/>
    <w:rsid w:val="721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2023-10-17T09:50:33Z</dcterms:created>
  <dc:creator>admin</dc:creator>
  <cp:lastModifiedBy>NTKO</cp:lastModifiedBy>
  <dcterms:modified xsi:type="dcterms:W3CDTF">2023-10-17T09:58:56Z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FA177996AAE046EDAAE5342E260E21F7_12</vt:lpwstr>
  </property>
</Properties>
</file>