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1" w:lineRule="auto"/>
      </w:pPr>
    </w:p>
    <w:p>
      <w:pPr>
        <w:spacing w:before="100" w:line="224" w:lineRule="auto"/>
        <w:jc w:val="center"/>
        <w:rPr>
          <w:rFonts w:hint="eastAsia" w:ascii="黑体" w:hAnsi="黑体" w:eastAsia="黑体" w:cs="黑体"/>
          <w:sz w:val="31"/>
          <w:szCs w:val="31"/>
          <w:lang w:eastAsia="zh-CN"/>
        </w:rPr>
      </w:pPr>
      <w:r>
        <w:rPr>
          <w:rFonts w:hint="eastAsia" w:ascii="黑体" w:hAnsi="黑体" w:eastAsia="黑体" w:cs="黑体"/>
          <w:spacing w:val="9"/>
          <w:sz w:val="48"/>
          <w:szCs w:val="48"/>
          <w:lang w:eastAsia="zh-CN"/>
        </w:rPr>
        <w:t>亳州市青少年人工智能科创劳动教育实践基地教学机器人设备采购项目</w:t>
      </w:r>
    </w:p>
    <w:p>
      <w:pPr>
        <w:spacing w:line="362" w:lineRule="auto"/>
      </w:pPr>
    </w:p>
    <w:p>
      <w:pPr>
        <w:spacing w:line="4" w:lineRule="exact"/>
        <w:ind w:left="3588"/>
      </w:pPr>
      <w:r>
        <w:drawing>
          <wp:inline distT="0" distB="0" distL="0" distR="0">
            <wp:extent cx="1548765" cy="254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3"/>
                    <a:stretch>
                      <a:fillRect/>
                    </a:stretch>
                  </pic:blipFill>
                  <pic:spPr>
                    <a:xfrm>
                      <a:off x="0" y="0"/>
                      <a:ext cx="1549019" cy="3047"/>
                    </a:xfrm>
                    <a:prstGeom prst="rect">
                      <a:avLst/>
                    </a:prstGeom>
                  </pic:spPr>
                </pic:pic>
              </a:graphicData>
            </a:graphic>
          </wp:inline>
        </w:drawing>
      </w:r>
    </w:p>
    <w:p>
      <w:pPr>
        <w:spacing w:before="1" w:line="239" w:lineRule="auto"/>
        <w:ind w:firstLine="1956" w:firstLineChars="600"/>
        <w:rPr>
          <w:rFonts w:ascii="黑体" w:hAnsi="黑体" w:eastAsia="黑体" w:cs="黑体"/>
          <w:sz w:val="31"/>
          <w:szCs w:val="31"/>
        </w:rPr>
      </w:pPr>
      <w:r>
        <w:rPr>
          <w:rFonts w:ascii="黑体" w:hAnsi="黑体" w:eastAsia="黑体" w:cs="黑体"/>
          <w:spacing w:val="8"/>
          <w:sz w:val="31"/>
          <w:szCs w:val="31"/>
        </w:rPr>
        <w:t>(</w:t>
      </w:r>
      <w:r>
        <w:rPr>
          <w:rFonts w:ascii="黑体" w:hAnsi="黑体" w:eastAsia="黑体" w:cs="黑体"/>
          <w:spacing w:val="4"/>
          <w:sz w:val="31"/>
          <w:szCs w:val="31"/>
        </w:rPr>
        <w:t>项目编号：BZSJ2023CGQT012</w:t>
      </w:r>
      <w:r>
        <w:rPr>
          <w:rFonts w:hint="eastAsia" w:ascii="Times New Roman" w:hAnsi="黑体" w:eastAsia="黑体"/>
          <w:sz w:val="32"/>
          <w:szCs w:val="32"/>
          <w:lang w:val="en-US" w:eastAsia="zh-CN"/>
        </w:rPr>
        <w:t xml:space="preserve"> </w:t>
      </w:r>
      <w:r>
        <w:rPr>
          <w:rFonts w:ascii="黑体" w:hAnsi="黑体" w:eastAsia="黑体" w:cs="黑体"/>
          <w:spacing w:val="4"/>
          <w:sz w:val="31"/>
          <w:szCs w:val="31"/>
        </w:rPr>
        <w:t>)</w:t>
      </w:r>
    </w:p>
    <w:p>
      <w:pPr>
        <w:spacing w:line="5" w:lineRule="exact"/>
        <w:ind w:left="3588"/>
      </w:pPr>
      <w:r>
        <w:drawing>
          <wp:inline distT="0" distB="0" distL="0" distR="0">
            <wp:extent cx="1548765" cy="254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3"/>
                    <a:stretch>
                      <a:fillRect/>
                    </a:stretch>
                  </pic:blipFill>
                  <pic:spPr>
                    <a:xfrm>
                      <a:off x="0" y="0"/>
                      <a:ext cx="1549019" cy="3047"/>
                    </a:xfrm>
                    <a:prstGeom prst="rect">
                      <a:avLst/>
                    </a:prstGeom>
                  </pic:spPr>
                </pic:pic>
              </a:graphicData>
            </a:graphic>
          </wp:inline>
        </w:drawing>
      </w:r>
    </w:p>
    <w:p>
      <w:pPr>
        <w:spacing w:line="272" w:lineRule="auto"/>
      </w:pPr>
    </w:p>
    <w:p>
      <w:pPr>
        <w:spacing w:line="272" w:lineRule="auto"/>
      </w:pPr>
    </w:p>
    <w:p>
      <w:pPr>
        <w:spacing w:line="272" w:lineRule="auto"/>
      </w:pPr>
    </w:p>
    <w:p>
      <w:pPr>
        <w:pStyle w:val="14"/>
        <w:ind w:left="0" w:leftChars="0" w:firstLine="0" w:firstLineChars="0"/>
      </w:pPr>
    </w:p>
    <w:p/>
    <w:p>
      <w:pPr>
        <w:pStyle w:val="14"/>
      </w:pPr>
    </w:p>
    <w:p/>
    <w:p>
      <w:pPr>
        <w:pStyle w:val="14"/>
      </w:pPr>
    </w:p>
    <w:p/>
    <w:p>
      <w:pPr>
        <w:pStyle w:val="14"/>
      </w:pPr>
    </w:p>
    <w:p/>
    <w:p>
      <w:pPr>
        <w:spacing w:before="140" w:line="223" w:lineRule="auto"/>
        <w:ind w:left="3304"/>
        <w:rPr>
          <w:rFonts w:ascii="黑体" w:hAnsi="黑体" w:eastAsia="黑体" w:cs="黑体"/>
          <w:spacing w:val="8"/>
          <w:sz w:val="52"/>
          <w:szCs w:val="52"/>
        </w:rPr>
      </w:pPr>
    </w:p>
    <w:p>
      <w:pPr>
        <w:spacing w:before="140" w:line="223" w:lineRule="auto"/>
        <w:ind w:left="3304"/>
        <w:rPr>
          <w:rFonts w:ascii="黑体" w:hAnsi="黑体" w:eastAsia="黑体" w:cs="黑体"/>
          <w:b/>
          <w:bCs/>
          <w:sz w:val="52"/>
          <w:szCs w:val="52"/>
        </w:rPr>
      </w:pPr>
      <w:r>
        <w:rPr>
          <w:rFonts w:ascii="黑体" w:hAnsi="黑体" w:eastAsia="黑体" w:cs="黑体"/>
          <w:b/>
          <w:bCs/>
          <w:spacing w:val="8"/>
          <w:sz w:val="52"/>
          <w:szCs w:val="52"/>
        </w:rPr>
        <w:t>招</w:t>
      </w:r>
      <w:r>
        <w:rPr>
          <w:rFonts w:ascii="黑体" w:hAnsi="黑体" w:eastAsia="黑体" w:cs="黑体"/>
          <w:b/>
          <w:bCs/>
          <w:spacing w:val="5"/>
          <w:sz w:val="52"/>
          <w:szCs w:val="52"/>
        </w:rPr>
        <w:t>标文件</w:t>
      </w: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pStyle w:val="14"/>
      </w:pPr>
    </w:p>
    <w:p/>
    <w:p>
      <w:pPr>
        <w:spacing w:line="244" w:lineRule="auto"/>
      </w:pPr>
    </w:p>
    <w:p>
      <w:pPr>
        <w:spacing w:line="245" w:lineRule="auto"/>
      </w:pPr>
    </w:p>
    <w:p>
      <w:pPr>
        <w:spacing w:line="5" w:lineRule="exact"/>
        <w:ind w:left="2602"/>
      </w:pPr>
      <w:r>
        <w:drawing>
          <wp:inline distT="0" distB="0" distL="0" distR="0">
            <wp:extent cx="1842135" cy="254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64"/>
                    <a:stretch>
                      <a:fillRect/>
                    </a:stretch>
                  </pic:blipFill>
                  <pic:spPr>
                    <a:xfrm>
                      <a:off x="0" y="0"/>
                      <a:ext cx="1842769" cy="3047"/>
                    </a:xfrm>
                    <a:prstGeom prst="rect">
                      <a:avLst/>
                    </a:prstGeom>
                  </pic:spPr>
                </pic:pic>
              </a:graphicData>
            </a:graphic>
          </wp:inline>
        </w:drawing>
      </w:r>
    </w:p>
    <w:p>
      <w:pPr>
        <w:spacing w:before="100" w:line="224" w:lineRule="auto"/>
        <w:jc w:val="center"/>
        <w:rPr>
          <w:rFonts w:hint="eastAsia" w:ascii="宋体" w:hAnsi="宋体" w:eastAsia="宋体" w:cs="宋体"/>
          <w:b/>
          <w:bCs/>
          <w:snapToGrid w:val="0"/>
          <w:color w:val="000000"/>
          <w:spacing w:val="-4"/>
          <w:sz w:val="32"/>
          <w:szCs w:val="32"/>
          <w:lang w:val="en-US" w:eastAsia="zh-CN" w:bidi="ar-SA"/>
        </w:rPr>
      </w:pPr>
      <w:r>
        <w:rPr>
          <w:rFonts w:hint="eastAsia" w:ascii="宋体" w:hAnsi="宋体" w:eastAsia="宋体" w:cs="宋体"/>
          <w:b/>
          <w:bCs/>
          <w:snapToGrid w:val="0"/>
          <w:color w:val="000000"/>
          <w:spacing w:val="-4"/>
          <w:sz w:val="32"/>
          <w:szCs w:val="32"/>
          <w:lang w:val="en-US" w:eastAsia="zh-CN" w:bidi="ar-SA"/>
        </w:rPr>
        <w:t xml:space="preserve">采购人：亳州芜湖投资开发有限责任公司  </w:t>
      </w:r>
      <w:r>
        <w:rPr>
          <w:rFonts w:hint="eastAsia" w:ascii="宋体" w:hAnsi="宋体" w:eastAsia="宋体" w:cs="宋体"/>
          <w:b/>
          <w:bCs/>
          <w:snapToGrid w:val="0"/>
          <w:color w:val="000000"/>
          <w:spacing w:val="-4"/>
          <w:sz w:val="32"/>
          <w:szCs w:val="32"/>
          <w:lang w:val="en-US" w:eastAsia="zh-CN" w:bidi="ar-SA"/>
        </w:rPr>
        <w:drawing>
          <wp:inline distT="0" distB="0" distL="0" distR="0">
            <wp:extent cx="2540" cy="25590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65"/>
                    <a:stretch>
                      <a:fillRect/>
                    </a:stretch>
                  </pic:blipFill>
                  <pic:spPr>
                    <a:xfrm>
                      <a:off x="0" y="0"/>
                      <a:ext cx="3047" cy="256031"/>
                    </a:xfrm>
                    <a:prstGeom prst="rect">
                      <a:avLst/>
                    </a:prstGeom>
                  </pic:spPr>
                </pic:pic>
              </a:graphicData>
            </a:graphic>
          </wp:inline>
        </w:drawing>
      </w:r>
      <w:r>
        <w:rPr>
          <w:rFonts w:hint="eastAsia" w:ascii="宋体" w:hAnsi="宋体" w:eastAsia="宋体" w:cs="宋体"/>
          <w:b/>
          <w:bCs/>
          <w:snapToGrid w:val="0"/>
          <w:color w:val="000000"/>
          <w:spacing w:val="-4"/>
          <w:sz w:val="32"/>
          <w:szCs w:val="32"/>
          <w:lang w:val="en-US" w:eastAsia="zh-CN" w:bidi="ar-SA"/>
        </w:rPr>
        <w:tab/>
      </w:r>
    </w:p>
    <w:p>
      <w:pPr>
        <w:spacing w:before="100" w:line="224" w:lineRule="auto"/>
        <w:jc w:val="center"/>
        <w:rPr>
          <w:rFonts w:hint="eastAsia" w:ascii="宋体" w:hAnsi="宋体" w:eastAsia="宋体" w:cs="宋体"/>
          <w:b/>
          <w:bCs/>
          <w:snapToGrid w:val="0"/>
          <w:color w:val="000000"/>
          <w:spacing w:val="-4"/>
          <w:sz w:val="32"/>
          <w:szCs w:val="32"/>
          <w:lang w:val="en-US" w:eastAsia="zh-CN" w:bidi="ar-SA"/>
        </w:rPr>
      </w:pPr>
      <w:r>
        <w:rPr>
          <w:rFonts w:hint="eastAsia" w:ascii="宋体" w:hAnsi="宋体" w:eastAsia="宋体" w:cs="宋体"/>
          <w:b/>
          <w:bCs/>
          <w:snapToGrid w:val="0"/>
          <w:color w:val="000000"/>
          <w:spacing w:val="-4"/>
          <w:sz w:val="32"/>
          <w:szCs w:val="32"/>
          <w:lang w:val="en-US" w:eastAsia="zh-CN" w:bidi="ar-SA"/>
        </w:rPr>
        <w:t xml:space="preserve">   </w:t>
      </w:r>
      <w:r>
        <w:rPr>
          <w:rFonts w:hint="eastAsia" w:ascii="宋体" w:hAnsi="宋体" w:eastAsia="宋体" w:cs="宋体"/>
          <w:b/>
          <w:bCs/>
          <w:snapToGrid w:val="0"/>
          <w:color w:val="000000"/>
          <w:spacing w:val="-4"/>
          <w:sz w:val="32"/>
          <w:szCs w:val="32"/>
          <w:lang w:val="en-US" w:eastAsia="zh-CN" w:bidi="ar-SA"/>
        </w:rPr>
        <w:drawing>
          <wp:inline distT="0" distB="0" distL="0" distR="0">
            <wp:extent cx="2540" cy="25590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66"/>
                    <a:stretch>
                      <a:fillRect/>
                    </a:stretch>
                  </pic:blipFill>
                  <pic:spPr>
                    <a:xfrm>
                      <a:off x="0" y="0"/>
                      <a:ext cx="3048" cy="256031"/>
                    </a:xfrm>
                    <a:prstGeom prst="rect">
                      <a:avLst/>
                    </a:prstGeom>
                  </pic:spPr>
                </pic:pic>
              </a:graphicData>
            </a:graphic>
          </wp:inline>
        </w:drawing>
      </w:r>
      <w:r>
        <w:rPr>
          <w:rFonts w:hint="eastAsia" w:ascii="宋体" w:hAnsi="宋体" w:eastAsia="宋体" w:cs="宋体"/>
          <w:b/>
          <w:bCs/>
          <w:snapToGrid w:val="0"/>
          <w:color w:val="000000"/>
          <w:spacing w:val="-4"/>
          <w:sz w:val="32"/>
          <w:szCs w:val="32"/>
          <w:lang w:val="en-US" w:eastAsia="zh-CN" w:bidi="ar-SA"/>
        </w:rPr>
        <w:t>采购代理机构：安徽中信工程咨询有限责任公司</w:t>
      </w:r>
      <w:r>
        <w:rPr>
          <w:rFonts w:hint="eastAsia" w:ascii="宋体" w:hAnsi="宋体" w:eastAsia="宋体" w:cs="宋体"/>
          <w:b/>
          <w:bCs/>
          <w:snapToGrid w:val="0"/>
          <w:color w:val="000000"/>
          <w:spacing w:val="-4"/>
          <w:sz w:val="32"/>
          <w:szCs w:val="32"/>
          <w:lang w:val="en-US" w:eastAsia="zh-CN" w:bidi="ar-SA"/>
        </w:rPr>
        <w:tab/>
      </w:r>
      <w:r>
        <w:rPr>
          <w:rFonts w:hint="eastAsia" w:ascii="宋体" w:hAnsi="宋体" w:eastAsia="宋体" w:cs="宋体"/>
          <w:b/>
          <w:bCs/>
          <w:snapToGrid w:val="0"/>
          <w:color w:val="000000"/>
          <w:spacing w:val="-4"/>
          <w:sz w:val="32"/>
          <w:szCs w:val="32"/>
          <w:lang w:val="en-US" w:eastAsia="zh-CN" w:bidi="ar-SA"/>
        </w:rPr>
        <w:drawing>
          <wp:inline distT="0" distB="0" distL="0" distR="0">
            <wp:extent cx="513715" cy="254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7"/>
                    <a:stretch>
                      <a:fillRect/>
                    </a:stretch>
                  </pic:blipFill>
                  <pic:spPr>
                    <a:xfrm>
                      <a:off x="0" y="0"/>
                      <a:ext cx="513841" cy="3047"/>
                    </a:xfrm>
                    <a:prstGeom prst="rect">
                      <a:avLst/>
                    </a:prstGeom>
                  </pic:spPr>
                </pic:pic>
              </a:graphicData>
            </a:graphic>
          </wp:inline>
        </w:drawing>
      </w:r>
    </w:p>
    <w:p>
      <w:pPr>
        <w:spacing w:before="100" w:line="224" w:lineRule="auto"/>
        <w:jc w:val="center"/>
        <w:rPr>
          <w:rFonts w:hint="eastAsia" w:ascii="宋体" w:hAnsi="宋体" w:eastAsia="宋体" w:cs="宋体"/>
          <w:b/>
          <w:bCs/>
          <w:snapToGrid w:val="0"/>
          <w:color w:val="000000"/>
          <w:spacing w:val="-4"/>
          <w:sz w:val="32"/>
          <w:szCs w:val="32"/>
          <w:lang w:val="en-US" w:eastAsia="zh-CN" w:bidi="ar-SA"/>
        </w:rPr>
      </w:pPr>
      <w:r>
        <w:rPr>
          <w:rFonts w:hint="eastAsia" w:ascii="宋体" w:hAnsi="宋体" w:eastAsia="宋体" w:cs="宋体"/>
          <w:b/>
          <w:bCs/>
          <w:snapToGrid w:val="0"/>
          <w:color w:val="000000"/>
          <w:spacing w:val="-4"/>
          <w:sz w:val="32"/>
          <w:szCs w:val="32"/>
          <w:lang w:val="en-US" w:eastAsia="zh-CN" w:bidi="ar-SA"/>
        </w:rPr>
        <w:drawing>
          <wp:inline distT="0" distB="0" distL="0" distR="0">
            <wp:extent cx="2540" cy="25590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66"/>
                    <a:stretch>
                      <a:fillRect/>
                    </a:stretch>
                  </pic:blipFill>
                  <pic:spPr>
                    <a:xfrm>
                      <a:off x="0" y="0"/>
                      <a:ext cx="3048" cy="256032"/>
                    </a:xfrm>
                    <a:prstGeom prst="rect">
                      <a:avLst/>
                    </a:prstGeom>
                  </pic:spPr>
                </pic:pic>
              </a:graphicData>
            </a:graphic>
          </wp:inline>
        </w:drawing>
      </w:r>
      <w:r>
        <w:rPr>
          <w:rFonts w:hint="eastAsia" w:ascii="宋体" w:hAnsi="宋体" w:eastAsia="宋体" w:cs="宋体"/>
          <w:b/>
          <w:bCs/>
          <w:snapToGrid w:val="0"/>
          <w:color w:val="000000"/>
          <w:spacing w:val="-4"/>
          <w:sz w:val="32"/>
          <w:szCs w:val="32"/>
          <w:lang w:val="en-US" w:eastAsia="zh-CN" w:bidi="ar-SA"/>
        </w:rPr>
        <w:t xml:space="preserve">  2023年04月25日</w:t>
      </w:r>
    </w:p>
    <w:p>
      <w:pPr>
        <w:spacing w:line="5" w:lineRule="exact"/>
        <w:ind w:left="2957"/>
      </w:pPr>
      <w:r>
        <w:drawing>
          <wp:inline distT="0" distB="0" distL="0" distR="0">
            <wp:extent cx="513715" cy="254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68"/>
                    <a:stretch>
                      <a:fillRect/>
                    </a:stretch>
                  </pic:blipFill>
                  <pic:spPr>
                    <a:xfrm>
                      <a:off x="0" y="0"/>
                      <a:ext cx="513841" cy="3047"/>
                    </a:xfrm>
                    <a:prstGeom prst="rect">
                      <a:avLst/>
                    </a:prstGeom>
                  </pic:spPr>
                </pic:pic>
              </a:graphicData>
            </a:graphic>
          </wp:inline>
        </w:drawing>
      </w:r>
    </w:p>
    <w:p>
      <w:pPr>
        <w:sectPr>
          <w:footerReference r:id="rId3" w:type="default"/>
          <w:pgSz w:w="11907" w:h="16841"/>
          <w:pgMar w:top="1431" w:right="1785" w:bottom="0" w:left="1785" w:header="0" w:footer="0" w:gutter="0"/>
          <w:pgNumType w:fmt="decimal"/>
          <w:cols w:space="720" w:num="1"/>
        </w:sectPr>
      </w:pPr>
    </w:p>
    <w:p>
      <w:pPr>
        <w:spacing w:before="311" w:line="224" w:lineRule="auto"/>
        <w:ind w:left="3675"/>
        <w:rPr>
          <w:rFonts w:ascii="黑体" w:hAnsi="黑体" w:eastAsia="黑体" w:cs="黑体"/>
          <w:sz w:val="31"/>
          <w:szCs w:val="31"/>
        </w:rPr>
      </w:pPr>
      <w:r>
        <w:rPr>
          <w:rFonts w:ascii="黑体" w:hAnsi="黑体" w:eastAsia="黑体" w:cs="黑体"/>
          <w:spacing w:val="-2"/>
          <w:sz w:val="31"/>
          <w:szCs w:val="31"/>
          <w14:textOutline w14:w="5791" w14:cap="flat" w14:cmpd="sng" w14:algn="ctr">
            <w14:solidFill>
              <w14:srgbClr w14:val="000000"/>
            </w14:solidFill>
            <w14:prstDash w14:val="solid"/>
            <w14:miter w14:val="0"/>
          </w14:textOutline>
        </w:rPr>
        <w:t>目</w:t>
      </w:r>
      <w:r>
        <w:rPr>
          <w:rFonts w:ascii="黑体" w:hAnsi="黑体" w:eastAsia="黑体" w:cs="黑体"/>
          <w:spacing w:val="-2"/>
          <w:sz w:val="31"/>
          <w:szCs w:val="31"/>
        </w:rPr>
        <w:t xml:space="preserve">  </w:t>
      </w:r>
      <w:r>
        <w:rPr>
          <w:rFonts w:ascii="黑体" w:hAnsi="黑体" w:eastAsia="黑体" w:cs="黑体"/>
          <w:spacing w:val="-1"/>
          <w:sz w:val="31"/>
          <w:szCs w:val="31"/>
        </w:rPr>
        <w:t xml:space="preserve"> </w:t>
      </w:r>
      <w:r>
        <w:rPr>
          <w:rFonts w:ascii="黑体" w:hAnsi="黑体" w:eastAsia="黑体" w:cs="黑体"/>
          <w:spacing w:val="-1"/>
          <w:sz w:val="31"/>
          <w:szCs w:val="31"/>
          <w14:textOutline w14:w="5791" w14:cap="flat" w14:cmpd="sng" w14:algn="ctr">
            <w14:solidFill>
              <w14:srgbClr w14:val="000000"/>
            </w14:solidFill>
            <w14:prstDash w14:val="solid"/>
            <w14:miter w14:val="0"/>
          </w14:textOutline>
        </w:rPr>
        <w:t>录</w:t>
      </w:r>
    </w:p>
    <w:p/>
    <w:p/>
    <w:p/>
    <w:p>
      <w:pPr>
        <w:spacing w:line="150" w:lineRule="exact"/>
      </w:pPr>
    </w:p>
    <w:p>
      <w:pPr>
        <w:sectPr>
          <w:footerReference r:id="rId4" w:type="default"/>
          <w:pgSz w:w="11907" w:h="16841"/>
          <w:pgMar w:top="1431" w:right="1785" w:bottom="1259" w:left="1768" w:header="0" w:footer="1080" w:gutter="0"/>
          <w:pgNumType w:fmt="decimal"/>
          <w:cols w:equalWidth="0" w:num="1">
            <w:col w:w="8353"/>
          </w:cols>
        </w:sectPr>
      </w:pPr>
    </w:p>
    <w:p>
      <w:pPr>
        <w:spacing w:before="56" w:line="219" w:lineRule="auto"/>
        <w:rPr>
          <w:rFonts w:ascii="宋体" w:hAnsi="宋体" w:eastAsia="宋体" w:cs="宋体"/>
          <w:sz w:val="28"/>
          <w:szCs w:val="28"/>
        </w:rPr>
      </w:pPr>
      <w:r>
        <w:rPr>
          <w:rFonts w:ascii="宋体" w:hAnsi="宋体" w:eastAsia="宋体" w:cs="宋体"/>
          <w:spacing w:val="-2"/>
          <w:sz w:val="28"/>
          <w:szCs w:val="28"/>
        </w:rPr>
        <w:t>第一章</w:t>
      </w:r>
    </w:p>
    <w:p>
      <w:pPr>
        <w:spacing w:before="212" w:line="219" w:lineRule="auto"/>
        <w:rPr>
          <w:rFonts w:ascii="宋体" w:hAnsi="宋体" w:eastAsia="宋体" w:cs="宋体"/>
          <w:sz w:val="28"/>
          <w:szCs w:val="28"/>
        </w:rPr>
      </w:pPr>
      <w:r>
        <w:rPr>
          <w:rFonts w:ascii="宋体" w:hAnsi="宋体" w:eastAsia="宋体" w:cs="宋体"/>
          <w:spacing w:val="-2"/>
          <w:sz w:val="28"/>
          <w:szCs w:val="28"/>
        </w:rPr>
        <w:t>第二章</w:t>
      </w:r>
    </w:p>
    <w:p>
      <w:pPr>
        <w:spacing w:before="212" w:line="219" w:lineRule="auto"/>
        <w:rPr>
          <w:rFonts w:ascii="宋体" w:hAnsi="宋体" w:eastAsia="宋体" w:cs="宋体"/>
          <w:sz w:val="28"/>
          <w:szCs w:val="28"/>
        </w:rPr>
      </w:pPr>
      <w:r>
        <w:rPr>
          <w:rFonts w:ascii="宋体" w:hAnsi="宋体" w:eastAsia="宋体" w:cs="宋体"/>
          <w:spacing w:val="-2"/>
          <w:sz w:val="28"/>
          <w:szCs w:val="28"/>
        </w:rPr>
        <w:t>第三章</w:t>
      </w:r>
    </w:p>
    <w:p>
      <w:pPr>
        <w:spacing w:before="210" w:line="219" w:lineRule="auto"/>
        <w:rPr>
          <w:rFonts w:ascii="宋体" w:hAnsi="宋体" w:eastAsia="宋体" w:cs="宋体"/>
          <w:sz w:val="28"/>
          <w:szCs w:val="28"/>
        </w:rPr>
      </w:pPr>
      <w:r>
        <w:rPr>
          <w:rFonts w:ascii="宋体" w:hAnsi="宋体" w:eastAsia="宋体" w:cs="宋体"/>
          <w:spacing w:val="-2"/>
          <w:sz w:val="28"/>
          <w:szCs w:val="28"/>
        </w:rPr>
        <w:t>第四章</w:t>
      </w:r>
    </w:p>
    <w:p>
      <w:pPr>
        <w:spacing w:before="213" w:line="219" w:lineRule="auto"/>
        <w:rPr>
          <w:rFonts w:ascii="宋体" w:hAnsi="宋体" w:eastAsia="宋体" w:cs="宋体"/>
          <w:sz w:val="28"/>
          <w:szCs w:val="28"/>
        </w:rPr>
      </w:pPr>
      <w:r>
        <w:rPr>
          <w:rFonts w:ascii="宋体" w:hAnsi="宋体" w:eastAsia="宋体" w:cs="宋体"/>
          <w:spacing w:val="-2"/>
          <w:sz w:val="28"/>
          <w:szCs w:val="28"/>
        </w:rPr>
        <w:t>第五章</w:t>
      </w:r>
    </w:p>
    <w:p>
      <w:pPr>
        <w:spacing w:before="213" w:line="185" w:lineRule="auto"/>
        <w:rPr>
          <w:rFonts w:ascii="宋体" w:hAnsi="宋体" w:eastAsia="宋体" w:cs="宋体"/>
          <w:sz w:val="28"/>
          <w:szCs w:val="28"/>
        </w:rPr>
      </w:pPr>
      <w:r>
        <w:rPr>
          <w:rFonts w:ascii="宋体" w:hAnsi="宋体" w:eastAsia="宋体" w:cs="宋体"/>
          <w:spacing w:val="-2"/>
          <w:sz w:val="28"/>
          <w:szCs w:val="28"/>
        </w:rPr>
        <w:t>第六章</w:t>
      </w:r>
    </w:p>
    <w:p>
      <w:pPr>
        <w:spacing w:line="14" w:lineRule="auto"/>
        <w:rPr>
          <w:sz w:val="2"/>
        </w:rPr>
      </w:pPr>
      <w:r>
        <w:rPr>
          <w:sz w:val="2"/>
          <w:szCs w:val="2"/>
        </w:rPr>
        <w:br w:type="column"/>
      </w:r>
    </w:p>
    <w:p>
      <w:pPr>
        <w:spacing w:before="54" w:line="219" w:lineRule="auto"/>
        <w:ind w:left="142"/>
        <w:rPr>
          <w:rFonts w:ascii="宋体" w:hAnsi="宋体" w:eastAsia="宋体" w:cs="宋体"/>
          <w:sz w:val="28"/>
          <w:szCs w:val="28"/>
        </w:rPr>
      </w:pPr>
      <w:r>
        <w:rPr>
          <w:rFonts w:ascii="宋体" w:hAnsi="宋体" w:eastAsia="宋体" w:cs="宋体"/>
          <w:spacing w:val="-2"/>
          <w:sz w:val="28"/>
          <w:szCs w:val="28"/>
        </w:rPr>
        <w:t>招标公</w:t>
      </w:r>
      <w:r>
        <w:rPr>
          <w:rFonts w:ascii="宋体" w:hAnsi="宋体" w:eastAsia="宋体" w:cs="宋体"/>
          <w:spacing w:val="-1"/>
          <w:sz w:val="28"/>
          <w:szCs w:val="28"/>
        </w:rPr>
        <w:t>告</w:t>
      </w:r>
    </w:p>
    <w:p>
      <w:pPr>
        <w:spacing w:before="213" w:line="219" w:lineRule="auto"/>
        <w:ind w:left="144"/>
        <w:rPr>
          <w:rFonts w:ascii="宋体" w:hAnsi="宋体" w:eastAsia="宋体" w:cs="宋体"/>
          <w:sz w:val="28"/>
          <w:szCs w:val="28"/>
        </w:rPr>
      </w:pPr>
      <w:r>
        <w:rPr>
          <w:rFonts w:ascii="宋体" w:hAnsi="宋体" w:eastAsia="宋体" w:cs="宋体"/>
          <w:spacing w:val="-4"/>
          <w:sz w:val="28"/>
          <w:szCs w:val="28"/>
        </w:rPr>
        <w:t>投</w:t>
      </w:r>
      <w:r>
        <w:rPr>
          <w:rFonts w:ascii="宋体" w:hAnsi="宋体" w:eastAsia="宋体" w:cs="宋体"/>
          <w:spacing w:val="-2"/>
          <w:sz w:val="28"/>
          <w:szCs w:val="28"/>
        </w:rPr>
        <w:t>标人须知</w:t>
      </w:r>
    </w:p>
    <w:p>
      <w:pPr>
        <w:spacing w:before="212" w:line="220" w:lineRule="auto"/>
        <w:ind w:left="140"/>
        <w:rPr>
          <w:rFonts w:ascii="宋体" w:hAnsi="宋体" w:eastAsia="宋体" w:cs="宋体"/>
          <w:sz w:val="28"/>
          <w:szCs w:val="28"/>
        </w:rPr>
      </w:pPr>
      <w:r>
        <w:rPr>
          <w:rFonts w:ascii="宋体" w:hAnsi="宋体" w:eastAsia="宋体" w:cs="宋体"/>
          <w:spacing w:val="-2"/>
          <w:sz w:val="28"/>
          <w:szCs w:val="28"/>
        </w:rPr>
        <w:t>评</w:t>
      </w:r>
      <w:r>
        <w:rPr>
          <w:rFonts w:ascii="宋体" w:hAnsi="宋体" w:eastAsia="宋体" w:cs="宋体"/>
          <w:spacing w:val="-1"/>
          <w:sz w:val="28"/>
          <w:szCs w:val="28"/>
        </w:rPr>
        <w:t>标办法</w:t>
      </w:r>
    </w:p>
    <w:p>
      <w:pPr>
        <w:spacing w:before="209" w:line="219" w:lineRule="auto"/>
        <w:ind w:left="140"/>
        <w:rPr>
          <w:rFonts w:ascii="宋体" w:hAnsi="宋体" w:eastAsia="宋体" w:cs="宋体"/>
          <w:sz w:val="28"/>
          <w:szCs w:val="28"/>
        </w:rPr>
      </w:pPr>
      <w:r>
        <w:rPr>
          <w:rFonts w:ascii="宋体" w:hAnsi="宋体" w:eastAsia="宋体" w:cs="宋体"/>
          <w:spacing w:val="-1"/>
          <w:sz w:val="28"/>
          <w:szCs w:val="28"/>
        </w:rPr>
        <w:t>采购内容及需求</w:t>
      </w:r>
    </w:p>
    <w:p>
      <w:pPr>
        <w:spacing w:before="213" w:line="219" w:lineRule="auto"/>
        <w:ind w:left="142"/>
        <w:rPr>
          <w:rFonts w:ascii="宋体" w:hAnsi="宋体" w:eastAsia="宋体" w:cs="宋体"/>
          <w:sz w:val="28"/>
          <w:szCs w:val="28"/>
        </w:rPr>
      </w:pPr>
      <w:r>
        <w:rPr>
          <w:rFonts w:ascii="宋体" w:hAnsi="宋体" w:eastAsia="宋体" w:cs="宋体"/>
          <w:spacing w:val="-2"/>
          <w:sz w:val="28"/>
          <w:szCs w:val="28"/>
        </w:rPr>
        <w:t>合同</w:t>
      </w:r>
      <w:r>
        <w:rPr>
          <w:rFonts w:ascii="宋体" w:hAnsi="宋体" w:eastAsia="宋体" w:cs="宋体"/>
          <w:spacing w:val="-1"/>
          <w:sz w:val="28"/>
          <w:szCs w:val="28"/>
        </w:rPr>
        <w:t>条款及格式</w:t>
      </w:r>
    </w:p>
    <w:p>
      <w:pPr>
        <w:spacing w:before="212" w:line="185" w:lineRule="auto"/>
        <w:ind w:left="144"/>
        <w:rPr>
          <w:rFonts w:ascii="宋体" w:hAnsi="宋体" w:eastAsia="宋体" w:cs="宋体"/>
          <w:sz w:val="28"/>
          <w:szCs w:val="28"/>
        </w:rPr>
      </w:pPr>
      <w:r>
        <w:rPr>
          <w:rFonts w:ascii="宋体" w:hAnsi="宋体" w:eastAsia="宋体" w:cs="宋体"/>
          <w:spacing w:val="-2"/>
          <w:sz w:val="28"/>
          <w:szCs w:val="28"/>
        </w:rPr>
        <w:t>投标文件格式</w:t>
      </w:r>
    </w:p>
    <w:p>
      <w:pPr>
        <w:sectPr>
          <w:type w:val="continuous"/>
          <w:pgSz w:w="11907" w:h="16841"/>
          <w:pgMar w:top="1431" w:right="1785" w:bottom="1259" w:left="1768" w:header="0" w:footer="1080" w:gutter="0"/>
          <w:pgNumType w:fmt="decimal"/>
          <w:cols w:equalWidth="0" w:num="2">
            <w:col w:w="972" w:space="0"/>
            <w:col w:w="7381"/>
          </w:cols>
        </w:sectPr>
      </w:pPr>
    </w:p>
    <w:p>
      <w:pPr>
        <w:pStyle w:val="3"/>
        <w:ind w:firstLine="3855" w:firstLineChars="1200"/>
        <w:rPr>
          <w:rFonts w:hint="eastAsia"/>
        </w:rPr>
      </w:pPr>
      <w:r>
        <w:t>第一章</w:t>
      </w:r>
      <w:r>
        <w:rPr>
          <w:rFonts w:hint="eastAsia"/>
        </w:rPr>
        <w:t xml:space="preserve"> </w:t>
      </w:r>
      <w:r>
        <w:t xml:space="preserve">   </w:t>
      </w:r>
      <w:r>
        <w:rPr>
          <w:rFonts w:hint="eastAsia"/>
        </w:rPr>
        <w:t>招标公告</w:t>
      </w:r>
    </w:p>
    <w:p>
      <w:pPr>
        <w:pBdr>
          <w:top w:val="single" w:color="auto" w:sz="4" w:space="0"/>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0"/>
          <w:left w:val="single" w:color="auto" w:sz="4" w:space="4"/>
          <w:bottom w:val="single" w:color="auto" w:sz="4" w:space="1"/>
          <w:right w:val="single" w:color="auto" w:sz="4" w:space="4"/>
        </w:pBdr>
        <w:ind w:firstLine="560" w:firstLineChars="200"/>
        <w:rPr>
          <w:rFonts w:hint="eastAsia" w:ascii="仿宋" w:hAnsi="仿宋" w:eastAsia="仿宋"/>
          <w:sz w:val="28"/>
          <w:szCs w:val="28"/>
        </w:rPr>
      </w:pPr>
      <w:r>
        <w:rPr>
          <w:rFonts w:hint="eastAsia" w:ascii="仿宋" w:hAnsi="仿宋" w:eastAsia="仿宋"/>
          <w:sz w:val="28"/>
          <w:szCs w:val="28"/>
          <w:lang w:eastAsia="zh-CN"/>
        </w:rPr>
        <w:t>亳州市青少年人工智能科创劳动教育实践基地教学机器人设备采购项目</w:t>
      </w:r>
      <w:r>
        <w:rPr>
          <w:rFonts w:hint="eastAsia" w:ascii="仿宋" w:hAnsi="仿宋" w:eastAsia="仿宋"/>
          <w:sz w:val="28"/>
          <w:szCs w:val="28"/>
        </w:rPr>
        <w:t>的潜在投标人应在亳州市公共资源交易网（http://ggzy.bozhou.gov.cn）获取招标文件，并于</w:t>
      </w:r>
      <w:r>
        <w:rPr>
          <w:rFonts w:hint="eastAsia" w:ascii="仿宋" w:hAnsi="仿宋" w:eastAsia="仿宋"/>
          <w:sz w:val="28"/>
          <w:szCs w:val="28"/>
          <w:lang w:val="en-US" w:eastAsia="zh-CN"/>
        </w:rPr>
        <w:t>2023</w:t>
      </w:r>
      <w:r>
        <w:rPr>
          <w:rFonts w:hint="eastAsia" w:ascii="仿宋" w:hAnsi="仿宋" w:eastAsia="仿宋"/>
          <w:sz w:val="28"/>
          <w:szCs w:val="28"/>
        </w:rPr>
        <w:t>年</w:t>
      </w:r>
      <w:r>
        <w:rPr>
          <w:rFonts w:hint="eastAsia" w:ascii="仿宋" w:hAnsi="仿宋" w:eastAsia="仿宋"/>
          <w:sz w:val="28"/>
          <w:szCs w:val="28"/>
          <w:lang w:val="en-US" w:eastAsia="zh-CN"/>
        </w:rPr>
        <w:t>05</w:t>
      </w:r>
      <w:r>
        <w:rPr>
          <w:rFonts w:hint="eastAsia" w:ascii="仿宋" w:hAnsi="仿宋" w:eastAsia="仿宋"/>
          <w:sz w:val="28"/>
          <w:szCs w:val="28"/>
        </w:rPr>
        <w:t>月</w:t>
      </w:r>
      <w:r>
        <w:rPr>
          <w:rFonts w:hint="eastAsia" w:ascii="仿宋" w:hAnsi="仿宋" w:eastAsia="仿宋"/>
          <w:sz w:val="28"/>
          <w:szCs w:val="28"/>
          <w:lang w:val="en-US" w:eastAsia="zh-CN"/>
        </w:rPr>
        <w:t>24</w:t>
      </w:r>
      <w:r>
        <w:rPr>
          <w:rFonts w:hint="eastAsia" w:ascii="仿宋" w:hAnsi="仿宋" w:eastAsia="仿宋"/>
          <w:sz w:val="28"/>
          <w:szCs w:val="28"/>
        </w:rPr>
        <w:t>日</w:t>
      </w:r>
      <w:r>
        <w:rPr>
          <w:rFonts w:hint="eastAsia" w:ascii="仿宋" w:hAnsi="仿宋" w:eastAsia="仿宋"/>
          <w:sz w:val="28"/>
          <w:szCs w:val="28"/>
          <w:lang w:val="en-US" w:eastAsia="zh-CN"/>
        </w:rPr>
        <w:t>10</w:t>
      </w:r>
      <w:r>
        <w:rPr>
          <w:rFonts w:hint="eastAsia" w:ascii="仿宋" w:hAnsi="仿宋" w:eastAsia="仿宋"/>
          <w:sz w:val="28"/>
          <w:szCs w:val="28"/>
        </w:rPr>
        <w:t>点</w:t>
      </w:r>
      <w:r>
        <w:rPr>
          <w:rFonts w:hint="eastAsia" w:ascii="仿宋" w:hAnsi="仿宋" w:eastAsia="仿宋"/>
          <w:sz w:val="28"/>
          <w:szCs w:val="28"/>
          <w:lang w:val="en-US" w:eastAsia="zh-CN"/>
        </w:rPr>
        <w:t>00</w:t>
      </w:r>
      <w:r>
        <w:rPr>
          <w:rFonts w:hint="eastAsia" w:ascii="仿宋" w:hAnsi="仿宋" w:eastAsia="仿宋"/>
          <w:sz w:val="28"/>
          <w:szCs w:val="28"/>
        </w:rPr>
        <w:t>分（北京</w:t>
      </w:r>
      <w:r>
        <w:rPr>
          <w:rFonts w:hint="eastAsia" w:ascii="仿宋" w:hAnsi="仿宋" w:eastAsia="仿宋"/>
          <w:bCs/>
          <w:sz w:val="28"/>
          <w:szCs w:val="28"/>
        </w:rPr>
        <w:t>时间）前递交投标文件</w:t>
      </w:r>
      <w:r>
        <w:rPr>
          <w:rFonts w:hint="eastAsia" w:ascii="仿宋" w:hAnsi="仿宋" w:eastAsia="仿宋"/>
          <w:sz w:val="28"/>
          <w:szCs w:val="28"/>
        </w:rPr>
        <w:t>。</w:t>
      </w:r>
      <w:r>
        <w:rPr>
          <w:rFonts w:hint="eastAsia" w:ascii="宋体" w:hAnsi="宋体"/>
          <w:sz w:val="32"/>
          <w:szCs w:val="32"/>
        </w:rPr>
        <w:t xml:space="preserve">      </w:t>
      </w:r>
      <w:r>
        <w:rPr>
          <w:rFonts w:hint="eastAsia"/>
          <w:sz w:val="32"/>
          <w:szCs w:val="32"/>
        </w:rPr>
        <w:t xml:space="preserve">                        </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一、项目基本情况</w:t>
      </w:r>
    </w:p>
    <w:p>
      <w:pPr>
        <w:spacing w:line="500" w:lineRule="exact"/>
        <w:ind w:firstLine="420" w:firstLineChars="200"/>
        <w:rPr>
          <w:rFonts w:ascii="宋体" w:hAnsi="宋体"/>
        </w:rPr>
      </w:pPr>
      <w:r>
        <w:rPr>
          <w:rFonts w:hint="eastAsia" w:ascii="宋体" w:hAnsi="宋体"/>
        </w:rPr>
        <w:t>1.项目编号</w:t>
      </w:r>
      <w:r>
        <w:rPr>
          <w:rFonts w:ascii="宋体" w:hAnsi="宋体"/>
        </w:rPr>
        <w:t>：</w:t>
      </w:r>
      <w:r>
        <w:rPr>
          <w:rFonts w:hint="eastAsia" w:ascii="宋体" w:hAnsi="宋体"/>
        </w:rPr>
        <w:t xml:space="preserve"> BZSJ2023CGQT012号</w:t>
      </w:r>
    </w:p>
    <w:p>
      <w:pPr>
        <w:spacing w:line="500" w:lineRule="exact"/>
        <w:ind w:firstLine="420" w:firstLineChars="200"/>
        <w:rPr>
          <w:rFonts w:hint="eastAsia" w:ascii="宋体" w:hAnsi="宋体"/>
          <w:color w:val="FF0000"/>
        </w:rPr>
      </w:pPr>
      <w:r>
        <w:rPr>
          <w:rFonts w:hint="eastAsia" w:ascii="宋体" w:hAnsi="宋体"/>
        </w:rPr>
        <w:t xml:space="preserve">2.项目名称: </w:t>
      </w:r>
      <w:r>
        <w:rPr>
          <w:rFonts w:hint="eastAsia" w:ascii="宋体" w:hAnsi="宋体" w:eastAsia="宋体"/>
          <w:lang w:eastAsia="zh-CN"/>
        </w:rPr>
        <w:t>亳州市青少年人工智能科创劳动教育实践基地教学机器人设备采购项目</w:t>
      </w:r>
      <w:r>
        <w:rPr>
          <w:rFonts w:hint="eastAsia" w:ascii="宋体" w:hAnsi="宋体"/>
        </w:rPr>
        <w:t xml:space="preserve">   </w:t>
      </w:r>
      <w:r>
        <w:rPr>
          <w:rFonts w:hint="eastAsia" w:ascii="宋体" w:hAnsi="宋体"/>
          <w:color w:val="FF0000"/>
        </w:rPr>
        <w:t xml:space="preserve">         </w:t>
      </w:r>
    </w:p>
    <w:p>
      <w:pPr>
        <w:spacing w:line="500" w:lineRule="exact"/>
        <w:ind w:firstLine="420" w:firstLineChars="200"/>
        <w:rPr>
          <w:rFonts w:hint="default" w:ascii="宋体" w:hAnsi="宋体" w:eastAsia="宋体"/>
          <w:lang w:val="en-US" w:eastAsia="zh-CN"/>
        </w:rPr>
      </w:pPr>
      <w:r>
        <w:rPr>
          <w:rFonts w:hint="eastAsia" w:ascii="宋体" w:hAnsi="宋体"/>
        </w:rPr>
        <w:t>3.预算金额（人民币）：</w:t>
      </w:r>
      <w:r>
        <w:rPr>
          <w:rFonts w:hint="eastAsia" w:ascii="宋体" w:hAnsi="宋体" w:eastAsia="宋体"/>
          <w:lang w:eastAsia="zh-CN"/>
        </w:rPr>
        <w:t>约</w:t>
      </w:r>
      <w:r>
        <w:rPr>
          <w:rFonts w:hint="eastAsia" w:ascii="宋体" w:hAnsi="宋体" w:eastAsia="宋体"/>
          <w:lang w:val="en-US" w:eastAsia="zh-CN"/>
        </w:rPr>
        <w:t>576万元</w:t>
      </w:r>
    </w:p>
    <w:p>
      <w:pPr>
        <w:spacing w:line="500" w:lineRule="exact"/>
        <w:ind w:firstLine="420" w:firstLineChars="200"/>
        <w:rPr>
          <w:rFonts w:hint="eastAsia" w:ascii="宋体" w:hAnsi="宋体"/>
        </w:rPr>
      </w:pPr>
      <w:r>
        <w:rPr>
          <w:rFonts w:hint="eastAsia" w:ascii="宋体" w:hAnsi="宋体"/>
        </w:rPr>
        <w:t>4.最高限价（人民币）：</w:t>
      </w:r>
      <w:r>
        <w:rPr>
          <w:rFonts w:hint="eastAsia" w:ascii="宋体" w:hAnsi="宋体" w:eastAsia="宋体"/>
          <w:lang w:val="en-US" w:eastAsia="zh-CN"/>
        </w:rPr>
        <w:t>5753192.53</w:t>
      </w:r>
      <w:r>
        <w:rPr>
          <w:rFonts w:hint="eastAsia" w:ascii="宋体" w:hAnsi="宋体"/>
          <w:lang w:val="en-US" w:eastAsia="zh-CN"/>
        </w:rPr>
        <w:t>元</w:t>
      </w:r>
      <w:r>
        <w:rPr>
          <w:rFonts w:hint="eastAsia" w:ascii="宋体" w:hAnsi="宋体"/>
          <w:color w:val="FF0000"/>
        </w:rPr>
        <w:t xml:space="preserve"> </w:t>
      </w:r>
    </w:p>
    <w:p>
      <w:pPr>
        <w:spacing w:line="500" w:lineRule="exact"/>
        <w:ind w:firstLine="420" w:firstLineChars="200"/>
        <w:rPr>
          <w:rFonts w:hint="eastAsia" w:ascii="宋体" w:hAnsi="宋体"/>
        </w:rPr>
      </w:pPr>
      <w:r>
        <w:rPr>
          <w:rFonts w:hint="eastAsia" w:ascii="宋体" w:hAnsi="宋体"/>
          <w:color w:val="000000"/>
        </w:rPr>
        <w:t xml:space="preserve">5.采购需求: </w:t>
      </w:r>
      <w:r>
        <w:rPr>
          <w:rFonts w:hint="eastAsia" w:ascii="宋体" w:hAnsi="宋体" w:eastAsia="宋体"/>
          <w:color w:val="000000"/>
          <w:lang w:eastAsia="zh-CN"/>
        </w:rPr>
        <w:t>包括</w:t>
      </w:r>
      <w:r>
        <w:rPr>
          <w:rFonts w:hint="eastAsia" w:ascii="宋体" w:hAnsi="宋体"/>
          <w:lang w:val="en-US" w:eastAsia="zh-CN"/>
        </w:rPr>
        <w:t>小型人形机器人、机器人场地、AI平台开发机器人</w:t>
      </w:r>
      <w:r>
        <w:rPr>
          <w:rFonts w:hint="eastAsia" w:ascii="宋体" w:hAnsi="宋体" w:eastAsia="宋体"/>
          <w:lang w:val="en-US" w:eastAsia="zh-CN"/>
        </w:rPr>
        <w:t>、冰壶机器人、编程进阶积木套件、电子单摆实验装置、桌面机械臂、</w:t>
      </w:r>
      <w:r>
        <w:rPr>
          <w:rFonts w:hint="eastAsia" w:ascii="宋体" w:hAnsi="宋体"/>
          <w:lang w:val="en-US" w:eastAsia="zh-CN"/>
        </w:rPr>
        <w:t>3D打印机、讲台、课桌、凳子、中心操作台、四工位办公桌椅套等，详见采购内容及需求</w:t>
      </w:r>
      <w:r>
        <w:rPr>
          <w:rFonts w:hint="eastAsia" w:ascii="宋体" w:hAnsi="宋体"/>
        </w:rPr>
        <w:t>。</w:t>
      </w:r>
    </w:p>
    <w:p>
      <w:pPr>
        <w:spacing w:line="500" w:lineRule="exact"/>
        <w:ind w:firstLine="420" w:firstLineChars="200"/>
        <w:rPr>
          <w:rFonts w:hint="eastAsia" w:ascii="宋体" w:hAnsi="宋体"/>
          <w:color w:val="000000"/>
        </w:rPr>
      </w:pPr>
      <w:r>
        <w:rPr>
          <w:rFonts w:hint="eastAsia" w:ascii="宋体" w:hAnsi="宋体"/>
          <w:color w:val="000000"/>
        </w:rPr>
        <w:t>6.合同履行期限：</w:t>
      </w:r>
      <w:r>
        <w:rPr>
          <w:rFonts w:hint="eastAsia" w:ascii="宋体" w:hAnsi="宋体" w:eastAsia="宋体"/>
          <w:color w:val="000000"/>
          <w:lang w:val="en-US" w:eastAsia="zh-CN"/>
        </w:rPr>
        <w:t>45日历天</w:t>
      </w:r>
      <w:r>
        <w:rPr>
          <w:rFonts w:hint="eastAsia" w:ascii="宋体" w:hAnsi="宋体"/>
          <w:color w:val="000000"/>
        </w:rPr>
        <w:t xml:space="preserve">       </w:t>
      </w:r>
    </w:p>
    <w:p>
      <w:pPr>
        <w:spacing w:line="500" w:lineRule="exact"/>
        <w:ind w:firstLine="420" w:firstLineChars="200"/>
        <w:rPr>
          <w:rFonts w:hint="eastAsia" w:ascii="宋体" w:hAnsi="宋体"/>
          <w:color w:val="000000"/>
        </w:rPr>
      </w:pPr>
      <w:r>
        <w:rPr>
          <w:rFonts w:hint="eastAsia" w:ascii="宋体" w:hAnsi="宋体"/>
          <w:color w:val="000000"/>
        </w:rPr>
        <w:t>7.本项目（</w:t>
      </w:r>
      <w:r>
        <w:rPr>
          <w:rFonts w:hint="eastAsia" w:ascii="宋体" w:hAnsi="宋体" w:eastAsia="宋体"/>
          <w:color w:val="000000"/>
          <w:lang w:eastAsia="zh-CN"/>
        </w:rPr>
        <w:t>不</w:t>
      </w:r>
      <w:r>
        <w:rPr>
          <w:rFonts w:hint="eastAsia" w:ascii="宋体" w:hAnsi="宋体"/>
          <w:color w:val="000000"/>
        </w:rPr>
        <w:t>接受）联合体投标。</w:t>
      </w:r>
    </w:p>
    <w:p>
      <w:pPr>
        <w:spacing w:line="500" w:lineRule="exact"/>
        <w:ind w:firstLine="600" w:firstLineChars="200"/>
        <w:rPr>
          <w:rFonts w:hint="eastAsia" w:ascii="宋体" w:hAnsi="宋体"/>
          <w:color w:val="000000"/>
        </w:rPr>
      </w:pPr>
      <w:r>
        <w:rPr>
          <w:rFonts w:hint="eastAsia" w:ascii="黑体" w:hAnsi="黑体" w:eastAsia="黑体"/>
          <w:color w:val="000000"/>
          <w:sz w:val="30"/>
          <w:szCs w:val="30"/>
        </w:rPr>
        <w:t>二、申请人（投标人）的资格要求</w:t>
      </w:r>
      <w:r>
        <w:rPr>
          <w:rFonts w:hint="eastAsia" w:ascii="黑体" w:hAnsi="黑体" w:eastAsia="黑体"/>
          <w:color w:val="000000"/>
          <w:sz w:val="30"/>
          <w:szCs w:val="30"/>
        </w:rPr>
        <w:tab/>
      </w:r>
      <w:r>
        <w:rPr>
          <w:rFonts w:hint="eastAsia" w:ascii="黑体" w:hAnsi="黑体" w:eastAsia="黑体"/>
          <w:color w:val="000000"/>
          <w:sz w:val="30"/>
          <w:szCs w:val="30"/>
        </w:rPr>
        <w:t xml:space="preserve"> </w:t>
      </w:r>
      <w:r>
        <w:rPr>
          <w:rFonts w:hint="eastAsia" w:ascii="黑体" w:hAnsi="黑体" w:eastAsia="黑体"/>
          <w:color w:val="000000"/>
          <w:sz w:val="30"/>
          <w:szCs w:val="30"/>
        </w:rPr>
        <w:tab/>
      </w:r>
      <w:r>
        <w:rPr>
          <w:rFonts w:hint="eastAsia" w:ascii="宋体" w:hAnsi="宋体"/>
          <w:color w:val="000000"/>
        </w:rPr>
        <w:t xml:space="preserve"> </w:t>
      </w:r>
      <w:r>
        <w:rPr>
          <w:rFonts w:hint="eastAsia" w:ascii="宋体" w:hAnsi="宋体"/>
          <w:color w:val="000000"/>
        </w:rPr>
        <w:tab/>
      </w:r>
      <w:r>
        <w:rPr>
          <w:rFonts w:hint="eastAsia" w:ascii="宋体" w:hAnsi="宋体"/>
          <w:color w:val="000000"/>
        </w:rPr>
        <w:t xml:space="preserve"> </w:t>
      </w:r>
      <w:r>
        <w:rPr>
          <w:rFonts w:hint="eastAsia" w:ascii="宋体" w:hAnsi="宋体"/>
          <w:color w:val="000000"/>
        </w:rPr>
        <w:tab/>
      </w:r>
      <w:r>
        <w:rPr>
          <w:rFonts w:hint="eastAsia" w:ascii="宋体" w:hAnsi="宋体"/>
          <w:color w:val="000000"/>
        </w:rPr>
        <w:t xml:space="preserve"> </w:t>
      </w:r>
      <w:r>
        <w:rPr>
          <w:rFonts w:hint="eastAsia" w:ascii="宋体" w:hAnsi="宋体"/>
          <w:color w:val="000000"/>
        </w:rPr>
        <w:tab/>
      </w:r>
      <w:r>
        <w:rPr>
          <w:rFonts w:hint="eastAsia" w:ascii="宋体" w:hAnsi="宋体"/>
          <w:color w:val="000000"/>
        </w:rPr>
        <w:t xml:space="preserve"> </w:t>
      </w:r>
      <w:r>
        <w:rPr>
          <w:rFonts w:hint="eastAsia" w:ascii="宋体" w:hAnsi="宋体"/>
          <w:color w:val="000000"/>
        </w:rPr>
        <w:tab/>
      </w:r>
      <w:r>
        <w:rPr>
          <w:rFonts w:hint="eastAsia" w:ascii="宋体" w:hAnsi="宋体"/>
          <w:color w:val="000000"/>
        </w:rPr>
        <w:t xml:space="preserve"> </w:t>
      </w:r>
      <w:r>
        <w:rPr>
          <w:rFonts w:hint="eastAsia" w:ascii="宋体" w:hAnsi="宋体"/>
          <w:color w:val="000000"/>
        </w:rPr>
        <w:tab/>
      </w:r>
      <w:r>
        <w:rPr>
          <w:rFonts w:hint="eastAsia" w:ascii="宋体" w:hAnsi="宋体"/>
          <w:color w:val="000000"/>
        </w:rPr>
        <w:t xml:space="preserve"> </w:t>
      </w:r>
    </w:p>
    <w:p>
      <w:pPr>
        <w:spacing w:line="500" w:lineRule="exact"/>
        <w:ind w:firstLine="420" w:firstLineChars="200"/>
        <w:rPr>
          <w:rFonts w:hint="eastAsia" w:ascii="宋体" w:hAnsi="宋体"/>
          <w:color w:val="000000"/>
        </w:rPr>
      </w:pPr>
      <w:r>
        <w:rPr>
          <w:rFonts w:hint="eastAsia" w:ascii="宋体" w:hAnsi="宋体"/>
          <w:color w:val="000000"/>
        </w:rPr>
        <w:t>1.满足《中华人民共和国政府采购法》第二十二条规定：</w:t>
      </w:r>
    </w:p>
    <w:p>
      <w:pPr>
        <w:spacing w:line="500" w:lineRule="exact"/>
        <w:ind w:firstLine="420" w:firstLineChars="200"/>
        <w:jc w:val="left"/>
        <w:rPr>
          <w:rFonts w:hint="eastAsia" w:ascii="宋体" w:hAnsi="宋体"/>
          <w:color w:val="000000"/>
        </w:rPr>
      </w:pPr>
      <w:r>
        <w:rPr>
          <w:rFonts w:hint="eastAsia" w:ascii="宋体" w:hAnsi="宋体"/>
          <w:color w:val="000000"/>
        </w:rPr>
        <w:t>（1）具有独立承担民事责任的能力；</w:t>
      </w:r>
    </w:p>
    <w:p>
      <w:pPr>
        <w:spacing w:line="500" w:lineRule="exact"/>
        <w:ind w:firstLine="411" w:firstLineChars="196"/>
        <w:jc w:val="left"/>
        <w:rPr>
          <w:rFonts w:hint="eastAsia" w:ascii="宋体" w:hAnsi="宋体"/>
          <w:color w:val="000000"/>
        </w:rPr>
      </w:pPr>
      <w:r>
        <w:rPr>
          <w:rFonts w:hint="eastAsia" w:ascii="宋体" w:hAnsi="宋体"/>
          <w:color w:val="000000"/>
        </w:rPr>
        <w:t>（2）具有良好的商业信誉和健全的财务会计制度；</w:t>
      </w:r>
    </w:p>
    <w:p>
      <w:pPr>
        <w:spacing w:line="500" w:lineRule="exact"/>
        <w:ind w:firstLine="411" w:firstLineChars="196"/>
        <w:jc w:val="left"/>
        <w:rPr>
          <w:rFonts w:hint="eastAsia" w:ascii="宋体" w:hAnsi="宋体"/>
          <w:color w:val="000000"/>
        </w:rPr>
      </w:pPr>
      <w:r>
        <w:rPr>
          <w:rFonts w:hint="eastAsia" w:ascii="宋体" w:hAnsi="宋体"/>
          <w:color w:val="000000"/>
        </w:rPr>
        <w:t>（3）具有履行合同所必需的设备和专业技术能力；</w:t>
      </w:r>
    </w:p>
    <w:p>
      <w:pPr>
        <w:spacing w:line="500" w:lineRule="exact"/>
        <w:ind w:firstLine="411" w:firstLineChars="196"/>
        <w:jc w:val="left"/>
        <w:rPr>
          <w:rFonts w:hint="eastAsia" w:ascii="宋体" w:hAnsi="宋体"/>
          <w:color w:val="000000"/>
        </w:rPr>
      </w:pPr>
      <w:r>
        <w:rPr>
          <w:rFonts w:hint="eastAsia" w:ascii="宋体" w:hAnsi="宋体"/>
          <w:color w:val="000000"/>
        </w:rPr>
        <w:t>（4）有依法缴纳税收和社会保障资金的良好记录；</w:t>
      </w:r>
    </w:p>
    <w:p>
      <w:pPr>
        <w:spacing w:line="500" w:lineRule="exact"/>
        <w:ind w:firstLine="411" w:firstLineChars="196"/>
        <w:jc w:val="left"/>
        <w:rPr>
          <w:rFonts w:hint="eastAsia" w:ascii="宋体" w:hAnsi="宋体"/>
          <w:color w:val="000000"/>
        </w:rPr>
      </w:pPr>
      <w:r>
        <w:rPr>
          <w:rFonts w:hint="eastAsia" w:ascii="宋体" w:hAnsi="宋体"/>
          <w:color w:val="000000"/>
        </w:rPr>
        <w:t>（5）参加政府采购活动前三年内，在经营活动中没有重大违法记录；</w:t>
      </w:r>
    </w:p>
    <w:p>
      <w:pPr>
        <w:spacing w:line="500" w:lineRule="exact"/>
        <w:ind w:firstLine="420" w:firstLineChars="200"/>
        <w:rPr>
          <w:rFonts w:hint="eastAsia" w:ascii="宋体" w:hAnsi="宋体"/>
          <w:color w:val="000000"/>
        </w:rPr>
      </w:pPr>
      <w:r>
        <w:rPr>
          <w:rFonts w:hint="eastAsia" w:ascii="宋体" w:hAnsi="宋体"/>
          <w:color w:val="000000"/>
        </w:rPr>
        <w:t xml:space="preserve">（6）法律、行政法规规定的其他条件。 </w:t>
      </w:r>
    </w:p>
    <w:p>
      <w:pPr>
        <w:spacing w:line="500" w:lineRule="exact"/>
        <w:ind w:firstLine="411" w:firstLineChars="196"/>
        <w:jc w:val="left"/>
        <w:rPr>
          <w:rFonts w:hint="eastAsia" w:ascii="宋体" w:hAnsi="宋体" w:eastAsia="宋体"/>
          <w:lang w:val="en-US" w:eastAsia="zh-CN"/>
        </w:rPr>
      </w:pPr>
      <w:r>
        <w:rPr>
          <w:rFonts w:hint="eastAsia" w:ascii="宋体" w:hAnsi="宋体"/>
        </w:rPr>
        <w:t>2.落实政府采购政策需满足的资格要求：</w:t>
      </w:r>
      <w:r>
        <w:rPr>
          <w:rFonts w:hint="eastAsia" w:ascii="宋体" w:hAnsi="宋体" w:eastAsia="宋体"/>
          <w:lang w:val="en-US" w:eastAsia="zh-CN"/>
        </w:rPr>
        <w:t>/</w:t>
      </w:r>
    </w:p>
    <w:p>
      <w:pPr>
        <w:pStyle w:val="18"/>
        <w:shd w:val="clear" w:color="auto" w:fill="FFFFFF"/>
        <w:spacing w:before="0" w:beforeAutospacing="0" w:after="0" w:afterAutospacing="0" w:line="500" w:lineRule="atLeast"/>
        <w:ind w:firstLine="420" w:firstLineChars="20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3.本项目的特定资格要求：</w:t>
      </w:r>
    </w:p>
    <w:p>
      <w:pPr>
        <w:spacing w:line="500" w:lineRule="exact"/>
        <w:ind w:firstLine="411" w:firstLineChars="196"/>
        <w:jc w:val="left"/>
        <w:rPr>
          <w:rFonts w:hint="eastAsia" w:ascii="宋体" w:hAnsi="宋体"/>
          <w:color w:val="000000"/>
          <w:lang w:val="en-US" w:eastAsia="zh-CN"/>
        </w:rPr>
      </w:pPr>
      <w:r>
        <w:rPr>
          <w:rFonts w:hint="eastAsia" w:ascii="宋体" w:hAnsi="宋体"/>
          <w:color w:val="000000"/>
          <w:lang w:val="en-US" w:eastAsia="zh-CN"/>
        </w:rPr>
        <w:t>（(1) 按照《财政部关于在政府采购活动中查询及使用信用记录有关问题的 通知》(财库〔2016〕125 号)的要求，根据评审时 “信用中国”网站(www.creditchina.gov.cn) 、“中国政府采购网”(www.ccgp.gov.cn) 的信息，对列入失信被执行人、重大税收违法案件当事人名单、政府采购严重违法失信行为记录名单的供应商，拒绝其参与政府采购活动，同时对信用信息查询记录和证据截图存档。</w:t>
      </w:r>
    </w:p>
    <w:p>
      <w:pPr>
        <w:spacing w:line="500" w:lineRule="exact"/>
        <w:ind w:firstLine="411" w:firstLineChars="196"/>
        <w:jc w:val="left"/>
        <w:rPr>
          <w:rFonts w:hint="eastAsia" w:ascii="宋体" w:hAnsi="宋体"/>
          <w:color w:val="000000"/>
          <w:lang w:val="en-US" w:eastAsia="zh-CN"/>
        </w:rPr>
      </w:pPr>
      <w:r>
        <w:rPr>
          <w:rFonts w:hint="eastAsia" w:ascii="宋体" w:hAnsi="宋体"/>
          <w:color w:val="000000"/>
          <w:lang w:val="en-US" w:eastAsia="zh-CN"/>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pPr>
        <w:spacing w:line="500" w:lineRule="exact"/>
        <w:ind w:firstLine="411" w:firstLineChars="196"/>
        <w:jc w:val="left"/>
        <w:rPr>
          <w:rFonts w:hint="eastAsia" w:ascii="宋体" w:hAnsi="宋体"/>
          <w:color w:val="000000"/>
          <w:lang w:val="en-US" w:eastAsia="zh-CN"/>
        </w:rPr>
      </w:pPr>
      <w:r>
        <w:rPr>
          <w:rFonts w:hint="eastAsia" w:ascii="宋体" w:hAnsi="宋体"/>
          <w:color w:val="000000"/>
          <w:lang w:val="en-US" w:eastAsia="zh-CN"/>
        </w:rPr>
        <w:t>遇系统故障则此项不作要求。</w:t>
      </w:r>
    </w:p>
    <w:p>
      <w:pPr>
        <w:spacing w:line="500" w:lineRule="exact"/>
        <w:ind w:firstLine="420" w:firstLineChars="200"/>
        <w:rPr>
          <w:rFonts w:hint="eastAsia" w:ascii="宋体" w:hAnsi="宋体"/>
        </w:rPr>
      </w:pPr>
      <w:r>
        <w:rPr>
          <w:rFonts w:hint="eastAsia" w:ascii="宋体" w:hAnsi="宋体" w:eastAsia="宋体"/>
          <w:lang w:eastAsia="zh-CN"/>
        </w:rPr>
        <w:t>（</w:t>
      </w:r>
      <w:r>
        <w:rPr>
          <w:rFonts w:hint="eastAsia" w:ascii="宋体" w:hAnsi="宋体" w:eastAsia="宋体"/>
          <w:lang w:val="en-US" w:eastAsia="zh-CN"/>
        </w:rPr>
        <w:t>3</w:t>
      </w:r>
      <w:r>
        <w:rPr>
          <w:rFonts w:hint="eastAsia" w:ascii="宋体" w:hAnsi="宋体" w:eastAsia="宋体"/>
          <w:lang w:eastAsia="zh-CN"/>
        </w:rPr>
        <w:t>）</w:t>
      </w:r>
      <w:r>
        <w:rPr>
          <w:rFonts w:hint="eastAsia" w:ascii="宋体" w:hAnsi="宋体"/>
        </w:rPr>
        <w:t xml:space="preserve">标包划分: 共分为1个标包，分别为：/。  </w:t>
      </w:r>
    </w:p>
    <w:p>
      <w:pPr>
        <w:pStyle w:val="18"/>
        <w:shd w:val="clear" w:color="auto" w:fill="FFFFFF"/>
        <w:spacing w:before="0" w:beforeAutospacing="0" w:after="0" w:afterAutospacing="0" w:line="500" w:lineRule="atLeast"/>
        <w:ind w:firstLine="420" w:firstLineChars="200"/>
        <w:rPr>
          <w:rFonts w:hint="eastAsia" w:ascii="宋体" w:hAnsi="宋体" w:eastAsia="Arial" w:cs="Arial"/>
          <w:snapToGrid w:val="0"/>
          <w:color w:val="000000"/>
          <w:kern w:val="0"/>
          <w:sz w:val="21"/>
          <w:szCs w:val="21"/>
          <w:lang w:val="en-US" w:eastAsia="zh-CN" w:bidi="ar-SA"/>
        </w:rPr>
      </w:pPr>
      <w:r>
        <w:rPr>
          <w:rFonts w:hint="eastAsia" w:ascii="宋体" w:hAnsi="宋体" w:cs="Arial"/>
          <w:snapToGrid w:val="0"/>
          <w:color w:val="000000"/>
          <w:kern w:val="0"/>
          <w:sz w:val="21"/>
          <w:szCs w:val="21"/>
          <w:lang w:val="en-US" w:eastAsia="zh-CN" w:bidi="ar-SA"/>
        </w:rPr>
        <w:t>4.其他资格要求：/。</w:t>
      </w:r>
      <w:r>
        <w:rPr>
          <w:rFonts w:hint="eastAsia" w:ascii="宋体" w:hAnsi="宋体" w:eastAsia="Arial" w:cs="Arial"/>
          <w:snapToGrid w:val="0"/>
          <w:color w:val="000000"/>
          <w:kern w:val="0"/>
          <w:sz w:val="21"/>
          <w:szCs w:val="21"/>
          <w:lang w:val="en-US" w:eastAsia="zh-CN" w:bidi="ar-SA"/>
        </w:rPr>
        <w:t xml:space="preserve">              </w:t>
      </w:r>
    </w:p>
    <w:p>
      <w:pPr>
        <w:spacing w:line="500" w:lineRule="exact"/>
        <w:ind w:firstLine="600" w:firstLineChars="200"/>
        <w:rPr>
          <w:rFonts w:hint="eastAsia" w:ascii="黑体" w:hAnsi="黑体" w:eastAsia="黑体"/>
          <w:color w:val="auto"/>
          <w:sz w:val="30"/>
          <w:szCs w:val="30"/>
        </w:rPr>
      </w:pPr>
      <w:r>
        <w:rPr>
          <w:rFonts w:hint="eastAsia" w:ascii="黑体" w:hAnsi="黑体" w:eastAsia="黑体"/>
          <w:color w:val="auto"/>
          <w:sz w:val="30"/>
          <w:szCs w:val="30"/>
        </w:rPr>
        <w:t>三、获取招标文件</w:t>
      </w:r>
    </w:p>
    <w:p>
      <w:pPr>
        <w:spacing w:line="500" w:lineRule="exact"/>
        <w:ind w:firstLine="525" w:firstLineChars="250"/>
        <w:rPr>
          <w:rFonts w:hint="eastAsia" w:ascii="宋体" w:hAnsi="宋体"/>
        </w:rPr>
      </w:pPr>
      <w:r>
        <w:rPr>
          <w:rFonts w:hint="eastAsia" w:ascii="宋体" w:hAnsi="宋体"/>
          <w:color w:val="auto"/>
        </w:rPr>
        <w:t>1.获取时间：</w:t>
      </w:r>
      <w:r>
        <w:rPr>
          <w:rFonts w:hint="eastAsia" w:ascii="宋体" w:hAnsi="宋体" w:eastAsia="宋体"/>
          <w:color w:val="auto"/>
          <w:lang w:val="en-US" w:eastAsia="zh-CN"/>
        </w:rPr>
        <w:t>2023</w:t>
      </w:r>
      <w:r>
        <w:rPr>
          <w:rFonts w:hint="eastAsia" w:ascii="宋体" w:hAnsi="宋体"/>
          <w:color w:val="auto"/>
        </w:rPr>
        <w:t>年</w:t>
      </w:r>
      <w:r>
        <w:rPr>
          <w:rFonts w:hint="eastAsia" w:ascii="宋体" w:hAnsi="宋体" w:eastAsia="宋体"/>
          <w:color w:val="auto"/>
          <w:lang w:val="en-US" w:eastAsia="zh-CN"/>
        </w:rPr>
        <w:t>04</w:t>
      </w:r>
      <w:r>
        <w:rPr>
          <w:rFonts w:hint="eastAsia" w:ascii="宋体" w:hAnsi="宋体"/>
          <w:color w:val="auto"/>
        </w:rPr>
        <w:t>月</w:t>
      </w:r>
      <w:r>
        <w:rPr>
          <w:rFonts w:hint="eastAsia" w:ascii="宋体" w:hAnsi="宋体" w:eastAsia="宋体"/>
          <w:color w:val="auto"/>
          <w:lang w:val="en-US" w:eastAsia="zh-CN"/>
        </w:rPr>
        <w:t>26</w:t>
      </w:r>
      <w:r>
        <w:rPr>
          <w:rFonts w:hint="eastAsia" w:ascii="宋体" w:hAnsi="宋体"/>
          <w:color w:val="auto"/>
        </w:rPr>
        <w:t>日至</w:t>
      </w:r>
      <w:r>
        <w:rPr>
          <w:rFonts w:hint="eastAsia" w:ascii="宋体" w:hAnsi="宋体" w:eastAsia="宋体"/>
          <w:color w:val="auto"/>
          <w:lang w:val="en-US" w:eastAsia="zh-CN"/>
        </w:rPr>
        <w:t>2023</w:t>
      </w:r>
      <w:r>
        <w:rPr>
          <w:rFonts w:hint="eastAsia" w:ascii="宋体" w:hAnsi="宋体"/>
          <w:color w:val="auto"/>
        </w:rPr>
        <w:t>年</w:t>
      </w:r>
      <w:r>
        <w:rPr>
          <w:rFonts w:hint="eastAsia" w:ascii="宋体" w:hAnsi="宋体" w:eastAsia="宋体"/>
          <w:color w:val="auto"/>
          <w:lang w:val="en-US" w:eastAsia="zh-CN"/>
        </w:rPr>
        <w:t>05</w:t>
      </w:r>
      <w:r>
        <w:rPr>
          <w:rFonts w:hint="eastAsia" w:ascii="宋体" w:hAnsi="宋体"/>
          <w:color w:val="auto"/>
        </w:rPr>
        <w:t>月</w:t>
      </w:r>
      <w:r>
        <w:rPr>
          <w:rFonts w:hint="eastAsia" w:ascii="宋体" w:hAnsi="宋体" w:eastAsia="宋体"/>
          <w:color w:val="auto"/>
          <w:lang w:val="en-US" w:eastAsia="zh-CN"/>
        </w:rPr>
        <w:t>05</w:t>
      </w:r>
      <w:r>
        <w:rPr>
          <w:rFonts w:hint="eastAsia" w:ascii="宋体" w:hAnsi="宋体"/>
          <w:color w:val="auto"/>
        </w:rPr>
        <w:t>日（提供期限自本公告发布之日起不得少于5个工作日），每天上午</w:t>
      </w:r>
      <w:r>
        <w:rPr>
          <w:rFonts w:hint="eastAsia" w:ascii="宋体" w:hAnsi="宋体" w:eastAsia="宋体"/>
          <w:color w:val="auto"/>
          <w:lang w:val="en-US" w:eastAsia="zh-CN"/>
        </w:rPr>
        <w:t>8:00</w:t>
      </w:r>
      <w:r>
        <w:rPr>
          <w:rFonts w:hint="eastAsia" w:ascii="宋体" w:hAnsi="宋体"/>
          <w:color w:val="auto"/>
        </w:rPr>
        <w:t>至</w:t>
      </w:r>
      <w:r>
        <w:rPr>
          <w:rFonts w:hint="eastAsia" w:ascii="宋体" w:hAnsi="宋体" w:eastAsia="宋体"/>
          <w:color w:val="auto"/>
          <w:lang w:val="en-US" w:eastAsia="zh-CN"/>
        </w:rPr>
        <w:t>12:00</w:t>
      </w:r>
      <w:r>
        <w:rPr>
          <w:rFonts w:hint="eastAsia" w:ascii="宋体" w:hAnsi="宋体"/>
          <w:color w:val="auto"/>
        </w:rPr>
        <w:t>，下午</w:t>
      </w:r>
      <w:r>
        <w:rPr>
          <w:rFonts w:hint="eastAsia" w:ascii="宋体" w:hAnsi="宋体" w:eastAsia="宋体"/>
          <w:color w:val="auto"/>
          <w:lang w:val="en-US" w:eastAsia="zh-CN"/>
        </w:rPr>
        <w:t>12:00</w:t>
      </w:r>
      <w:r>
        <w:rPr>
          <w:rFonts w:hint="eastAsia" w:ascii="宋体" w:hAnsi="宋体"/>
          <w:color w:val="auto"/>
        </w:rPr>
        <w:t>至</w:t>
      </w:r>
      <w:r>
        <w:rPr>
          <w:rFonts w:hint="eastAsia" w:ascii="宋体" w:hAnsi="宋体" w:eastAsia="宋体"/>
          <w:color w:val="auto"/>
          <w:lang w:val="en-US" w:eastAsia="zh-CN"/>
        </w:rPr>
        <w:t>17:30</w:t>
      </w:r>
      <w:r>
        <w:rPr>
          <w:rFonts w:hint="eastAsia" w:ascii="宋体" w:hAnsi="宋体"/>
          <w:color w:val="auto"/>
        </w:rPr>
        <w:t>（北京时间，法定节假日除外）。</w:t>
      </w:r>
      <w:r>
        <w:rPr>
          <w:rFonts w:hint="eastAsia" w:ascii="宋体" w:hAnsi="宋体"/>
        </w:rPr>
        <w:t>投标人须仔细阅读“投标人资格要求”，谨慎参与。</w:t>
      </w:r>
    </w:p>
    <w:p>
      <w:pPr>
        <w:spacing w:line="500" w:lineRule="exact"/>
        <w:ind w:firstLine="525" w:firstLineChars="250"/>
        <w:rPr>
          <w:rFonts w:hint="eastAsia" w:ascii="宋体" w:hAnsi="宋体"/>
        </w:rPr>
      </w:pPr>
      <w:r>
        <w:rPr>
          <w:rFonts w:hint="eastAsia" w:ascii="宋体" w:hAnsi="宋体"/>
        </w:rPr>
        <w:t>2.获取地点：请潜在投标人于发布时间内登录亳州市公共资源交易网网上系统（http://ggzy.bozhou.gov.cn)，按照有关程序办理参与事宜（注册、获取、下载招标文件）。</w:t>
      </w:r>
    </w:p>
    <w:p>
      <w:pPr>
        <w:spacing w:line="500" w:lineRule="exact"/>
        <w:ind w:firstLine="420" w:firstLineChars="200"/>
        <w:rPr>
          <w:rFonts w:hint="eastAsia" w:ascii="宋体" w:hAnsi="宋体"/>
        </w:rPr>
      </w:pPr>
      <w:r>
        <w:rPr>
          <w:rFonts w:hint="eastAsia" w:ascii="宋体" w:hAnsi="宋体"/>
        </w:rPr>
        <w:t>3.获取方式：网上下载。</w:t>
      </w:r>
    </w:p>
    <w:p>
      <w:pPr>
        <w:spacing w:line="500" w:lineRule="exact"/>
        <w:ind w:firstLine="420" w:firstLineChars="200"/>
        <w:rPr>
          <w:rFonts w:hint="eastAsia" w:ascii="宋体" w:hAnsi="宋体"/>
        </w:rPr>
      </w:pPr>
      <w:r>
        <w:rPr>
          <w:rFonts w:hint="eastAsia" w:ascii="宋体" w:hAnsi="宋体"/>
        </w:rPr>
        <w:t>4.招标文件售价：每标包人民币</w:t>
      </w:r>
      <w:r>
        <w:rPr>
          <w:rFonts w:hint="eastAsia" w:ascii="宋体" w:hAnsi="宋体"/>
          <w:u w:val="single"/>
        </w:rPr>
        <w:t xml:space="preserve"> 0 </w:t>
      </w:r>
      <w:r>
        <w:rPr>
          <w:rFonts w:hint="eastAsia" w:ascii="宋体" w:hAnsi="宋体"/>
        </w:rPr>
        <w:t>元整，招标文件售后不退。</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四、提交投标文件截止时间、开标时间和地点</w:t>
      </w:r>
    </w:p>
    <w:p>
      <w:pPr>
        <w:spacing w:line="500" w:lineRule="exact"/>
        <w:ind w:firstLine="525" w:firstLineChars="250"/>
        <w:rPr>
          <w:rFonts w:hint="eastAsia" w:ascii="宋体" w:hAnsi="宋体"/>
          <w:color w:val="FF0000"/>
        </w:rPr>
      </w:pPr>
      <w:r>
        <w:rPr>
          <w:rFonts w:hint="eastAsia" w:ascii="宋体" w:hAnsi="宋体"/>
        </w:rPr>
        <w:t>1.提交投标文件截止时间（开标时间）：</w:t>
      </w:r>
      <w:r>
        <w:rPr>
          <w:rFonts w:hint="eastAsia" w:ascii="宋体" w:hAnsi="宋体" w:eastAsia="宋体"/>
          <w:lang w:val="en-US" w:eastAsia="zh-CN"/>
        </w:rPr>
        <w:t>2023</w:t>
      </w:r>
      <w:r>
        <w:rPr>
          <w:rFonts w:hint="eastAsia" w:ascii="宋体" w:hAnsi="宋体"/>
        </w:rPr>
        <w:t>年</w:t>
      </w:r>
      <w:r>
        <w:rPr>
          <w:rFonts w:hint="eastAsia" w:ascii="宋体" w:hAnsi="宋体" w:eastAsia="宋体"/>
          <w:lang w:val="en-US" w:eastAsia="zh-CN"/>
        </w:rPr>
        <w:t>05</w:t>
      </w:r>
      <w:r>
        <w:rPr>
          <w:rFonts w:hint="eastAsia" w:ascii="宋体" w:hAnsi="宋体"/>
        </w:rPr>
        <w:t>月</w:t>
      </w:r>
      <w:r>
        <w:rPr>
          <w:rFonts w:hint="eastAsia" w:ascii="宋体" w:hAnsi="宋体" w:eastAsia="宋体"/>
          <w:lang w:val="en-US" w:eastAsia="zh-CN"/>
        </w:rPr>
        <w:t>24</w:t>
      </w:r>
      <w:r>
        <w:rPr>
          <w:rFonts w:hint="eastAsia" w:ascii="宋体" w:hAnsi="宋体"/>
        </w:rPr>
        <w:t>日</w:t>
      </w:r>
      <w:r>
        <w:rPr>
          <w:rFonts w:hint="eastAsia" w:ascii="宋体" w:hAnsi="宋体" w:eastAsia="宋体"/>
          <w:lang w:val="en-US" w:eastAsia="zh-CN"/>
        </w:rPr>
        <w:t>10</w:t>
      </w:r>
      <w:r>
        <w:rPr>
          <w:rFonts w:hint="eastAsia" w:ascii="宋体" w:hAnsi="宋体"/>
        </w:rPr>
        <w:t>点</w:t>
      </w:r>
      <w:r>
        <w:rPr>
          <w:rFonts w:hint="eastAsia" w:ascii="宋体" w:hAnsi="宋体" w:eastAsia="宋体"/>
          <w:lang w:val="en-US" w:eastAsia="zh-CN"/>
        </w:rPr>
        <w:t>00</w:t>
      </w:r>
      <w:r>
        <w:rPr>
          <w:rFonts w:hint="eastAsia" w:ascii="宋体" w:hAnsi="宋体"/>
        </w:rPr>
        <w:t>分（北京时间），投标人应在投标截止时间前通过电子招标投标交易平台（亳州市公共资源交易系统）递交电子投标文件；逾期送达的投标文件，电子招标投标交易平台（亳州市公共资源交易系统）将予以拒收。</w:t>
      </w:r>
    </w:p>
    <w:p>
      <w:pPr>
        <w:spacing w:line="500" w:lineRule="exact"/>
        <w:ind w:firstLine="420" w:firstLineChars="200"/>
        <w:rPr>
          <w:rFonts w:hint="eastAsia" w:ascii="宋体" w:hAnsi="宋体"/>
        </w:rPr>
      </w:pPr>
      <w:r>
        <w:rPr>
          <w:rFonts w:hint="eastAsia" w:ascii="宋体" w:hAnsi="宋体"/>
        </w:rPr>
        <w:t xml:space="preserve">2.开标地点：亳州市谯城区希夷大道南段455号（市政府向南300米路西）亳州市政务服务中心三楼（具体开标室详见亳州市公共资源交易网“开标日程安排”或者开标当天指示牌）。 </w:t>
      </w:r>
    </w:p>
    <w:p>
      <w:pPr>
        <w:spacing w:line="500" w:lineRule="exact"/>
        <w:ind w:firstLine="600" w:firstLineChars="200"/>
        <w:rPr>
          <w:rFonts w:hint="eastAsia" w:ascii="黑体" w:hAnsi="黑体" w:eastAsia="黑体"/>
          <w:color w:val="FF0000"/>
          <w:sz w:val="30"/>
          <w:szCs w:val="30"/>
        </w:rPr>
      </w:pPr>
      <w:r>
        <w:rPr>
          <w:rFonts w:hint="eastAsia" w:ascii="黑体" w:hAnsi="黑体" w:eastAsia="黑体"/>
          <w:sz w:val="30"/>
          <w:szCs w:val="30"/>
        </w:rPr>
        <w:t>五、公告期限：</w:t>
      </w:r>
      <w:r>
        <w:rPr>
          <w:rFonts w:hint="eastAsia" w:ascii="宋体" w:hAnsi="宋体"/>
        </w:rPr>
        <w:t>自本公告发布之日起5个工作日。</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六、其他补充事宜</w:t>
      </w:r>
    </w:p>
    <w:p>
      <w:pPr>
        <w:pStyle w:val="18"/>
        <w:shd w:val="clear" w:color="auto" w:fill="FFFFFF"/>
        <w:spacing w:before="0" w:beforeAutospacing="0" w:after="0" w:afterAutospacing="0" w:line="500" w:lineRule="atLeast"/>
        <w:ind w:firstLine="47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（一）投标保证金的递交：</w:t>
      </w:r>
      <w:r>
        <w:rPr>
          <w:rFonts w:hint="eastAsia" w:ascii="宋体" w:hAnsi="宋体" w:cs="Arial"/>
          <w:snapToGrid w:val="0"/>
          <w:color w:val="000000"/>
          <w:kern w:val="0"/>
          <w:sz w:val="21"/>
          <w:szCs w:val="21"/>
          <w:lang w:val="en-US" w:eastAsia="zh-CN" w:bidi="ar-SA"/>
        </w:rPr>
        <w:t>本项目不收保证金</w:t>
      </w:r>
      <w:r>
        <w:rPr>
          <w:rFonts w:hint="eastAsia" w:ascii="宋体" w:hAnsi="宋体" w:eastAsia="Arial" w:cs="Arial"/>
          <w:snapToGrid w:val="0"/>
          <w:color w:val="000000"/>
          <w:kern w:val="0"/>
          <w:sz w:val="21"/>
          <w:szCs w:val="21"/>
          <w:lang w:val="en-US" w:eastAsia="zh-CN" w:bidi="ar-SA"/>
        </w:rPr>
        <w:t>。</w:t>
      </w:r>
    </w:p>
    <w:p>
      <w:pPr>
        <w:pStyle w:val="18"/>
        <w:shd w:val="clear" w:color="auto" w:fill="FFFFFF"/>
        <w:spacing w:before="0" w:beforeAutospacing="0" w:after="0" w:afterAutospacing="0" w:line="500" w:lineRule="atLeast"/>
        <w:ind w:firstLine="47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（二）招标公告发布媒介</w:t>
      </w:r>
    </w:p>
    <w:p>
      <w:pPr>
        <w:adjustRightInd w:val="0"/>
        <w:snapToGrid w:val="0"/>
        <w:spacing w:line="420" w:lineRule="exact"/>
        <w:ind w:firstLine="420" w:firstLineChars="20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本次招标公告在亳州市公共资源交易网（</w:t>
      </w:r>
      <w:r>
        <w:rPr>
          <w:rFonts w:hint="eastAsia" w:ascii="宋体" w:hAnsi="宋体" w:eastAsia="Arial" w:cs="Arial"/>
          <w:snapToGrid w:val="0"/>
          <w:color w:val="000000"/>
          <w:kern w:val="0"/>
          <w:sz w:val="21"/>
          <w:szCs w:val="21"/>
          <w:lang w:val="en-US" w:eastAsia="zh-CN" w:bidi="ar-SA"/>
        </w:rPr>
        <w:fldChar w:fldCharType="begin"/>
      </w:r>
      <w:r>
        <w:rPr>
          <w:rFonts w:hint="eastAsia" w:ascii="宋体" w:hAnsi="宋体" w:eastAsia="Arial" w:cs="Arial"/>
          <w:snapToGrid w:val="0"/>
          <w:color w:val="000000"/>
          <w:kern w:val="0"/>
          <w:sz w:val="21"/>
          <w:szCs w:val="21"/>
          <w:lang w:val="en-US" w:eastAsia="zh-CN" w:bidi="ar-SA"/>
        </w:rPr>
        <w:instrText xml:space="preserve"> HYPERLINK "http://www.bzztb.gov.cn" </w:instrText>
      </w:r>
      <w:r>
        <w:rPr>
          <w:rFonts w:hint="eastAsia" w:ascii="宋体" w:hAnsi="宋体" w:eastAsia="Arial" w:cs="Arial"/>
          <w:snapToGrid w:val="0"/>
          <w:color w:val="000000"/>
          <w:kern w:val="0"/>
          <w:sz w:val="21"/>
          <w:szCs w:val="21"/>
          <w:lang w:val="en-US" w:eastAsia="zh-CN" w:bidi="ar-SA"/>
        </w:rPr>
        <w:fldChar w:fldCharType="separate"/>
      </w:r>
      <w:r>
        <w:rPr>
          <w:rFonts w:hint="eastAsia" w:ascii="宋体" w:hAnsi="宋体" w:eastAsia="Arial" w:cs="Arial"/>
          <w:snapToGrid w:val="0"/>
          <w:color w:val="000000"/>
          <w:kern w:val="0"/>
          <w:sz w:val="21"/>
          <w:szCs w:val="21"/>
          <w:lang w:val="en-US" w:eastAsia="zh-CN" w:bidi="ar-SA"/>
        </w:rPr>
        <w:t>http://ggzy.bozhou.gov.cn</w:t>
      </w:r>
      <w:r>
        <w:rPr>
          <w:rFonts w:hint="eastAsia" w:ascii="宋体" w:hAnsi="宋体" w:eastAsia="Arial" w:cs="Arial"/>
          <w:snapToGrid w:val="0"/>
          <w:color w:val="000000"/>
          <w:kern w:val="0"/>
          <w:sz w:val="21"/>
          <w:szCs w:val="21"/>
          <w:lang w:val="en-US" w:eastAsia="zh-CN" w:bidi="ar-SA"/>
        </w:rPr>
        <w:fldChar w:fldCharType="end"/>
      </w:r>
      <w:r>
        <w:rPr>
          <w:rFonts w:hint="eastAsia" w:ascii="宋体" w:hAnsi="宋体" w:eastAsia="Arial" w:cs="Arial"/>
          <w:snapToGrid w:val="0"/>
          <w:color w:val="000000"/>
          <w:kern w:val="0"/>
          <w:sz w:val="21"/>
          <w:szCs w:val="21"/>
          <w:lang w:val="en-US" w:eastAsia="zh-CN" w:bidi="ar-SA"/>
        </w:rPr>
        <w:t>）上发布。</w:t>
      </w:r>
    </w:p>
    <w:p>
      <w:pPr>
        <w:spacing w:line="520" w:lineRule="exact"/>
        <w:ind w:firstLine="420" w:firstLineChars="20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 xml:space="preserve">（三）服务热线 </w:t>
      </w:r>
    </w:p>
    <w:p>
      <w:pPr>
        <w:spacing w:line="500" w:lineRule="exact"/>
        <w:ind w:firstLine="420" w:firstLineChars="200"/>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 xml:space="preserve">1.CA数字证书及电子签章咨询电话：4008804959           </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2.电子投标技术支持电话：4009980000</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（四）注意事项</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1.本项目只接受亳州市公共资源电子交易平台中已注册用户参与，未注册的供应商请及时办理注册手续，因未及时办理注册手续导致无法参与的，责任自负。</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 xml:space="preserve">3.省属采购人的政府采购项目，中标供应商必须在中标（成交）以后、签订采购合同前成为安徽省政府采购网供应商注册用户。          </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drawing>
          <wp:inline distT="0" distB="0" distL="0" distR="0">
            <wp:extent cx="2540" cy="309245"/>
            <wp:effectExtent l="0" t="0" r="16510" b="14605"/>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69"/>
                    <a:stretch>
                      <a:fillRect/>
                    </a:stretch>
                  </pic:blipFill>
                  <pic:spPr>
                    <a:xfrm>
                      <a:off x="0" y="0"/>
                      <a:ext cx="3047" cy="309371"/>
                    </a:xfrm>
                    <a:prstGeom prst="rect">
                      <a:avLst/>
                    </a:prstGeom>
                  </pic:spPr>
                </pic:pic>
              </a:graphicData>
            </a:graphic>
          </wp:inline>
        </w:drawing>
      </w:r>
      <w:r>
        <w:rPr>
          <w:rFonts w:hint="eastAsia" w:ascii="宋体" w:hAnsi="宋体" w:eastAsia="Arial" w:cs="Arial"/>
          <w:snapToGrid w:val="0"/>
          <w:color w:val="000000"/>
          <w:kern w:val="0"/>
          <w:sz w:val="21"/>
          <w:szCs w:val="21"/>
          <w:lang w:val="en-US" w:eastAsia="zh-CN" w:bidi="ar-SA"/>
        </w:rPr>
        <w:t>4.招标文件获取须知</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(1)登陆亳州市公共资源交易网(</w:t>
      </w:r>
      <w:r>
        <w:rPr>
          <w:rFonts w:hint="eastAsia" w:ascii="宋体" w:hAnsi="宋体" w:eastAsia="Arial" w:cs="Arial"/>
          <w:snapToGrid w:val="0"/>
          <w:color w:val="000000"/>
          <w:kern w:val="0"/>
          <w:sz w:val="21"/>
          <w:szCs w:val="21"/>
          <w:lang w:val="en-US" w:eastAsia="zh-CN" w:bidi="ar-SA"/>
        </w:rPr>
        <w:fldChar w:fldCharType="begin"/>
      </w:r>
      <w:r>
        <w:rPr>
          <w:rFonts w:hint="eastAsia" w:ascii="宋体" w:hAnsi="宋体" w:eastAsia="Arial" w:cs="Arial"/>
          <w:snapToGrid w:val="0"/>
          <w:color w:val="000000"/>
          <w:kern w:val="0"/>
          <w:sz w:val="21"/>
          <w:szCs w:val="21"/>
          <w:lang w:val="en-US" w:eastAsia="zh-CN" w:bidi="ar-SA"/>
        </w:rPr>
        <w:instrText xml:space="preserve"> HYPERLINK "https://ggzy.bozhou.gov.cn" </w:instrText>
      </w:r>
      <w:r>
        <w:rPr>
          <w:rFonts w:hint="eastAsia" w:ascii="宋体" w:hAnsi="宋体" w:eastAsia="Arial" w:cs="Arial"/>
          <w:snapToGrid w:val="0"/>
          <w:color w:val="000000"/>
          <w:kern w:val="0"/>
          <w:sz w:val="21"/>
          <w:szCs w:val="21"/>
          <w:lang w:val="en-US" w:eastAsia="zh-CN" w:bidi="ar-SA"/>
        </w:rPr>
        <w:fldChar w:fldCharType="separate"/>
      </w:r>
      <w:r>
        <w:rPr>
          <w:rFonts w:hint="eastAsia" w:ascii="宋体" w:hAnsi="宋体" w:eastAsia="Arial" w:cs="Arial"/>
          <w:snapToGrid w:val="0"/>
          <w:color w:val="000000"/>
          <w:kern w:val="0"/>
          <w:sz w:val="21"/>
          <w:szCs w:val="21"/>
          <w:lang w:val="en-US" w:eastAsia="zh-CN" w:bidi="ar-SA"/>
        </w:rPr>
        <w:t>https://ggzy.bozhou.gov.cn</w:t>
      </w:r>
      <w:r>
        <w:rPr>
          <w:rFonts w:hint="eastAsia" w:ascii="宋体" w:hAnsi="宋体" w:eastAsia="Arial" w:cs="Arial"/>
          <w:snapToGrid w:val="0"/>
          <w:color w:val="000000"/>
          <w:kern w:val="0"/>
          <w:sz w:val="21"/>
          <w:szCs w:val="21"/>
          <w:lang w:val="en-US" w:eastAsia="zh-CN" w:bidi="ar-SA"/>
        </w:rPr>
        <w:fldChar w:fldCharType="end"/>
      </w:r>
      <w:r>
        <w:rPr>
          <w:rFonts w:hint="eastAsia" w:ascii="宋体" w:hAnsi="宋体" w:eastAsia="Arial" w:cs="Arial"/>
          <w:snapToGrid w:val="0"/>
          <w:color w:val="000000"/>
          <w:kern w:val="0"/>
          <w:sz w:val="21"/>
          <w:szCs w:val="21"/>
          <w:lang w:val="en-US" w:eastAsia="zh-CN" w:bidi="ar-SA"/>
        </w:rPr>
        <w:t>)免费注册用户，认真阅读《亳州市公共资源交易网注册用户登记暂行办法》、“注册用户操作使用手册”、“注册用户办事指南”等相关文件资料，按照有关程序 办理相关事宜。</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(2)点击网上参与后，及时下载招标文件及其他资料(含答疑或相关说明)。 如本项目有两个或两个以上标包，潜在投标人参加其中任何一个标包的投标， 必须对该标包进行网上参与。</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(3) 只有成功下载招标文件后方完成全部参与程序。网上发布系统将于发 布时间(即招标文件发布时间)截止后准时关闭，各潜在投标人须及时参与并</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 xml:space="preserve">下载招标文件。因未及时下载招标文件导致参与无效的，责任自负。以亳州市公共资源交易系统自动生成的投标参与表为依据。 </w:t>
      </w:r>
      <w:r>
        <w:rPr>
          <w:rFonts w:hint="eastAsia" w:ascii="宋体" w:hAnsi="宋体" w:eastAsia="Arial" w:cs="Arial"/>
          <w:snapToGrid w:val="0"/>
          <w:color w:val="000000"/>
          <w:kern w:val="0"/>
          <w:sz w:val="21"/>
          <w:szCs w:val="21"/>
          <w:lang w:val="en-US" w:eastAsia="zh-CN" w:bidi="ar-SA"/>
        </w:rPr>
        <w:drawing>
          <wp:inline distT="0" distB="0" distL="0" distR="0">
            <wp:extent cx="2540" cy="309245"/>
            <wp:effectExtent l="0" t="0" r="16510" b="14605"/>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70"/>
                    <a:stretch>
                      <a:fillRect/>
                    </a:stretch>
                  </pic:blipFill>
                  <pic:spPr>
                    <a:xfrm>
                      <a:off x="0" y="0"/>
                      <a:ext cx="3047" cy="309372"/>
                    </a:xfrm>
                    <a:prstGeom prst="rect">
                      <a:avLst/>
                    </a:prstGeom>
                  </pic:spPr>
                </pic:pic>
              </a:graphicData>
            </a:graphic>
          </wp:inline>
        </w:drawing>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 xml:space="preserve">5.为进一步加大社会监督力度，切实体现招标投标活动公开、公平、公正的原则，保证各类市场主体和社会公众平等、快捷、准确地获取招标信息，本 项目招标文件随招标公告同时发布， 如潜在投标人(供应商)有意参与本项目 投 标 ，仍 须 在 招 标 文 件 发 售 时 间 内 登 陆 亳 州 市 公 共 资 源 交 易 网 </w:t>
      </w:r>
      <w:r>
        <w:rPr>
          <w:rFonts w:hint="eastAsia" w:ascii="宋体" w:hAnsi="宋体" w:eastAsia="Arial" w:cs="Arial"/>
          <w:snapToGrid w:val="0"/>
          <w:color w:val="000000"/>
          <w:kern w:val="0"/>
          <w:sz w:val="21"/>
          <w:szCs w:val="21"/>
          <w:lang w:val="en-US" w:eastAsia="zh-CN" w:bidi="ar-SA"/>
        </w:rPr>
        <w:tab/>
      </w:r>
      <w:r>
        <w:rPr>
          <w:rFonts w:hint="eastAsia" w:ascii="宋体" w:hAnsi="宋体" w:eastAsia="Arial" w:cs="Arial"/>
          <w:snapToGrid w:val="0"/>
          <w:color w:val="000000"/>
          <w:kern w:val="0"/>
          <w:sz w:val="21"/>
          <w:szCs w:val="21"/>
          <w:lang w:val="en-US" w:eastAsia="zh-CN" w:bidi="ar-SA"/>
        </w:rPr>
        <w:t>(</w:t>
      </w:r>
      <w:r>
        <w:rPr>
          <w:rFonts w:hint="eastAsia" w:ascii="宋体" w:hAnsi="宋体" w:eastAsia="Arial" w:cs="Arial"/>
          <w:snapToGrid w:val="0"/>
          <w:color w:val="000000"/>
          <w:kern w:val="0"/>
          <w:sz w:val="21"/>
          <w:szCs w:val="21"/>
          <w:lang w:val="en-US" w:eastAsia="zh-CN" w:bidi="ar-SA"/>
        </w:rPr>
        <w:fldChar w:fldCharType="begin"/>
      </w:r>
      <w:r>
        <w:rPr>
          <w:rFonts w:hint="eastAsia" w:ascii="宋体" w:hAnsi="宋体" w:eastAsia="Arial" w:cs="Arial"/>
          <w:snapToGrid w:val="0"/>
          <w:color w:val="000000"/>
          <w:kern w:val="0"/>
          <w:sz w:val="21"/>
          <w:szCs w:val="21"/>
          <w:lang w:val="en-US" w:eastAsia="zh-CN" w:bidi="ar-SA"/>
        </w:rPr>
        <w:instrText xml:space="preserve"> HYPERLINK "https://ggzy.bozhou.gov.cn" </w:instrText>
      </w:r>
      <w:r>
        <w:rPr>
          <w:rFonts w:hint="eastAsia" w:ascii="宋体" w:hAnsi="宋体" w:eastAsia="Arial" w:cs="Arial"/>
          <w:snapToGrid w:val="0"/>
          <w:color w:val="000000"/>
          <w:kern w:val="0"/>
          <w:sz w:val="21"/>
          <w:szCs w:val="21"/>
          <w:lang w:val="en-US" w:eastAsia="zh-CN" w:bidi="ar-SA"/>
        </w:rPr>
        <w:fldChar w:fldCharType="separate"/>
      </w:r>
      <w:r>
        <w:rPr>
          <w:rFonts w:hint="eastAsia" w:ascii="宋体" w:hAnsi="宋体" w:eastAsia="Arial" w:cs="Arial"/>
          <w:snapToGrid w:val="0"/>
          <w:color w:val="000000"/>
          <w:kern w:val="0"/>
          <w:sz w:val="21"/>
          <w:szCs w:val="21"/>
          <w:lang w:val="en-US" w:eastAsia="zh-CN" w:bidi="ar-SA"/>
        </w:rPr>
        <w:t>https://ggzy.bozhou.gov.cn</w:t>
      </w:r>
      <w:r>
        <w:rPr>
          <w:rFonts w:hint="eastAsia" w:ascii="宋体" w:hAnsi="宋体" w:eastAsia="Arial" w:cs="Arial"/>
          <w:snapToGrid w:val="0"/>
          <w:color w:val="000000"/>
          <w:kern w:val="0"/>
          <w:sz w:val="21"/>
          <w:szCs w:val="21"/>
          <w:lang w:val="en-US" w:eastAsia="zh-CN" w:bidi="ar-SA"/>
        </w:rPr>
        <w:fldChar w:fldCharType="end"/>
      </w:r>
      <w:r>
        <w:rPr>
          <w:rFonts w:hint="eastAsia" w:ascii="宋体" w:hAnsi="宋体" w:eastAsia="Arial" w:cs="Arial"/>
          <w:snapToGrid w:val="0"/>
          <w:color w:val="000000"/>
          <w:kern w:val="0"/>
          <w:sz w:val="21"/>
          <w:szCs w:val="21"/>
          <w:lang w:val="en-US" w:eastAsia="zh-CN" w:bidi="ar-SA"/>
        </w:rPr>
        <w:t>)办理注册、下载招标文件等相关事宜，逾期</w:t>
      </w:r>
      <w:r>
        <w:rPr>
          <w:rFonts w:hint="eastAsia" w:ascii="宋体" w:hAnsi="宋体" w:eastAsia="Arial" w:cs="Arial"/>
          <w:snapToGrid w:val="0"/>
          <w:color w:val="000000"/>
          <w:kern w:val="0"/>
          <w:sz w:val="21"/>
          <w:szCs w:val="21"/>
          <w:lang w:val="en-US" w:eastAsia="zh-CN" w:bidi="ar-SA"/>
        </w:rPr>
        <mc:AlternateContent>
          <mc:Choice Requires="wps">
            <w:drawing>
              <wp:anchor distT="0" distB="0" distL="114300" distR="114300" simplePos="0" relativeHeight="251675648" behindDoc="0" locked="0" layoutInCell="0" allowOverlap="1">
                <wp:simplePos x="0" y="0"/>
                <wp:positionH relativeFrom="page">
                  <wp:posOffset>748030</wp:posOffset>
                </wp:positionH>
                <wp:positionV relativeFrom="page">
                  <wp:posOffset>7616190</wp:posOffset>
                </wp:positionV>
                <wp:extent cx="12700" cy="245745"/>
                <wp:effectExtent l="0" t="0" r="6350" b="1905"/>
                <wp:wrapNone/>
                <wp:docPr id="185" name="AutoShape 4"/>
                <wp:cNvGraphicFramePr/>
                <a:graphic xmlns:a="http://schemas.openxmlformats.org/drawingml/2006/main">
                  <a:graphicData uri="http://schemas.microsoft.com/office/word/2010/wordprocessingShape">
                    <wps:wsp>
                      <wps:cNvSpPr>
                        <a:spLocks noChangeArrowheads="1"/>
                      </wps:cNvSpPr>
                      <wps:spPr bwMode="auto">
                        <a:xfrm>
                          <a:off x="0" y="0"/>
                          <a:ext cx="12700" cy="245745"/>
                        </a:xfrm>
                        <a:custGeom>
                          <a:avLst/>
                          <a:gdLst>
                            <a:gd name="T0" fmla="*/ 7 w 20"/>
                            <a:gd name="T1" fmla="*/ 4 h 387"/>
                            <a:gd name="T2" fmla="*/ 19 w 20"/>
                            <a:gd name="T3" fmla="*/ 4 h 387"/>
                            <a:gd name="T4" fmla="*/ 19 w 20"/>
                            <a:gd name="T5" fmla="*/ 0 h 387"/>
                            <a:gd name="T6" fmla="*/ 7 w 20"/>
                            <a:gd name="T7" fmla="*/ 0 h 387"/>
                            <a:gd name="T8" fmla="*/ 7 w 20"/>
                            <a:gd name="T9" fmla="*/ 4 h 387"/>
                            <a:gd name="T10" fmla="*/ 7 w 20"/>
                            <a:gd name="T11" fmla="*/ 386 h 387"/>
                            <a:gd name="T12" fmla="*/ 19 w 20"/>
                            <a:gd name="T13" fmla="*/ 386 h 387"/>
                            <a:gd name="T14" fmla="*/ 19 w 20"/>
                            <a:gd name="T15" fmla="*/ 381 h 387"/>
                            <a:gd name="T16" fmla="*/ 7 w 20"/>
                            <a:gd name="T17" fmla="*/ 381 h 387"/>
                            <a:gd name="T18" fmla="*/ 7 w 20"/>
                            <a:gd name="T19" fmla="*/ 386 h 387"/>
                            <a:gd name="T20" fmla="*/ 7 w 20"/>
                            <a:gd name="T21" fmla="*/ 381 h 387"/>
                            <a:gd name="T22" fmla="*/ 11 w 20"/>
                            <a:gd name="T23" fmla="*/ 381 h 387"/>
                            <a:gd name="T24" fmla="*/ 11 w 20"/>
                            <a:gd name="T25" fmla="*/ 4 h 387"/>
                            <a:gd name="T26" fmla="*/ 7 w 20"/>
                            <a:gd name="T27" fmla="*/ 4 h 387"/>
                            <a:gd name="T28" fmla="*/ 7 w 20"/>
                            <a:gd name="T29" fmla="*/ 381 h 387"/>
                            <a:gd name="T30" fmla="*/ 0 w 20"/>
                            <a:gd name="T31" fmla="*/ 4 h 387"/>
                            <a:gd name="T32" fmla="*/ 11 w 20"/>
                            <a:gd name="T33" fmla="*/ 4 h 387"/>
                            <a:gd name="T34" fmla="*/ 11 w 20"/>
                            <a:gd name="T35" fmla="*/ 0 h 387"/>
                            <a:gd name="T36" fmla="*/ 0 w 20"/>
                            <a:gd name="T37" fmla="*/ 0 h 387"/>
                            <a:gd name="T38" fmla="*/ 0 w 20"/>
                            <a:gd name="T39" fmla="*/ 4 h 387"/>
                            <a:gd name="T40" fmla="*/ 0 w 20"/>
                            <a:gd name="T41" fmla="*/ 386 h 387"/>
                            <a:gd name="T42" fmla="*/ 11 w 20"/>
                            <a:gd name="T43" fmla="*/ 386 h 387"/>
                            <a:gd name="T44" fmla="*/ 11 w 20"/>
                            <a:gd name="T45" fmla="*/ 381 h 387"/>
                            <a:gd name="T46" fmla="*/ 0 w 20"/>
                            <a:gd name="T47" fmla="*/ 381 h 387"/>
                            <a:gd name="T48" fmla="*/ 0 w 20"/>
                            <a:gd name="T49" fmla="*/ 386 h 387"/>
                            <a:gd name="T50" fmla="*/ 7 w 20"/>
                            <a:gd name="T51" fmla="*/ 381 h 387"/>
                            <a:gd name="T52" fmla="*/ 11 w 20"/>
                            <a:gd name="T53" fmla="*/ 381 h 387"/>
                            <a:gd name="T54" fmla="*/ 11 w 20"/>
                            <a:gd name="T55" fmla="*/ 4 h 387"/>
                            <a:gd name="T56" fmla="*/ 7 w 20"/>
                            <a:gd name="T57" fmla="*/ 4 h 387"/>
                            <a:gd name="T58" fmla="*/ 7 w 20"/>
                            <a:gd name="T59" fmla="*/ 381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 h="387">
                              <a:moveTo>
                                <a:pt x="7" y="4"/>
                              </a:moveTo>
                              <a:lnTo>
                                <a:pt x="19" y="4"/>
                              </a:lnTo>
                              <a:lnTo>
                                <a:pt x="19" y="0"/>
                              </a:lnTo>
                              <a:lnTo>
                                <a:pt x="7" y="0"/>
                              </a:lnTo>
                              <a:lnTo>
                                <a:pt x="7" y="4"/>
                              </a:lnTo>
                              <a:close/>
                            </a:path>
                            <a:path w="20" h="387">
                              <a:moveTo>
                                <a:pt x="7" y="386"/>
                              </a:moveTo>
                              <a:lnTo>
                                <a:pt x="19" y="386"/>
                              </a:lnTo>
                              <a:lnTo>
                                <a:pt x="19" y="381"/>
                              </a:lnTo>
                              <a:lnTo>
                                <a:pt x="7" y="381"/>
                              </a:lnTo>
                              <a:lnTo>
                                <a:pt x="7" y="386"/>
                              </a:lnTo>
                              <a:close/>
                            </a:path>
                            <a:path w="20" h="387">
                              <a:moveTo>
                                <a:pt x="7" y="381"/>
                              </a:moveTo>
                              <a:lnTo>
                                <a:pt x="11" y="381"/>
                              </a:lnTo>
                              <a:lnTo>
                                <a:pt x="11" y="4"/>
                              </a:lnTo>
                              <a:lnTo>
                                <a:pt x="7" y="4"/>
                              </a:lnTo>
                              <a:lnTo>
                                <a:pt x="7" y="381"/>
                              </a:lnTo>
                              <a:close/>
                            </a:path>
                            <a:path w="20" h="387">
                              <a:moveTo>
                                <a:pt x="0" y="4"/>
                              </a:moveTo>
                              <a:lnTo>
                                <a:pt x="11" y="4"/>
                              </a:lnTo>
                              <a:lnTo>
                                <a:pt x="11" y="0"/>
                              </a:lnTo>
                              <a:lnTo>
                                <a:pt x="0" y="0"/>
                              </a:lnTo>
                              <a:lnTo>
                                <a:pt x="0" y="4"/>
                              </a:lnTo>
                              <a:close/>
                            </a:path>
                            <a:path w="20" h="387">
                              <a:moveTo>
                                <a:pt x="0" y="386"/>
                              </a:moveTo>
                              <a:lnTo>
                                <a:pt x="11" y="386"/>
                              </a:lnTo>
                              <a:lnTo>
                                <a:pt x="11" y="381"/>
                              </a:lnTo>
                              <a:lnTo>
                                <a:pt x="0" y="381"/>
                              </a:lnTo>
                              <a:lnTo>
                                <a:pt x="0" y="386"/>
                              </a:lnTo>
                              <a:close/>
                            </a:path>
                            <a:path w="20" h="387">
                              <a:moveTo>
                                <a:pt x="7" y="381"/>
                              </a:moveTo>
                              <a:lnTo>
                                <a:pt x="11" y="381"/>
                              </a:lnTo>
                              <a:lnTo>
                                <a:pt x="11" y="4"/>
                              </a:lnTo>
                              <a:lnTo>
                                <a:pt x="7" y="4"/>
                              </a:lnTo>
                              <a:lnTo>
                                <a:pt x="7" y="381"/>
                              </a:lnTo>
                              <a:close/>
                            </a:path>
                          </a:pathLst>
                        </a:custGeom>
                        <a:solidFill>
                          <a:srgbClr val="7F7F7F"/>
                        </a:solidFill>
                        <a:ln>
                          <a:noFill/>
                        </a:ln>
                      </wps:spPr>
                      <wps:bodyPr rot="0" vert="horz" wrap="square" lIns="91440" tIns="45720" rIns="91440" bIns="45720" anchor="t" anchorCtr="0" upright="1">
                        <a:noAutofit/>
                      </wps:bodyPr>
                    </wps:wsp>
                  </a:graphicData>
                </a:graphic>
              </wp:anchor>
            </w:drawing>
          </mc:Choice>
          <mc:Fallback>
            <w:pict>
              <v:shape id="AutoShape 4" o:spid="_x0000_s1026" o:spt="100" style="position:absolute;left:0pt;margin-left:58.9pt;margin-top:599.7pt;height:19.35pt;width:1pt;mso-position-horizontal-relative:page;mso-position-vertical-relative:page;z-index:251675648;mso-width-relative:page;mso-height-relative:page;" fillcolor="#7F7F7F" filled="t" stroked="f" coordsize="20,387" o:allowincell="f" o:gfxdata="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ctaii2gAAAA0BAAAPAAAAAAAAAAEAIAAAACIAAABkcnMvZG93bnJldi54bWxQSwEC&#10;FAAUAAAACACHTuJAeaJoMhAFAADrFwAADgAAAAAAAAABACAAAAApAQAAZHJzL2Uyb0RvYy54bWxQ&#10;SwUGAAAAAAYABgBZAQAAqwgAAAAA&#10;" path="m7,4l19,4,19,0,7,0,7,4xem7,386l19,386,19,381,7,381,7,386xem7,381l11,381,11,4,7,4,7,381xem0,4l11,4,11,0,0,0,0,4xem0,386l11,386,11,381,0,381,0,386xem7,381l11,381,11,4,7,4,7,381xe">
                <v:path o:connectlocs="4445,2540;12065,2540;12065,0;4445,0;4445,2540;4445,245110;12065,245110;12065,241935;4445,241935;4445,245110;4445,241935;6985,241935;6985,2540;4445,2540;4445,241935;0,2540;6985,2540;6985,0;0,0;0,2540;0,245110;6985,245110;6985,241935;0,241935;0,245110;4445,241935;6985,241935;6985,2540;4445,2540;4445,241935" o:connectangles="0,0,0,0,0,0,0,0,0,0,0,0,0,0,0,0,0,0,0,0,0,0,0,0,0,0,0,0,0,0"/>
                <v:fill on="t" focussize="0,0"/>
                <v:stroke on="f"/>
                <v:imagedata o:title=""/>
                <o:lock v:ext="edit" aspectratio="f"/>
              </v:shape>
            </w:pict>
          </mc:Fallback>
        </mc:AlternateContent>
      </w:r>
      <w:r>
        <w:rPr>
          <w:rFonts w:hint="eastAsia" w:ascii="宋体" w:hAnsi="宋体" w:eastAsia="Arial" w:cs="Arial"/>
          <w:snapToGrid w:val="0"/>
          <w:color w:val="000000"/>
          <w:kern w:val="0"/>
          <w:sz w:val="21"/>
          <w:szCs w:val="21"/>
          <w:lang w:val="en-US" w:eastAsia="zh-CN" w:bidi="ar-SA"/>
        </w:rPr>
        <w:t xml:space="preserve">未办理的，责任自负。                                                                  </w:t>
      </w:r>
      <w:r>
        <w:rPr>
          <w:rFonts w:hint="eastAsia" w:ascii="宋体" w:hAnsi="宋体" w:cs="Arial"/>
          <w:snapToGrid w:val="0"/>
          <w:color w:val="000000"/>
          <w:kern w:val="0"/>
          <w:sz w:val="21"/>
          <w:szCs w:val="21"/>
          <w:lang w:val="en-US" w:eastAsia="zh-CN" w:bidi="ar-SA"/>
        </w:rPr>
        <w:t xml:space="preserve">  </w:t>
      </w:r>
      <w:r>
        <w:rPr>
          <w:rFonts w:hint="eastAsia" w:ascii="宋体" w:hAnsi="宋体" w:eastAsia="Arial" w:cs="Arial"/>
          <w:snapToGrid w:val="0"/>
          <w:color w:val="000000"/>
          <w:kern w:val="0"/>
          <w:sz w:val="21"/>
          <w:szCs w:val="21"/>
          <w:lang w:val="en-US" w:eastAsia="zh-CN" w:bidi="ar-SA"/>
        </w:rPr>
        <w:t>6.本项目支持供应商运用政府采购合同进行信用融资(即政采贷)，采购人应 在政府采购合同中或通过签订补充协议的方式与供应商约定唯一收款账户。</w:t>
      </w:r>
    </w:p>
    <w:p>
      <w:pPr>
        <w:pStyle w:val="18"/>
        <w:shd w:val="clear" w:color="auto" w:fill="FFFFFF"/>
        <w:spacing w:before="0" w:beforeAutospacing="0" w:after="0" w:afterAutospacing="0" w:line="500" w:lineRule="atLeast"/>
        <w:ind w:firstLine="470"/>
        <w:jc w:val="both"/>
        <w:rPr>
          <w:rFonts w:hint="eastAsia" w:ascii="宋体" w:hAnsi="宋体" w:eastAsia="Arial" w:cs="Arial"/>
          <w:snapToGrid w:val="0"/>
          <w:color w:val="000000"/>
          <w:kern w:val="0"/>
          <w:sz w:val="21"/>
          <w:szCs w:val="21"/>
          <w:lang w:val="en-US" w:eastAsia="zh-CN" w:bidi="ar-SA"/>
        </w:rPr>
      </w:pPr>
      <w:r>
        <w:rPr>
          <w:rFonts w:hint="eastAsia" w:ascii="宋体" w:hAnsi="宋体" w:eastAsia="Arial" w:cs="Arial"/>
          <w:snapToGrid w:val="0"/>
          <w:color w:val="000000"/>
          <w:kern w:val="0"/>
          <w:sz w:val="21"/>
          <w:szCs w:val="21"/>
          <w:lang w:val="en-US" w:eastAsia="zh-CN" w:bidi="ar-SA"/>
        </w:rPr>
        <w:t>7.本项目在线提交投标(响应)文件，投标人(供应商)在线解密投标文件、无须现场参加开标。</w:t>
      </w:r>
    </w:p>
    <w:p>
      <w:pPr>
        <w:spacing w:line="500" w:lineRule="exact"/>
        <w:ind w:firstLine="600" w:firstLineChars="200"/>
        <w:rPr>
          <w:rFonts w:hint="eastAsia" w:ascii="黑体" w:hAnsi="黑体" w:eastAsia="黑体"/>
          <w:sz w:val="30"/>
          <w:szCs w:val="30"/>
          <w:lang w:val="en-US" w:eastAsia="zh-CN"/>
        </w:rPr>
      </w:pPr>
      <w:r>
        <w:rPr>
          <w:rFonts w:hint="eastAsia" w:ascii="黑体" w:hAnsi="黑体" w:eastAsia="黑体"/>
          <w:sz w:val="30"/>
          <w:szCs w:val="30"/>
          <w:lang w:val="en-US" w:eastAsia="zh-CN"/>
        </w:rPr>
        <w:t>七、对本次招标提出询问，请按以下方式联系。</w:t>
      </w:r>
    </w:p>
    <w:p>
      <w:pPr>
        <w:topLinePunct/>
        <w:spacing w:line="400" w:lineRule="exact"/>
        <w:ind w:firstLine="420" w:firstLineChars="200"/>
        <w:rPr>
          <w:rFonts w:hint="eastAsia" w:ascii="宋体" w:hAnsi="宋体"/>
        </w:rPr>
      </w:pPr>
      <w:r>
        <w:rPr>
          <w:rFonts w:hint="eastAsia" w:ascii="宋体" w:hAnsi="宋体"/>
        </w:rPr>
        <w:t>1.采购人信息</w:t>
      </w:r>
    </w:p>
    <w:p>
      <w:pPr>
        <w:topLinePunct/>
        <w:spacing w:line="400" w:lineRule="exact"/>
        <w:ind w:firstLine="420" w:firstLineChars="200"/>
        <w:rPr>
          <w:rFonts w:ascii="宋体" w:hAnsi="宋体"/>
        </w:rPr>
      </w:pPr>
      <w:r>
        <w:rPr>
          <w:rFonts w:hint="eastAsia" w:ascii="宋体" w:hAnsi="宋体"/>
        </w:rPr>
        <w:t>名称</w:t>
      </w:r>
      <w:r>
        <w:rPr>
          <w:rFonts w:ascii="宋体" w:hAnsi="宋体"/>
        </w:rPr>
        <w:t>：</w:t>
      </w:r>
      <w:r>
        <w:rPr>
          <w:rFonts w:hint="eastAsia" w:ascii="宋体" w:hAnsi="宋体"/>
        </w:rPr>
        <w:t xml:space="preserve">亳州芜湖投资开发有限责任公司                       </w:t>
      </w:r>
    </w:p>
    <w:p>
      <w:pPr>
        <w:topLinePunct/>
        <w:spacing w:line="400" w:lineRule="exact"/>
        <w:ind w:firstLine="420" w:firstLineChars="200"/>
        <w:rPr>
          <w:rFonts w:hint="eastAsia" w:ascii="宋体" w:hAnsi="宋体"/>
        </w:rPr>
      </w:pPr>
      <w:r>
        <w:rPr>
          <w:rFonts w:ascii="宋体" w:hAnsi="宋体"/>
        </w:rPr>
        <w:t>地址：</w:t>
      </w:r>
      <w:r>
        <w:rPr>
          <w:rFonts w:hint="eastAsia" w:ascii="宋体" w:hAnsi="宋体"/>
          <w:lang w:val="en-US" w:eastAsia="zh-CN"/>
        </w:rPr>
        <w:t>亳州芜湖现代产业园区2.5产业园25楼</w:t>
      </w:r>
      <w:r>
        <w:rPr>
          <w:rFonts w:hint="eastAsia" w:ascii="宋体" w:hAnsi="宋体"/>
        </w:rPr>
        <w:t xml:space="preserve">                      </w:t>
      </w:r>
      <w:r>
        <w:rPr>
          <w:rFonts w:ascii="宋体" w:hAnsi="宋体"/>
        </w:rPr>
        <w:tab/>
      </w:r>
    </w:p>
    <w:p>
      <w:pPr>
        <w:topLinePunct/>
        <w:spacing w:line="400" w:lineRule="exact"/>
        <w:ind w:firstLine="420" w:firstLineChars="200"/>
        <w:rPr>
          <w:rFonts w:hint="eastAsia" w:ascii="宋体" w:hAnsi="宋体"/>
          <w:color w:val="FF0000"/>
        </w:rPr>
      </w:pPr>
      <w:r>
        <w:rPr>
          <w:rFonts w:ascii="宋体" w:hAnsi="宋体"/>
        </w:rPr>
        <w:t>联系</w:t>
      </w:r>
      <w:r>
        <w:rPr>
          <w:rFonts w:hint="eastAsia" w:ascii="宋体" w:hAnsi="宋体"/>
        </w:rPr>
        <w:t>方式</w:t>
      </w:r>
      <w:r>
        <w:rPr>
          <w:rFonts w:ascii="宋体" w:hAnsi="宋体"/>
        </w:rPr>
        <w:t>：</w:t>
      </w:r>
      <w:bookmarkStart w:id="0" w:name="_Toc300834927"/>
      <w:bookmarkEnd w:id="0"/>
      <w:bookmarkStart w:id="1" w:name="_Toc10785"/>
      <w:bookmarkEnd w:id="1"/>
      <w:bookmarkStart w:id="2" w:name="_Toc361508560"/>
      <w:bookmarkEnd w:id="2"/>
      <w:bookmarkStart w:id="3" w:name="_Toc352691453"/>
      <w:bookmarkEnd w:id="3"/>
      <w:bookmarkStart w:id="4" w:name="_Toc384308185"/>
      <w:bookmarkEnd w:id="4"/>
      <w:bookmarkStart w:id="5" w:name="_Toc369531495"/>
      <w:bookmarkEnd w:id="5"/>
      <w:bookmarkStart w:id="6" w:name="_Toc300834928"/>
      <w:bookmarkStart w:id="7" w:name="_Toc369531496"/>
      <w:bookmarkStart w:id="8" w:name="_Toc247513933"/>
      <w:bookmarkStart w:id="9" w:name="_Toc352691454"/>
      <w:bookmarkStart w:id="10" w:name="_Toc361508561"/>
      <w:bookmarkStart w:id="11" w:name="_Toc384308186"/>
      <w:bookmarkStart w:id="12" w:name="_Toc247527534"/>
      <w:bookmarkStart w:id="13" w:name="_Toc3520"/>
      <w:r>
        <w:rPr>
          <w:rFonts w:hint="eastAsia" w:ascii="宋体" w:hAnsi="宋体"/>
          <w:lang w:val="en-US" w:eastAsia="zh-CN"/>
        </w:rPr>
        <w:t>0558-5582658</w:t>
      </w:r>
      <w:r>
        <w:rPr>
          <w:rFonts w:hint="eastAsia" w:ascii="宋体" w:hAnsi="宋体"/>
        </w:rPr>
        <w:t xml:space="preserve"> </w:t>
      </w:r>
      <w:r>
        <w:rPr>
          <w:rFonts w:hint="eastAsia" w:ascii="宋体" w:hAnsi="宋体"/>
          <w:color w:val="FF0000"/>
        </w:rPr>
        <w:t xml:space="preserve">                        </w:t>
      </w:r>
      <w:bookmarkEnd w:id="6"/>
      <w:bookmarkEnd w:id="7"/>
      <w:bookmarkEnd w:id="8"/>
      <w:bookmarkEnd w:id="9"/>
      <w:bookmarkEnd w:id="10"/>
      <w:bookmarkEnd w:id="11"/>
      <w:bookmarkEnd w:id="12"/>
      <w:bookmarkEnd w:id="13"/>
      <w:bookmarkStart w:id="14" w:name="_Toc352691455"/>
      <w:bookmarkEnd w:id="14"/>
      <w:bookmarkStart w:id="15" w:name="_Toc152042288"/>
      <w:bookmarkEnd w:id="15"/>
      <w:bookmarkStart w:id="16" w:name="_Toc30817"/>
      <w:bookmarkEnd w:id="16"/>
      <w:bookmarkStart w:id="17" w:name="_Toc384308187"/>
      <w:bookmarkEnd w:id="17"/>
      <w:bookmarkStart w:id="18" w:name="_Toc361508562"/>
      <w:bookmarkEnd w:id="18"/>
      <w:bookmarkStart w:id="19" w:name="_Toc247513934"/>
      <w:bookmarkEnd w:id="19"/>
      <w:bookmarkStart w:id="20" w:name="_Toc247527535"/>
      <w:bookmarkEnd w:id="20"/>
      <w:bookmarkStart w:id="21" w:name="_Toc152045512"/>
      <w:bookmarkEnd w:id="21"/>
      <w:bookmarkStart w:id="22" w:name="_Toc369531497"/>
      <w:bookmarkEnd w:id="22"/>
      <w:bookmarkStart w:id="23" w:name="_Toc144974480"/>
      <w:bookmarkEnd w:id="23"/>
      <w:bookmarkStart w:id="24" w:name="_Toc300834929"/>
      <w:bookmarkEnd w:id="24"/>
      <w:r>
        <w:rPr>
          <w:rFonts w:hint="eastAsia" w:ascii="宋体" w:hAnsi="宋体"/>
        </w:rPr>
        <w:t xml:space="preserve">    </w:t>
      </w:r>
    </w:p>
    <w:p>
      <w:pPr>
        <w:spacing w:line="500" w:lineRule="exact"/>
        <w:ind w:firstLine="420" w:firstLineChars="200"/>
        <w:rPr>
          <w:rFonts w:hint="eastAsia" w:ascii="宋体" w:hAnsi="宋体"/>
        </w:rPr>
      </w:pPr>
      <w:r>
        <w:rPr>
          <w:rFonts w:hint="eastAsia" w:ascii="宋体" w:hAnsi="宋体"/>
        </w:rPr>
        <w:t>2.采购代理机构信息</w:t>
      </w:r>
    </w:p>
    <w:p>
      <w:pPr>
        <w:topLinePunct/>
        <w:spacing w:line="400" w:lineRule="exact"/>
        <w:ind w:firstLine="420" w:firstLineChars="200"/>
        <w:rPr>
          <w:rFonts w:hint="eastAsia" w:ascii="宋体" w:hAnsi="宋体" w:eastAsia="宋体"/>
          <w:lang w:eastAsia="zh-CN"/>
        </w:rPr>
      </w:pPr>
      <w:r>
        <w:rPr>
          <w:rFonts w:hint="eastAsia" w:ascii="宋体" w:hAnsi="宋体"/>
        </w:rPr>
        <w:t>名称：</w:t>
      </w:r>
      <w:r>
        <w:rPr>
          <w:rFonts w:hint="eastAsia" w:ascii="宋体" w:hAnsi="宋体" w:eastAsia="宋体"/>
          <w:lang w:eastAsia="zh-CN"/>
        </w:rPr>
        <w:t>安徽中信工程咨询有限责任公司</w:t>
      </w:r>
    </w:p>
    <w:p>
      <w:pPr>
        <w:topLinePunct/>
        <w:spacing w:line="400" w:lineRule="exact"/>
        <w:ind w:firstLine="420" w:firstLineChars="200"/>
        <w:rPr>
          <w:rFonts w:hint="eastAsia" w:ascii="宋体" w:hAnsi="宋体"/>
        </w:rPr>
      </w:pPr>
      <w:r>
        <w:rPr>
          <w:rFonts w:ascii="宋体" w:hAnsi="宋体"/>
        </w:rPr>
        <w:t>地址：</w:t>
      </w:r>
      <w:r>
        <w:rPr>
          <w:rFonts w:hint="eastAsia" w:ascii="宋体" w:hAnsi="宋体" w:eastAsia="宋体"/>
          <w:lang w:eastAsia="zh-CN"/>
        </w:rPr>
        <w:t>谯城区友阳步行街</w:t>
      </w:r>
      <w:r>
        <w:rPr>
          <w:rFonts w:hint="eastAsia" w:ascii="宋体" w:hAnsi="宋体" w:eastAsia="宋体"/>
          <w:lang w:val="en-US" w:eastAsia="zh-CN"/>
        </w:rPr>
        <w:t>B区十六号</w:t>
      </w:r>
      <w:r>
        <w:rPr>
          <w:rFonts w:hint="eastAsia" w:ascii="宋体" w:hAnsi="宋体"/>
        </w:rPr>
        <w:t xml:space="preserve">                      </w:t>
      </w:r>
      <w:r>
        <w:rPr>
          <w:rFonts w:ascii="宋体" w:hAnsi="宋体"/>
        </w:rPr>
        <w:tab/>
      </w:r>
    </w:p>
    <w:p>
      <w:pPr>
        <w:topLinePunct/>
        <w:spacing w:line="400" w:lineRule="exact"/>
        <w:ind w:firstLine="420" w:firstLineChars="200"/>
        <w:rPr>
          <w:rFonts w:ascii="宋体" w:hAnsi="宋体"/>
          <w:color w:val="FF0000"/>
        </w:rPr>
      </w:pPr>
      <w:r>
        <w:rPr>
          <w:rFonts w:ascii="宋体" w:hAnsi="宋体"/>
        </w:rPr>
        <w:t>联系</w:t>
      </w:r>
      <w:r>
        <w:rPr>
          <w:rFonts w:hint="eastAsia" w:ascii="宋体" w:hAnsi="宋体"/>
        </w:rPr>
        <w:t>方式</w:t>
      </w:r>
      <w:r>
        <w:rPr>
          <w:rFonts w:ascii="宋体" w:hAnsi="宋体"/>
        </w:rPr>
        <w:t>：</w:t>
      </w:r>
      <w:r>
        <w:rPr>
          <w:rFonts w:hint="eastAsia" w:ascii="宋体" w:hAnsi="宋体" w:eastAsia="宋体"/>
          <w:lang w:val="en-US" w:eastAsia="zh-CN"/>
        </w:rPr>
        <w:t>0558-5126299</w:t>
      </w:r>
      <w:r>
        <w:rPr>
          <w:rFonts w:hint="eastAsia" w:ascii="宋体" w:hAnsi="宋体"/>
          <w:color w:val="FF0000"/>
        </w:rPr>
        <w:t xml:space="preserve">                    </w:t>
      </w:r>
    </w:p>
    <w:p>
      <w:pPr>
        <w:spacing w:line="500" w:lineRule="exact"/>
        <w:ind w:firstLine="420" w:firstLineChars="200"/>
        <w:rPr>
          <w:rFonts w:hint="eastAsia" w:ascii="宋体" w:hAnsi="宋体"/>
        </w:rPr>
      </w:pPr>
      <w:r>
        <w:rPr>
          <w:rFonts w:hint="eastAsia" w:ascii="宋体" w:hAnsi="宋体"/>
        </w:rPr>
        <w:t>3.项目联系方式</w:t>
      </w:r>
    </w:p>
    <w:p>
      <w:pPr>
        <w:spacing w:line="500" w:lineRule="exact"/>
        <w:ind w:firstLine="420" w:firstLineChars="200"/>
        <w:rPr>
          <w:rFonts w:hint="eastAsia" w:ascii="宋体" w:hAnsi="宋体"/>
        </w:rPr>
      </w:pPr>
      <w:r>
        <w:rPr>
          <w:rFonts w:hint="eastAsia" w:ascii="宋体" w:hAnsi="宋体"/>
        </w:rPr>
        <w:t>项目联系人：</w:t>
      </w:r>
      <w:r>
        <w:rPr>
          <w:rFonts w:hint="eastAsia" w:ascii="宋体" w:hAnsi="宋体" w:eastAsia="宋体"/>
          <w:lang w:eastAsia="zh-CN"/>
        </w:rPr>
        <w:t>王工</w:t>
      </w:r>
      <w:r>
        <w:rPr>
          <w:rFonts w:hint="eastAsia" w:ascii="宋体" w:hAnsi="宋体"/>
        </w:rPr>
        <w:t xml:space="preserve">          </w:t>
      </w:r>
    </w:p>
    <w:p>
      <w:pPr>
        <w:spacing w:line="500" w:lineRule="exact"/>
        <w:ind w:firstLine="420" w:firstLineChars="200"/>
        <w:rPr>
          <w:rFonts w:hint="eastAsia" w:ascii="宋体" w:hAnsi="宋体"/>
          <w:color w:val="FF0000"/>
        </w:rPr>
      </w:pPr>
      <w:r>
        <w:rPr>
          <w:rFonts w:hint="eastAsia" w:ascii="宋体" w:hAnsi="宋体"/>
        </w:rPr>
        <w:t>电话：</w:t>
      </w:r>
      <w:r>
        <w:rPr>
          <w:rFonts w:hint="eastAsia" w:ascii="宋体" w:hAnsi="宋体" w:eastAsia="宋体"/>
          <w:lang w:val="en-US" w:eastAsia="zh-CN"/>
        </w:rPr>
        <w:t>0558-5126299</w:t>
      </w:r>
      <w:r>
        <w:rPr>
          <w:rFonts w:hint="eastAsia" w:ascii="宋体" w:hAnsi="宋体"/>
          <w:lang w:val="en-US" w:eastAsia="zh-CN"/>
        </w:rPr>
        <w:t xml:space="preserve">            </w:t>
      </w:r>
    </w:p>
    <w:p>
      <w:pPr>
        <w:pStyle w:val="34"/>
        <w:numPr>
          <w:ilvl w:val="0"/>
          <w:numId w:val="0"/>
        </w:numPr>
        <w:spacing w:line="440" w:lineRule="exact"/>
        <w:ind w:firstLine="420" w:firstLineChars="200"/>
        <w:jc w:val="left"/>
        <w:rPr>
          <w:rFonts w:hint="eastAsia" w:ascii="宋体" w:hAnsi="宋体" w:eastAsia="宋体"/>
          <w:color w:val="auto"/>
          <w:kern w:val="2"/>
          <w:lang w:val="en-US" w:eastAsia="zh-CN"/>
        </w:rPr>
      </w:pPr>
      <w:r>
        <w:rPr>
          <w:rFonts w:hint="eastAsia" w:ascii="宋体" w:hAnsi="宋体" w:eastAsia="宋体"/>
          <w:color w:val="auto"/>
          <w:kern w:val="2"/>
          <w:lang w:val="en-US" w:eastAsia="zh-CN"/>
        </w:rPr>
        <w:t>4.招标监督单位信息</w:t>
      </w:r>
    </w:p>
    <w:p>
      <w:pPr>
        <w:pStyle w:val="34"/>
        <w:numPr>
          <w:ilvl w:val="0"/>
          <w:numId w:val="0"/>
        </w:numPr>
        <w:spacing w:line="440" w:lineRule="exact"/>
        <w:ind w:firstLine="420" w:firstLineChars="200"/>
        <w:jc w:val="left"/>
        <w:rPr>
          <w:rFonts w:hint="eastAsia" w:ascii="宋体" w:hAnsi="宋体" w:eastAsia="宋体"/>
          <w:color w:val="auto"/>
          <w:kern w:val="2"/>
          <w:lang w:val="en-US" w:eastAsia="zh-CN"/>
        </w:rPr>
      </w:pPr>
      <w:r>
        <w:rPr>
          <w:rFonts w:hint="eastAsia" w:ascii="宋体" w:hAnsi="宋体" w:eastAsia="宋体"/>
          <w:color w:val="auto"/>
          <w:kern w:val="2"/>
          <w:lang w:val="en-US" w:eastAsia="zh-CN"/>
        </w:rPr>
        <w:t>名称：亳芜现代产业园区财政局（国资办）</w:t>
      </w:r>
    </w:p>
    <w:p>
      <w:pPr>
        <w:pStyle w:val="34"/>
        <w:numPr>
          <w:ilvl w:val="0"/>
          <w:numId w:val="0"/>
        </w:numPr>
        <w:spacing w:line="440" w:lineRule="exact"/>
        <w:ind w:firstLine="420" w:firstLineChars="200"/>
        <w:jc w:val="left"/>
        <w:rPr>
          <w:rFonts w:hint="eastAsia" w:ascii="宋体" w:hAnsi="宋体" w:eastAsia="宋体"/>
          <w:color w:val="auto"/>
          <w:kern w:val="2"/>
          <w:lang w:val="en-US" w:eastAsia="zh-CN"/>
        </w:rPr>
      </w:pPr>
      <w:r>
        <w:rPr>
          <w:rFonts w:ascii="宋体" w:hAnsi="宋体"/>
        </w:rPr>
        <w:t>地址：</w:t>
      </w:r>
      <w:r>
        <w:rPr>
          <w:rFonts w:hint="eastAsia" w:ascii="宋体" w:hAnsi="宋体"/>
          <w:lang w:val="en-US" w:eastAsia="zh-CN"/>
        </w:rPr>
        <w:t>亳州芜湖现代产业园区2.5产业园27楼</w:t>
      </w:r>
      <w:r>
        <w:rPr>
          <w:rFonts w:hint="eastAsia" w:ascii="宋体" w:hAnsi="宋体"/>
        </w:rPr>
        <w:t xml:space="preserve"> </w:t>
      </w:r>
    </w:p>
    <w:p>
      <w:pPr>
        <w:spacing w:line="500" w:lineRule="exact"/>
        <w:ind w:firstLine="420" w:firstLineChars="200"/>
        <w:rPr>
          <w:rFonts w:hint="eastAsia" w:ascii="宋体" w:hAnsi="宋体" w:eastAsia="宋体"/>
          <w:color w:val="auto"/>
          <w:kern w:val="2"/>
          <w:lang w:val="en-US" w:eastAsia="zh-CN"/>
        </w:rPr>
      </w:pPr>
      <w:r>
        <w:rPr>
          <w:rFonts w:hint="eastAsia" w:ascii="宋体" w:hAnsi="宋体" w:eastAsia="宋体"/>
          <w:color w:val="auto"/>
          <w:kern w:val="2"/>
          <w:lang w:val="en-US" w:eastAsia="zh-CN"/>
        </w:rPr>
        <w:t>联系人：王主任</w:t>
      </w:r>
      <w:r>
        <w:rPr>
          <w:rFonts w:hint="eastAsia" w:ascii="宋体" w:hAnsi="宋体" w:eastAsia="宋体"/>
          <w:color w:val="auto"/>
          <w:kern w:val="2"/>
          <w:lang w:val="en-US" w:eastAsia="zh-CN"/>
        </w:rPr>
        <w:tab/>
      </w:r>
    </w:p>
    <w:p>
      <w:pPr>
        <w:spacing w:line="500" w:lineRule="exact"/>
        <w:ind w:firstLine="420" w:firstLineChars="200"/>
        <w:rPr>
          <w:rFonts w:hint="eastAsia" w:ascii="宋体" w:hAnsi="宋体"/>
          <w:color w:val="FF0000"/>
        </w:rPr>
      </w:pPr>
      <w:r>
        <w:rPr>
          <w:rFonts w:hint="eastAsia" w:ascii="宋体" w:hAnsi="宋体" w:eastAsia="宋体"/>
          <w:color w:val="auto"/>
          <w:kern w:val="2"/>
          <w:lang w:val="en-US" w:eastAsia="zh-CN"/>
        </w:rPr>
        <w:t>联系电话：18130426507</w:t>
      </w:r>
      <w:r>
        <w:rPr>
          <w:rFonts w:hint="eastAsia" w:ascii="宋体" w:hAnsi="宋体" w:eastAsia="宋体"/>
          <w:color w:val="FF0000"/>
          <w:kern w:val="2"/>
          <w:lang w:val="en-US" w:eastAsia="zh-CN"/>
        </w:rPr>
        <w:t xml:space="preserve">          </w:t>
      </w:r>
      <w:r>
        <w:rPr>
          <w:rFonts w:hint="eastAsia" w:ascii="宋体" w:hAnsi="宋体" w:eastAsia="宋体"/>
          <w:kern w:val="2"/>
          <w:lang w:val="en-US" w:eastAsia="zh-CN"/>
        </w:rPr>
        <w:t xml:space="preserve">           </w:t>
      </w:r>
      <w:r>
        <w:rPr>
          <w:rFonts w:hint="eastAsia" w:ascii="宋体" w:hAnsi="宋体"/>
          <w:color w:val="FF0000"/>
        </w:rPr>
        <w:t xml:space="preserve">   </w:t>
      </w:r>
      <w:r>
        <w:rPr>
          <w:rFonts w:ascii="宋体" w:hAnsi="宋体"/>
          <w:color w:val="FF0000"/>
        </w:rPr>
        <w:t>　</w:t>
      </w:r>
    </w:p>
    <w:p>
      <w:pPr>
        <w:spacing w:line="500" w:lineRule="exact"/>
        <w:ind w:firstLine="420" w:firstLineChars="200"/>
        <w:rPr>
          <w:rFonts w:hint="eastAsia" w:ascii="宋体" w:hAnsi="宋体"/>
          <w:color w:val="FF0000"/>
        </w:rPr>
      </w:pPr>
    </w:p>
    <w:p>
      <w:pPr>
        <w:spacing w:line="500" w:lineRule="exact"/>
        <w:ind w:firstLine="600" w:firstLineChars="200"/>
        <w:rPr>
          <w:rFonts w:hint="eastAsia"/>
        </w:rPr>
      </w:pPr>
      <w:r>
        <w:rPr>
          <w:rFonts w:ascii="黑体" w:hAnsi="黑体" w:eastAsia="黑体"/>
          <w:sz w:val="30"/>
          <w:szCs w:val="30"/>
        </w:rPr>
        <w:t>　　　</w:t>
      </w:r>
      <w:r>
        <w:t>　　　　　</w:t>
      </w:r>
      <w:r>
        <w:rPr>
          <w:rFonts w:ascii="宋体" w:hAnsi="宋体"/>
        </w:rPr>
        <w:t>　　</w:t>
      </w:r>
      <w:r>
        <w:t>　　　　　　</w:t>
      </w:r>
      <w:r>
        <w:rPr>
          <w:u w:val="single"/>
        </w:rPr>
        <w:t xml:space="preserve">   </w:t>
      </w:r>
      <w:r>
        <w:rPr>
          <w:rFonts w:hint="eastAsia" w:eastAsia="宋体"/>
          <w:u w:val="single"/>
          <w:lang w:val="en-US" w:eastAsia="zh-CN"/>
        </w:rPr>
        <w:t>2023</w:t>
      </w:r>
      <w:r>
        <w:rPr>
          <w:u w:val="single"/>
        </w:rPr>
        <w:t xml:space="preserve">   </w:t>
      </w:r>
      <w:r>
        <w:t xml:space="preserve">年 </w:t>
      </w:r>
      <w:r>
        <w:rPr>
          <w:u w:val="single"/>
        </w:rPr>
        <w:t xml:space="preserve"> </w:t>
      </w:r>
      <w:r>
        <w:rPr>
          <w:rFonts w:hint="eastAsia"/>
          <w:u w:val="single"/>
        </w:rPr>
        <w:t xml:space="preserve"> </w:t>
      </w:r>
      <w:r>
        <w:rPr>
          <w:rFonts w:hint="eastAsia" w:eastAsia="宋体"/>
          <w:u w:val="single"/>
          <w:lang w:val="en-US" w:eastAsia="zh-CN"/>
        </w:rPr>
        <w:t>04</w:t>
      </w:r>
      <w:r>
        <w:rPr>
          <w:rFonts w:hint="eastAsia"/>
          <w:u w:val="single"/>
        </w:rPr>
        <w:t xml:space="preserve"> </w:t>
      </w:r>
      <w:r>
        <w:rPr>
          <w:u w:val="single"/>
        </w:rPr>
        <w:t xml:space="preserve">  </w:t>
      </w:r>
      <w:r>
        <w:t>月</w:t>
      </w:r>
      <w:r>
        <w:rPr>
          <w:u w:val="single"/>
        </w:rPr>
        <w:t xml:space="preserve">  </w:t>
      </w:r>
      <w:r>
        <w:rPr>
          <w:rFonts w:hint="eastAsia" w:eastAsia="宋体"/>
          <w:u w:val="single"/>
          <w:lang w:val="en-US" w:eastAsia="zh-CN"/>
        </w:rPr>
        <w:t>25</w:t>
      </w:r>
      <w:r>
        <w:rPr>
          <w:rFonts w:hint="eastAsia"/>
          <w:u w:val="single"/>
        </w:rPr>
        <w:t xml:space="preserve"> </w:t>
      </w:r>
      <w:r>
        <w:rPr>
          <w:u w:val="single"/>
        </w:rPr>
        <w:t xml:space="preserve">  </w:t>
      </w:r>
      <w:r>
        <w:t>日</w:t>
      </w:r>
    </w:p>
    <w:p>
      <w:pPr>
        <w:spacing w:before="63" w:line="920" w:lineRule="exact"/>
        <w:ind w:left="3029"/>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pPr>
    </w:p>
    <w:p>
      <w:pPr>
        <w:pStyle w:val="5"/>
        <w:numPr>
          <w:ilvl w:val="3"/>
          <w:numId w:val="0"/>
        </w:numPr>
        <w:ind w:leftChars="0"/>
      </w:pPr>
    </w:p>
    <w:p/>
    <w:p>
      <w:pPr>
        <w:spacing w:before="63" w:line="920" w:lineRule="exact"/>
        <w:ind w:left="3029"/>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pPr>
    </w:p>
    <w:p>
      <w:pPr>
        <w:spacing w:before="63" w:line="920" w:lineRule="exact"/>
        <w:ind w:left="3029"/>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pPr>
    </w:p>
    <w:p>
      <w:pPr>
        <w:spacing w:before="63" w:line="920" w:lineRule="exact"/>
        <w:ind w:left="3029"/>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pPr>
    </w:p>
    <w:p>
      <w:pPr>
        <w:spacing w:before="63" w:line="920" w:lineRule="exact"/>
        <w:ind w:left="3029"/>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pPr>
    </w:p>
    <w:p>
      <w:pPr>
        <w:spacing w:before="63" w:line="920" w:lineRule="exact"/>
        <w:ind w:left="3029"/>
        <w:rPr>
          <w:rFonts w:ascii="黑体" w:hAnsi="黑体" w:eastAsia="黑体" w:cs="黑体"/>
          <w:sz w:val="31"/>
          <w:szCs w:val="31"/>
        </w:rPr>
      </w:pPr>
      <w:r>
        <w:rPr>
          <w:rFonts w:ascii="黑体" w:hAnsi="黑体" w:eastAsia="黑体" w:cs="黑体"/>
          <w:spacing w:val="10"/>
          <w:position w:val="46"/>
          <w:sz w:val="31"/>
          <w:szCs w:val="31"/>
          <w14:textOutline w14:w="5791" w14:cap="flat" w14:cmpd="sng" w14:algn="ctr">
            <w14:solidFill>
              <w14:srgbClr w14:val="000000"/>
            </w14:solidFill>
            <w14:prstDash w14:val="solid"/>
            <w14:miter w14:val="0"/>
          </w14:textOutline>
        </w:rPr>
        <w:t>第</w:t>
      </w:r>
      <w:r>
        <w:rPr>
          <w:rFonts w:ascii="黑体" w:hAnsi="黑体" w:eastAsia="黑体" w:cs="黑体"/>
          <w:spacing w:val="8"/>
          <w:position w:val="46"/>
          <w:sz w:val="31"/>
          <w:szCs w:val="31"/>
          <w14:textOutline w14:w="5791" w14:cap="flat" w14:cmpd="sng" w14:algn="ctr">
            <w14:solidFill>
              <w14:srgbClr w14:val="000000"/>
            </w14:solidFill>
            <w14:prstDash w14:val="solid"/>
            <w14:miter w14:val="0"/>
          </w14:textOutline>
        </w:rPr>
        <w:t>二章</w:t>
      </w:r>
      <w:r>
        <w:rPr>
          <w:rFonts w:ascii="黑体" w:hAnsi="黑体" w:eastAsia="黑体" w:cs="黑体"/>
          <w:spacing w:val="8"/>
          <w:position w:val="46"/>
          <w:sz w:val="31"/>
          <w:szCs w:val="31"/>
        </w:rPr>
        <w:t xml:space="preserve">    </w:t>
      </w:r>
      <w:r>
        <w:rPr>
          <w:rFonts w:ascii="黑体" w:hAnsi="黑体" w:eastAsia="黑体" w:cs="黑体"/>
          <w:spacing w:val="8"/>
          <w:position w:val="46"/>
          <w:sz w:val="31"/>
          <w:szCs w:val="31"/>
          <w14:textOutline w14:w="5791" w14:cap="flat" w14:cmpd="sng" w14:algn="ctr">
            <w14:solidFill>
              <w14:srgbClr w14:val="000000"/>
            </w14:solidFill>
            <w14:prstDash w14:val="solid"/>
            <w14:miter w14:val="0"/>
          </w14:textOutline>
        </w:rPr>
        <w:t>投标人须知</w:t>
      </w:r>
    </w:p>
    <w:p>
      <w:pPr>
        <w:spacing w:line="220" w:lineRule="auto"/>
        <w:ind w:left="3499"/>
        <w:rPr>
          <w:rFonts w:ascii="宋体" w:hAnsi="宋体" w:eastAsia="宋体" w:cs="宋体"/>
          <w:sz w:val="31"/>
          <w:szCs w:val="31"/>
        </w:rPr>
      </w:pPr>
      <w:r>
        <w:rPr>
          <w:rFonts w:ascii="宋体" w:hAnsi="宋体" w:eastAsia="宋体" w:cs="宋体"/>
          <w:spacing w:val="9"/>
          <w:sz w:val="31"/>
          <w:szCs w:val="31"/>
          <w14:textOutline w14:w="5791" w14:cap="flat" w14:cmpd="sng" w14:algn="ctr">
            <w14:solidFill>
              <w14:srgbClr w14:val="000000"/>
            </w14:solidFill>
            <w14:prstDash w14:val="solid"/>
            <w14:miter w14:val="0"/>
          </w14:textOutline>
        </w:rPr>
        <w:t>投标人须知前附</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表</w:t>
      </w:r>
    </w:p>
    <w:tbl>
      <w:tblPr>
        <w:tblStyle w:val="33"/>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0"/>
        <w:gridCol w:w="2104"/>
        <w:gridCol w:w="66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1170" w:type="dxa"/>
          </w:tcPr>
          <w:p>
            <w:pPr>
              <w:spacing w:before="44" w:line="216" w:lineRule="auto"/>
              <w:ind w:left="119"/>
              <w:rPr>
                <w:rFonts w:ascii="黑体" w:hAnsi="黑体" w:eastAsia="黑体" w:cs="黑体"/>
                <w:sz w:val="28"/>
                <w:szCs w:val="28"/>
              </w:rPr>
            </w:pPr>
            <w:r>
              <w:rPr>
                <w:rFonts w:ascii="黑体" w:hAnsi="黑体" w:eastAsia="黑体" w:cs="黑体"/>
                <w:spacing w:val="-3"/>
                <w:sz w:val="28"/>
                <w:szCs w:val="28"/>
              </w:rPr>
              <w:t>条</w:t>
            </w:r>
            <w:r>
              <w:rPr>
                <w:rFonts w:ascii="黑体" w:hAnsi="黑体" w:eastAsia="黑体" w:cs="黑体"/>
                <w:spacing w:val="-2"/>
                <w:sz w:val="28"/>
                <w:szCs w:val="28"/>
              </w:rPr>
              <w:t>款号</w:t>
            </w:r>
          </w:p>
        </w:tc>
        <w:tc>
          <w:tcPr>
            <w:tcW w:w="2104" w:type="dxa"/>
          </w:tcPr>
          <w:p>
            <w:pPr>
              <w:spacing w:before="44" w:line="216" w:lineRule="auto"/>
              <w:ind w:left="118" w:firstLine="276" w:firstLineChars="100"/>
              <w:rPr>
                <w:rFonts w:ascii="黑体" w:hAnsi="黑体" w:eastAsia="黑体" w:cs="黑体"/>
                <w:sz w:val="28"/>
                <w:szCs w:val="28"/>
              </w:rPr>
            </w:pPr>
            <w:r>
              <w:rPr>
                <w:rFonts w:ascii="黑体" w:hAnsi="黑体" w:eastAsia="黑体" w:cs="黑体"/>
                <w:spacing w:val="-2"/>
                <w:sz w:val="28"/>
                <w:szCs w:val="28"/>
              </w:rPr>
              <w:t>条款名</w:t>
            </w:r>
            <w:r>
              <w:rPr>
                <w:rFonts w:ascii="黑体" w:hAnsi="黑体" w:eastAsia="黑体" w:cs="黑体"/>
                <w:spacing w:val="-1"/>
                <w:sz w:val="28"/>
                <w:szCs w:val="28"/>
              </w:rPr>
              <w:t>称</w:t>
            </w:r>
          </w:p>
        </w:tc>
        <w:tc>
          <w:tcPr>
            <w:tcW w:w="6656" w:type="dxa"/>
          </w:tcPr>
          <w:p>
            <w:pPr>
              <w:spacing w:before="44" w:line="216" w:lineRule="auto"/>
              <w:ind w:left="2774"/>
              <w:rPr>
                <w:rFonts w:ascii="黑体" w:hAnsi="黑体" w:eastAsia="黑体" w:cs="黑体"/>
                <w:sz w:val="28"/>
                <w:szCs w:val="28"/>
              </w:rPr>
            </w:pPr>
            <w:r>
              <w:rPr>
                <w:rFonts w:ascii="黑体" w:hAnsi="黑体" w:eastAsia="黑体" w:cs="黑体"/>
                <w:spacing w:val="-2"/>
                <w:sz w:val="28"/>
                <w:szCs w:val="28"/>
              </w:rPr>
              <w:t>条款内</w:t>
            </w:r>
            <w:r>
              <w:rPr>
                <w:rFonts w:ascii="黑体" w:hAnsi="黑体" w:eastAsia="黑体" w:cs="黑体"/>
                <w:spacing w:val="-1"/>
                <w:sz w:val="28"/>
                <w:szCs w:val="28"/>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70" w:type="dxa"/>
          </w:tcPr>
          <w:p>
            <w:pPr>
              <w:spacing w:before="125"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.1.1</w:t>
            </w:r>
          </w:p>
        </w:tc>
        <w:tc>
          <w:tcPr>
            <w:tcW w:w="2104" w:type="dxa"/>
          </w:tcPr>
          <w:p>
            <w:pPr>
              <w:spacing w:before="81" w:line="217" w:lineRule="auto"/>
              <w:ind w:left="578"/>
              <w:rPr>
                <w:rFonts w:ascii="宋体" w:hAnsi="宋体" w:eastAsia="宋体" w:cs="宋体"/>
                <w:sz w:val="24"/>
                <w:szCs w:val="24"/>
              </w:rPr>
            </w:pPr>
            <w:r>
              <w:rPr>
                <w:rFonts w:ascii="宋体" w:hAnsi="宋体" w:eastAsia="宋体" w:cs="宋体"/>
                <w:spacing w:val="-2"/>
                <w:sz w:val="24"/>
                <w:szCs w:val="24"/>
              </w:rPr>
              <w:t>采购方</w:t>
            </w:r>
            <w:r>
              <w:rPr>
                <w:rFonts w:ascii="宋体" w:hAnsi="宋体" w:eastAsia="宋体" w:cs="宋体"/>
                <w:spacing w:val="-1"/>
                <w:sz w:val="24"/>
                <w:szCs w:val="24"/>
              </w:rPr>
              <w:t>式</w:t>
            </w:r>
          </w:p>
        </w:tc>
        <w:tc>
          <w:tcPr>
            <w:tcW w:w="6656" w:type="dxa"/>
          </w:tcPr>
          <w:p>
            <w:pPr>
              <w:spacing w:before="81" w:line="217" w:lineRule="auto"/>
              <w:ind w:left="122"/>
              <w:rPr>
                <w:rFonts w:ascii="宋体" w:hAnsi="宋体" w:eastAsia="宋体" w:cs="宋体"/>
                <w:sz w:val="24"/>
                <w:szCs w:val="24"/>
              </w:rPr>
            </w:pPr>
            <w:r>
              <w:rPr>
                <w:rFonts w:ascii="宋体" w:hAnsi="宋体" w:eastAsia="宋体" w:cs="宋体"/>
                <w:spacing w:val="-4"/>
                <w:sz w:val="24"/>
                <w:szCs w:val="24"/>
              </w:rPr>
              <w:t>公</w:t>
            </w:r>
            <w:r>
              <w:rPr>
                <w:rFonts w:ascii="宋体" w:hAnsi="宋体" w:eastAsia="宋体" w:cs="宋体"/>
                <w:spacing w:val="-3"/>
                <w:sz w:val="24"/>
                <w:szCs w:val="24"/>
              </w:rPr>
              <w:t>开招标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6" w:hRule="atLeast"/>
        </w:trPr>
        <w:tc>
          <w:tcPr>
            <w:tcW w:w="1170" w:type="dxa"/>
          </w:tcPr>
          <w:p>
            <w:pPr>
              <w:spacing w:line="297" w:lineRule="auto"/>
            </w:pPr>
          </w:p>
          <w:p>
            <w:pPr>
              <w:spacing w:line="298" w:lineRule="auto"/>
            </w:pPr>
          </w:p>
          <w:p>
            <w:pPr>
              <w:spacing w:before="69"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.1.2</w:t>
            </w:r>
          </w:p>
        </w:tc>
        <w:tc>
          <w:tcPr>
            <w:tcW w:w="2104" w:type="dxa"/>
          </w:tcPr>
          <w:p>
            <w:pPr>
              <w:spacing w:line="271" w:lineRule="auto"/>
            </w:pPr>
          </w:p>
          <w:p>
            <w:pPr>
              <w:spacing w:line="271" w:lineRule="auto"/>
            </w:pPr>
          </w:p>
          <w:p>
            <w:pPr>
              <w:spacing w:before="78" w:line="219" w:lineRule="auto"/>
              <w:ind w:left="698"/>
              <w:rPr>
                <w:rFonts w:ascii="宋体" w:hAnsi="宋体" w:eastAsia="宋体" w:cs="宋体"/>
                <w:sz w:val="24"/>
                <w:szCs w:val="24"/>
              </w:rPr>
            </w:pPr>
            <w:r>
              <w:rPr>
                <w:rFonts w:ascii="宋体" w:hAnsi="宋体" w:eastAsia="宋体" w:cs="宋体"/>
                <w:spacing w:val="-2"/>
                <w:sz w:val="24"/>
                <w:szCs w:val="24"/>
              </w:rPr>
              <w:t>采购人</w:t>
            </w:r>
          </w:p>
        </w:tc>
        <w:tc>
          <w:tcPr>
            <w:tcW w:w="6656" w:type="dxa"/>
          </w:tcPr>
          <w:p>
            <w:pPr>
              <w:spacing w:before="84" w:line="360" w:lineRule="exact"/>
              <w:ind w:left="117"/>
              <w:rPr>
                <w:rFonts w:ascii="宋体" w:hAnsi="宋体" w:eastAsia="宋体" w:cs="宋体"/>
                <w:sz w:val="24"/>
                <w:szCs w:val="24"/>
              </w:rPr>
            </w:pPr>
            <w:r>
              <w:rPr>
                <w:rFonts w:ascii="宋体" w:hAnsi="宋体" w:eastAsia="宋体" w:cs="宋体"/>
                <w:spacing w:val="-7"/>
                <w:position w:val="8"/>
                <w:sz w:val="24"/>
                <w:szCs w:val="24"/>
              </w:rPr>
              <w:t>名</w:t>
            </w:r>
            <w:r>
              <w:rPr>
                <w:rFonts w:ascii="宋体" w:hAnsi="宋体" w:eastAsia="宋体" w:cs="宋体"/>
                <w:spacing w:val="-4"/>
                <w:position w:val="8"/>
                <w:sz w:val="24"/>
                <w:szCs w:val="24"/>
              </w:rPr>
              <w:t>称：详见招标公告。</w:t>
            </w:r>
          </w:p>
          <w:p>
            <w:pPr>
              <w:spacing w:line="218" w:lineRule="auto"/>
              <w:ind w:left="114"/>
              <w:rPr>
                <w:rFonts w:ascii="宋体" w:hAnsi="宋体" w:eastAsia="宋体" w:cs="宋体"/>
                <w:sz w:val="24"/>
                <w:szCs w:val="24"/>
              </w:rPr>
            </w:pPr>
            <w:r>
              <w:rPr>
                <w:rFonts w:ascii="宋体" w:hAnsi="宋体" w:eastAsia="宋体" w:cs="宋体"/>
                <w:spacing w:val="-4"/>
                <w:sz w:val="24"/>
                <w:szCs w:val="24"/>
              </w:rPr>
              <w:t>地址：详见招标公告。</w:t>
            </w:r>
          </w:p>
          <w:p>
            <w:pPr>
              <w:spacing w:before="76" w:line="218" w:lineRule="auto"/>
              <w:ind w:left="115"/>
              <w:rPr>
                <w:rFonts w:ascii="宋体" w:hAnsi="宋体" w:eastAsia="宋体" w:cs="宋体"/>
                <w:sz w:val="24"/>
                <w:szCs w:val="24"/>
              </w:rPr>
            </w:pPr>
            <w:r>
              <w:rPr>
                <w:rFonts w:ascii="宋体" w:hAnsi="宋体" w:eastAsia="宋体" w:cs="宋体"/>
                <w:spacing w:val="-6"/>
                <w:sz w:val="24"/>
                <w:szCs w:val="24"/>
              </w:rPr>
              <w:t>联系人</w:t>
            </w:r>
            <w:r>
              <w:rPr>
                <w:rFonts w:ascii="宋体" w:hAnsi="宋体" w:eastAsia="宋体" w:cs="宋体"/>
                <w:spacing w:val="-3"/>
                <w:sz w:val="24"/>
                <w:szCs w:val="24"/>
              </w:rPr>
              <w:t>：详见招标公告。</w:t>
            </w:r>
          </w:p>
          <w:p>
            <w:pPr>
              <w:spacing w:before="75" w:line="217" w:lineRule="auto"/>
              <w:ind w:left="142"/>
              <w:rPr>
                <w:rFonts w:ascii="宋体" w:hAnsi="宋体" w:eastAsia="宋体" w:cs="宋体"/>
                <w:sz w:val="24"/>
                <w:szCs w:val="24"/>
              </w:rPr>
            </w:pPr>
            <w:r>
              <w:rPr>
                <w:rFonts w:ascii="宋体" w:hAnsi="宋体" w:eastAsia="宋体" w:cs="宋体"/>
                <w:spacing w:val="-12"/>
                <w:sz w:val="24"/>
                <w:szCs w:val="24"/>
              </w:rPr>
              <w:t>电</w:t>
            </w:r>
            <w:r>
              <w:rPr>
                <w:rFonts w:ascii="宋体" w:hAnsi="宋体" w:eastAsia="宋体" w:cs="宋体"/>
                <w:spacing w:val="-6"/>
                <w:sz w:val="24"/>
                <w:szCs w:val="24"/>
              </w:rPr>
              <w:t>话：详见招标公告。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1170" w:type="dxa"/>
          </w:tcPr>
          <w:p>
            <w:pPr>
              <w:spacing w:line="297" w:lineRule="auto"/>
            </w:pPr>
          </w:p>
          <w:p>
            <w:pPr>
              <w:spacing w:line="298" w:lineRule="auto"/>
            </w:pPr>
          </w:p>
          <w:p>
            <w:pPr>
              <w:spacing w:before="69"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.1.3</w:t>
            </w:r>
          </w:p>
        </w:tc>
        <w:tc>
          <w:tcPr>
            <w:tcW w:w="2104" w:type="dxa"/>
          </w:tcPr>
          <w:p>
            <w:pPr>
              <w:spacing w:line="363" w:lineRule="auto"/>
            </w:pPr>
          </w:p>
          <w:p>
            <w:pPr>
              <w:spacing w:before="78" w:line="360" w:lineRule="exact"/>
              <w:ind w:left="578"/>
              <w:rPr>
                <w:rFonts w:ascii="宋体" w:hAnsi="宋体" w:eastAsia="宋体" w:cs="宋体"/>
                <w:sz w:val="24"/>
                <w:szCs w:val="24"/>
              </w:rPr>
            </w:pPr>
            <w:r>
              <w:rPr>
                <w:rFonts w:ascii="宋体" w:hAnsi="宋体" w:eastAsia="宋体" w:cs="宋体"/>
                <w:spacing w:val="-2"/>
                <w:position w:val="8"/>
                <w:sz w:val="24"/>
                <w:szCs w:val="24"/>
              </w:rPr>
              <w:t>采购代</w:t>
            </w:r>
            <w:r>
              <w:rPr>
                <w:rFonts w:ascii="宋体" w:hAnsi="宋体" w:eastAsia="宋体" w:cs="宋体"/>
                <w:spacing w:val="-1"/>
                <w:position w:val="8"/>
                <w:sz w:val="24"/>
                <w:szCs w:val="24"/>
              </w:rPr>
              <w:t>理</w:t>
            </w:r>
          </w:p>
          <w:p>
            <w:pPr>
              <w:spacing w:before="1" w:line="218" w:lineRule="auto"/>
              <w:ind w:left="818"/>
              <w:rPr>
                <w:rFonts w:ascii="宋体" w:hAnsi="宋体" w:eastAsia="宋体" w:cs="宋体"/>
                <w:sz w:val="24"/>
                <w:szCs w:val="24"/>
              </w:rPr>
            </w:pPr>
            <w:r>
              <w:rPr>
                <w:rFonts w:ascii="宋体" w:hAnsi="宋体" w:eastAsia="宋体" w:cs="宋体"/>
                <w:spacing w:val="-3"/>
                <w:sz w:val="24"/>
                <w:szCs w:val="24"/>
              </w:rPr>
              <w:t>机</w:t>
            </w:r>
            <w:r>
              <w:rPr>
                <w:rFonts w:ascii="宋体" w:hAnsi="宋体" w:eastAsia="宋体" w:cs="宋体"/>
                <w:spacing w:val="-2"/>
                <w:sz w:val="24"/>
                <w:szCs w:val="24"/>
              </w:rPr>
              <w:t>构</w:t>
            </w:r>
          </w:p>
        </w:tc>
        <w:tc>
          <w:tcPr>
            <w:tcW w:w="6656" w:type="dxa"/>
          </w:tcPr>
          <w:p>
            <w:pPr>
              <w:spacing w:before="83" w:line="360" w:lineRule="exact"/>
              <w:ind w:left="117"/>
              <w:rPr>
                <w:rFonts w:ascii="宋体" w:hAnsi="宋体" w:eastAsia="宋体" w:cs="宋体"/>
                <w:sz w:val="24"/>
                <w:szCs w:val="24"/>
              </w:rPr>
            </w:pPr>
            <w:r>
              <w:rPr>
                <w:rFonts w:ascii="宋体" w:hAnsi="宋体" w:eastAsia="宋体" w:cs="宋体"/>
                <w:spacing w:val="-7"/>
                <w:position w:val="8"/>
                <w:sz w:val="24"/>
                <w:szCs w:val="24"/>
              </w:rPr>
              <w:t>名</w:t>
            </w:r>
            <w:r>
              <w:rPr>
                <w:rFonts w:ascii="宋体" w:hAnsi="宋体" w:eastAsia="宋体" w:cs="宋体"/>
                <w:spacing w:val="-4"/>
                <w:position w:val="8"/>
                <w:sz w:val="24"/>
                <w:szCs w:val="24"/>
              </w:rPr>
              <w:t>称：详见招标公告。</w:t>
            </w:r>
          </w:p>
          <w:p>
            <w:pPr>
              <w:spacing w:line="218" w:lineRule="auto"/>
              <w:ind w:left="114"/>
              <w:rPr>
                <w:rFonts w:ascii="宋体" w:hAnsi="宋体" w:eastAsia="宋体" w:cs="宋体"/>
                <w:sz w:val="24"/>
                <w:szCs w:val="24"/>
              </w:rPr>
            </w:pPr>
            <w:r>
              <w:rPr>
                <w:rFonts w:ascii="宋体" w:hAnsi="宋体" w:eastAsia="宋体" w:cs="宋体"/>
                <w:spacing w:val="-4"/>
                <w:sz w:val="24"/>
                <w:szCs w:val="24"/>
              </w:rPr>
              <w:t>地址：详见招标公告。</w:t>
            </w:r>
          </w:p>
          <w:p>
            <w:pPr>
              <w:spacing w:before="76" w:line="218" w:lineRule="auto"/>
              <w:ind w:left="115"/>
              <w:rPr>
                <w:rFonts w:ascii="宋体" w:hAnsi="宋体" w:eastAsia="宋体" w:cs="宋体"/>
                <w:sz w:val="24"/>
                <w:szCs w:val="24"/>
              </w:rPr>
            </w:pPr>
            <w:r>
              <w:rPr>
                <w:rFonts w:ascii="宋体" w:hAnsi="宋体" w:eastAsia="宋体" w:cs="宋体"/>
                <w:spacing w:val="-6"/>
                <w:sz w:val="24"/>
                <w:szCs w:val="24"/>
              </w:rPr>
              <w:t>联系人</w:t>
            </w:r>
            <w:r>
              <w:rPr>
                <w:rFonts w:ascii="宋体" w:hAnsi="宋体" w:eastAsia="宋体" w:cs="宋体"/>
                <w:spacing w:val="-3"/>
                <w:sz w:val="24"/>
                <w:szCs w:val="24"/>
              </w:rPr>
              <w:t>：详见招标公告。</w:t>
            </w:r>
          </w:p>
          <w:p>
            <w:pPr>
              <w:spacing w:before="77" w:line="216" w:lineRule="auto"/>
              <w:ind w:left="142"/>
              <w:rPr>
                <w:rFonts w:ascii="宋体" w:hAnsi="宋体" w:eastAsia="宋体" w:cs="宋体"/>
                <w:sz w:val="24"/>
                <w:szCs w:val="24"/>
              </w:rPr>
            </w:pPr>
            <w:r>
              <w:rPr>
                <w:rFonts w:ascii="宋体" w:hAnsi="宋体" w:eastAsia="宋体" w:cs="宋体"/>
                <w:spacing w:val="-12"/>
                <w:sz w:val="24"/>
                <w:szCs w:val="24"/>
              </w:rPr>
              <w:t>电</w:t>
            </w:r>
            <w:r>
              <w:rPr>
                <w:rFonts w:ascii="宋体" w:hAnsi="宋体" w:eastAsia="宋体" w:cs="宋体"/>
                <w:spacing w:val="-6"/>
                <w:sz w:val="24"/>
                <w:szCs w:val="24"/>
              </w:rPr>
              <w:t>话：详见招标公告。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70" w:type="dxa"/>
          </w:tcPr>
          <w:p>
            <w:pPr>
              <w:spacing w:before="127"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.1.4</w:t>
            </w:r>
          </w:p>
        </w:tc>
        <w:tc>
          <w:tcPr>
            <w:tcW w:w="2104" w:type="dxa"/>
          </w:tcPr>
          <w:p>
            <w:pPr>
              <w:spacing w:before="83" w:line="216" w:lineRule="auto"/>
              <w:ind w:left="582"/>
              <w:rPr>
                <w:rFonts w:ascii="宋体" w:hAnsi="宋体" w:eastAsia="宋体" w:cs="宋体"/>
                <w:sz w:val="24"/>
                <w:szCs w:val="24"/>
              </w:rPr>
            </w:pPr>
            <w:r>
              <w:rPr>
                <w:rFonts w:ascii="宋体" w:hAnsi="宋体" w:eastAsia="宋体" w:cs="宋体"/>
                <w:spacing w:val="-4"/>
                <w:sz w:val="24"/>
                <w:szCs w:val="24"/>
              </w:rPr>
              <w:t>项</w:t>
            </w:r>
            <w:r>
              <w:rPr>
                <w:rFonts w:ascii="宋体" w:hAnsi="宋体" w:eastAsia="宋体" w:cs="宋体"/>
                <w:spacing w:val="-2"/>
                <w:sz w:val="24"/>
                <w:szCs w:val="24"/>
              </w:rPr>
              <w:t>目名称</w:t>
            </w:r>
          </w:p>
        </w:tc>
        <w:tc>
          <w:tcPr>
            <w:tcW w:w="6656" w:type="dxa"/>
          </w:tcPr>
          <w:p>
            <w:pPr>
              <w:spacing w:before="83" w:line="216" w:lineRule="auto"/>
              <w:ind w:left="117"/>
              <w:rPr>
                <w:rFonts w:ascii="宋体" w:hAnsi="宋体" w:eastAsia="宋体" w:cs="宋体"/>
                <w:sz w:val="24"/>
                <w:szCs w:val="24"/>
              </w:rPr>
            </w:pPr>
            <w:r>
              <w:rPr>
                <w:rFonts w:ascii="宋体" w:hAnsi="宋体" w:eastAsia="宋体" w:cs="宋体"/>
                <w:spacing w:val="-10"/>
                <w:sz w:val="24"/>
                <w:szCs w:val="24"/>
              </w:rPr>
              <w:t>详</w:t>
            </w:r>
            <w:r>
              <w:rPr>
                <w:rFonts w:ascii="宋体" w:hAnsi="宋体" w:eastAsia="宋体" w:cs="宋体"/>
                <w:spacing w:val="-6"/>
                <w:sz w:val="24"/>
                <w:szCs w:val="24"/>
              </w:rPr>
              <w:t>见</w:t>
            </w:r>
            <w:r>
              <w:rPr>
                <w:rFonts w:ascii="宋体" w:hAnsi="宋体" w:eastAsia="宋体" w:cs="宋体"/>
                <w:spacing w:val="-5"/>
                <w:sz w:val="24"/>
                <w:szCs w:val="24"/>
              </w:rPr>
              <w:t>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170" w:type="dxa"/>
          </w:tcPr>
          <w:p>
            <w:pPr>
              <w:spacing w:before="307" w:line="186" w:lineRule="auto"/>
              <w:ind w:left="459"/>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w:t>
            </w:r>
            <w:r>
              <w:rPr>
                <w:rFonts w:ascii="Times New Roman" w:hAnsi="Times New Roman" w:eastAsia="Times New Roman" w:cs="Times New Roman"/>
                <w:spacing w:val="-9"/>
                <w:sz w:val="24"/>
                <w:szCs w:val="24"/>
              </w:rPr>
              <w:t>.2</w:t>
            </w:r>
          </w:p>
        </w:tc>
        <w:tc>
          <w:tcPr>
            <w:tcW w:w="2104" w:type="dxa"/>
          </w:tcPr>
          <w:p>
            <w:pPr>
              <w:spacing w:before="84" w:line="246" w:lineRule="auto"/>
              <w:ind w:left="819" w:right="209" w:hanging="590"/>
              <w:rPr>
                <w:rFonts w:ascii="宋体" w:hAnsi="宋体" w:eastAsia="宋体" w:cs="宋体"/>
                <w:sz w:val="24"/>
                <w:szCs w:val="24"/>
              </w:rPr>
            </w:pPr>
            <w:r>
              <w:rPr>
                <w:rFonts w:ascii="宋体" w:hAnsi="宋体" w:eastAsia="宋体" w:cs="宋体"/>
                <w:spacing w:val="-3"/>
                <w:sz w:val="24"/>
                <w:szCs w:val="24"/>
              </w:rPr>
              <w:t>资金来源及落</w:t>
            </w:r>
            <w:r>
              <w:rPr>
                <w:rFonts w:ascii="宋体" w:hAnsi="宋体" w:eastAsia="宋体" w:cs="宋体"/>
                <w:spacing w:val="-2"/>
                <w:sz w:val="24"/>
                <w:szCs w:val="24"/>
              </w:rPr>
              <w:t>实</w:t>
            </w:r>
            <w:r>
              <w:rPr>
                <w:rFonts w:ascii="宋体" w:hAnsi="宋体" w:eastAsia="宋体" w:cs="宋体"/>
                <w:sz w:val="24"/>
                <w:szCs w:val="24"/>
              </w:rPr>
              <w:t xml:space="preserve"> </w:t>
            </w:r>
            <w:r>
              <w:rPr>
                <w:rFonts w:ascii="宋体" w:hAnsi="宋体" w:eastAsia="宋体" w:cs="宋体"/>
                <w:spacing w:val="-4"/>
                <w:sz w:val="24"/>
                <w:szCs w:val="24"/>
              </w:rPr>
              <w:t>情</w:t>
            </w:r>
            <w:r>
              <w:rPr>
                <w:rFonts w:ascii="宋体" w:hAnsi="宋体" w:eastAsia="宋体" w:cs="宋体"/>
                <w:spacing w:val="-2"/>
                <w:sz w:val="24"/>
                <w:szCs w:val="24"/>
              </w:rPr>
              <w:t>况</w:t>
            </w:r>
          </w:p>
        </w:tc>
        <w:tc>
          <w:tcPr>
            <w:tcW w:w="6656" w:type="dxa"/>
          </w:tcPr>
          <w:p>
            <w:pPr>
              <w:spacing w:before="184" w:line="5" w:lineRule="exact"/>
              <w:ind w:left="100"/>
            </w:pPr>
            <w:r>
              <w:drawing>
                <wp:inline distT="0" distB="0" distL="0" distR="0">
                  <wp:extent cx="1374775" cy="2540"/>
                  <wp:effectExtent l="0" t="0" r="0"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71"/>
                          <a:stretch>
                            <a:fillRect/>
                          </a:stretch>
                        </pic:blipFill>
                        <pic:spPr>
                          <a:xfrm>
                            <a:off x="0" y="0"/>
                            <a:ext cx="1374901" cy="3047"/>
                          </a:xfrm>
                          <a:prstGeom prst="rect">
                            <a:avLst/>
                          </a:prstGeom>
                        </pic:spPr>
                      </pic:pic>
                    </a:graphicData>
                  </a:graphic>
                </wp:inline>
              </w:drawing>
            </w:r>
          </w:p>
          <w:p>
            <w:pPr>
              <w:ind w:left="100"/>
              <w:rPr>
                <w:sz w:val="24"/>
                <w:szCs w:val="24"/>
              </w:rPr>
            </w:pPr>
            <w:r>
              <w:rPr>
                <w:rFonts w:ascii="宋体" w:hAnsi="宋体" w:eastAsia="宋体" w:cs="宋体"/>
                <w:position w:val="-6"/>
                <w:sz w:val="24"/>
                <w:szCs w:val="24"/>
              </w:rPr>
              <w:drawing>
                <wp:inline distT="0" distB="0" distL="0" distR="0">
                  <wp:extent cx="2540" cy="220345"/>
                  <wp:effectExtent l="0" t="0" r="0" b="0"/>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72"/>
                          <a:stretch>
                            <a:fillRect/>
                          </a:stretch>
                        </pic:blipFill>
                        <pic:spPr>
                          <a:xfrm>
                            <a:off x="0" y="0"/>
                            <a:ext cx="3048" cy="220979"/>
                          </a:xfrm>
                          <a:prstGeom prst="rect">
                            <a:avLst/>
                          </a:prstGeom>
                        </pic:spPr>
                      </pic:pic>
                    </a:graphicData>
                  </a:graphic>
                </wp:inline>
              </w:drawing>
            </w:r>
            <w:r>
              <w:rPr>
                <w:rFonts w:hint="eastAsia" w:ascii="宋体" w:hAnsi="宋体" w:eastAsia="宋体" w:cs="宋体"/>
                <w:spacing w:val="-4"/>
                <w:sz w:val="24"/>
                <w:szCs w:val="24"/>
              </w:rPr>
              <w:t>国有</w:t>
            </w:r>
            <w:r>
              <w:rPr>
                <w:rFonts w:ascii="宋体" w:hAnsi="宋体" w:eastAsia="宋体" w:cs="宋体"/>
                <w:spacing w:val="-4"/>
                <w:sz w:val="24"/>
                <w:szCs w:val="24"/>
              </w:rPr>
              <w:t>资</w:t>
            </w:r>
            <w:r>
              <w:rPr>
                <w:rFonts w:ascii="宋体" w:hAnsi="宋体" w:eastAsia="宋体" w:cs="宋体"/>
                <w:spacing w:val="-3"/>
                <w:sz w:val="24"/>
                <w:szCs w:val="24"/>
              </w:rPr>
              <w:t>金</w:t>
            </w:r>
            <w:r>
              <w:rPr>
                <w:rFonts w:ascii="宋体" w:hAnsi="宋体" w:eastAsia="宋体" w:cs="宋体"/>
                <w:spacing w:val="-12"/>
                <w:sz w:val="24"/>
                <w:szCs w:val="24"/>
              </w:rPr>
              <w:t xml:space="preserve">，已落实。 </w:t>
            </w:r>
            <w:r>
              <w:rPr>
                <w:position w:val="-6"/>
                <w:sz w:val="24"/>
                <w:szCs w:val="24"/>
              </w:rPr>
              <w:drawing>
                <wp:inline distT="0" distB="0" distL="0" distR="0">
                  <wp:extent cx="2540" cy="220345"/>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72"/>
                          <a:stretch>
                            <a:fillRect/>
                          </a:stretch>
                        </pic:blipFill>
                        <pic:spPr>
                          <a:xfrm>
                            <a:off x="0" y="0"/>
                            <a:ext cx="3047" cy="220979"/>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70" w:type="dxa"/>
          </w:tcPr>
          <w:p>
            <w:pPr>
              <w:spacing w:before="128"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.3.1</w:t>
            </w:r>
          </w:p>
        </w:tc>
        <w:tc>
          <w:tcPr>
            <w:tcW w:w="2104" w:type="dxa"/>
          </w:tcPr>
          <w:p>
            <w:pPr>
              <w:spacing w:before="84" w:line="216" w:lineRule="auto"/>
              <w:ind w:left="699"/>
              <w:rPr>
                <w:rFonts w:ascii="宋体" w:hAnsi="宋体" w:eastAsia="宋体" w:cs="宋体"/>
                <w:sz w:val="24"/>
                <w:szCs w:val="24"/>
              </w:rPr>
            </w:pPr>
            <w:r>
              <w:rPr>
                <w:rFonts w:ascii="宋体" w:hAnsi="宋体" w:eastAsia="宋体" w:cs="宋体"/>
                <w:spacing w:val="-3"/>
                <w:sz w:val="24"/>
                <w:szCs w:val="24"/>
              </w:rPr>
              <w:t>服</w:t>
            </w:r>
            <w:r>
              <w:rPr>
                <w:rFonts w:ascii="宋体" w:hAnsi="宋体" w:eastAsia="宋体" w:cs="宋体"/>
                <w:spacing w:val="-2"/>
                <w:sz w:val="24"/>
                <w:szCs w:val="24"/>
              </w:rPr>
              <w:t>务期</w:t>
            </w:r>
          </w:p>
        </w:tc>
        <w:tc>
          <w:tcPr>
            <w:tcW w:w="6656" w:type="dxa"/>
          </w:tcPr>
          <w:p>
            <w:pPr>
              <w:spacing w:before="84" w:line="216" w:lineRule="auto"/>
              <w:ind w:left="117"/>
              <w:rPr>
                <w:rFonts w:ascii="宋体" w:hAnsi="宋体" w:eastAsia="宋体" w:cs="宋体"/>
                <w:sz w:val="24"/>
                <w:szCs w:val="24"/>
              </w:rPr>
            </w:pPr>
            <w:r>
              <w:rPr>
                <w:rFonts w:ascii="宋体" w:hAnsi="宋体" w:eastAsia="宋体" w:cs="宋体"/>
                <w:spacing w:val="-1"/>
                <w:sz w:val="24"/>
                <w:szCs w:val="24"/>
              </w:rPr>
              <w:t>详见第五章合同条款前附表。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170" w:type="dxa"/>
          </w:tcPr>
          <w:p>
            <w:pPr>
              <w:spacing w:before="128" w:line="186" w:lineRule="auto"/>
              <w:ind w:left="371"/>
              <w:rPr>
                <w:rFonts w:ascii="Times New Roman" w:hAnsi="Times New Roman" w:eastAsia="Times New Roman" w:cs="Times New Roman"/>
                <w:sz w:val="24"/>
                <w:szCs w:val="24"/>
              </w:rPr>
            </w:pPr>
            <w:r>
              <w:rPr>
                <w:rFonts w:ascii="Times New Roman" w:hAnsi="Times New Roman" w:eastAsia="Times New Roman" w:cs="Times New Roman"/>
                <w:spacing w:val="-9"/>
                <w:sz w:val="24"/>
                <w:szCs w:val="24"/>
              </w:rPr>
              <w:t>1</w:t>
            </w:r>
            <w:r>
              <w:rPr>
                <w:rFonts w:ascii="Times New Roman" w:hAnsi="Times New Roman" w:eastAsia="Times New Roman" w:cs="Times New Roman"/>
                <w:spacing w:val="-5"/>
                <w:sz w:val="24"/>
                <w:szCs w:val="24"/>
              </w:rPr>
              <w:t>.3.2</w:t>
            </w:r>
          </w:p>
        </w:tc>
        <w:tc>
          <w:tcPr>
            <w:tcW w:w="2104" w:type="dxa"/>
          </w:tcPr>
          <w:p>
            <w:pPr>
              <w:spacing w:before="84" w:line="215" w:lineRule="auto"/>
              <w:ind w:left="582"/>
              <w:rPr>
                <w:rFonts w:ascii="宋体" w:hAnsi="宋体" w:eastAsia="宋体" w:cs="宋体"/>
                <w:sz w:val="24"/>
                <w:szCs w:val="24"/>
              </w:rPr>
            </w:pPr>
            <w:r>
              <w:rPr>
                <w:rFonts w:ascii="宋体" w:hAnsi="宋体" w:eastAsia="宋体" w:cs="宋体"/>
                <w:spacing w:val="-4"/>
                <w:sz w:val="24"/>
                <w:szCs w:val="24"/>
              </w:rPr>
              <w:t>履</w:t>
            </w:r>
            <w:r>
              <w:rPr>
                <w:rFonts w:ascii="宋体" w:hAnsi="宋体" w:eastAsia="宋体" w:cs="宋体"/>
                <w:spacing w:val="-3"/>
                <w:sz w:val="24"/>
                <w:szCs w:val="24"/>
              </w:rPr>
              <w:t>约地点</w:t>
            </w:r>
          </w:p>
        </w:tc>
        <w:tc>
          <w:tcPr>
            <w:tcW w:w="6656" w:type="dxa"/>
          </w:tcPr>
          <w:p>
            <w:pPr>
              <w:spacing w:before="84" w:line="215" w:lineRule="auto"/>
              <w:ind w:left="117"/>
              <w:rPr>
                <w:rFonts w:ascii="宋体" w:hAnsi="宋体" w:eastAsia="宋体" w:cs="宋体"/>
                <w:sz w:val="24"/>
                <w:szCs w:val="24"/>
              </w:rPr>
            </w:pPr>
            <w:r>
              <w:rPr>
                <w:rFonts w:ascii="宋体" w:hAnsi="宋体" w:eastAsia="宋体" w:cs="宋体"/>
                <w:spacing w:val="-1"/>
                <w:sz w:val="24"/>
                <w:szCs w:val="24"/>
              </w:rPr>
              <w:t>详见第五章合同条款前附表。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70" w:type="dxa"/>
          </w:tcPr>
          <w:p>
            <w:pPr>
              <w:spacing w:before="130" w:line="189" w:lineRule="auto"/>
              <w:ind w:left="459"/>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w:t>
            </w:r>
            <w:r>
              <w:rPr>
                <w:rFonts w:ascii="Times New Roman" w:hAnsi="Times New Roman" w:eastAsia="Times New Roman" w:cs="Times New Roman"/>
                <w:spacing w:val="-9"/>
                <w:sz w:val="24"/>
                <w:szCs w:val="24"/>
              </w:rPr>
              <w:t>.4</w:t>
            </w:r>
          </w:p>
        </w:tc>
        <w:tc>
          <w:tcPr>
            <w:tcW w:w="2104" w:type="dxa"/>
          </w:tcPr>
          <w:p>
            <w:pPr>
              <w:spacing w:before="87" w:line="215" w:lineRule="auto"/>
              <w:ind w:left="221"/>
              <w:rPr>
                <w:rFonts w:ascii="宋体" w:hAnsi="宋体" w:eastAsia="宋体" w:cs="宋体"/>
                <w:sz w:val="24"/>
                <w:szCs w:val="24"/>
              </w:rPr>
            </w:pPr>
            <w:r>
              <w:rPr>
                <w:rFonts w:ascii="宋体" w:hAnsi="宋体" w:eastAsia="宋体" w:cs="宋体"/>
                <w:spacing w:val="-2"/>
                <w:sz w:val="24"/>
                <w:szCs w:val="24"/>
              </w:rPr>
              <w:t>投标人资</w:t>
            </w:r>
            <w:r>
              <w:rPr>
                <w:rFonts w:ascii="宋体" w:hAnsi="宋体" w:eastAsia="宋体" w:cs="宋体"/>
                <w:spacing w:val="-1"/>
                <w:sz w:val="24"/>
                <w:szCs w:val="24"/>
              </w:rPr>
              <w:t>格要求</w:t>
            </w:r>
          </w:p>
        </w:tc>
        <w:tc>
          <w:tcPr>
            <w:tcW w:w="6656" w:type="dxa"/>
          </w:tcPr>
          <w:p>
            <w:pPr>
              <w:spacing w:before="87" w:line="215" w:lineRule="auto"/>
              <w:ind w:left="117"/>
              <w:rPr>
                <w:rFonts w:ascii="宋体" w:hAnsi="宋体" w:eastAsia="宋体" w:cs="宋体"/>
                <w:sz w:val="24"/>
                <w:szCs w:val="24"/>
              </w:rPr>
            </w:pPr>
            <w:r>
              <w:rPr>
                <w:rFonts w:ascii="宋体" w:hAnsi="宋体" w:eastAsia="宋体" w:cs="宋体"/>
                <w:spacing w:val="-10"/>
                <w:sz w:val="24"/>
                <w:szCs w:val="24"/>
              </w:rPr>
              <w:t>详</w:t>
            </w:r>
            <w:r>
              <w:rPr>
                <w:rFonts w:ascii="宋体" w:hAnsi="宋体" w:eastAsia="宋体" w:cs="宋体"/>
                <w:spacing w:val="-6"/>
                <w:sz w:val="24"/>
                <w:szCs w:val="24"/>
              </w:rPr>
              <w:t>见</w:t>
            </w:r>
            <w:r>
              <w:rPr>
                <w:rFonts w:ascii="宋体" w:hAnsi="宋体" w:eastAsia="宋体" w:cs="宋体"/>
                <w:spacing w:val="-5"/>
                <w:sz w:val="24"/>
                <w:szCs w:val="24"/>
              </w:rPr>
              <w:t>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0" w:hRule="atLeast"/>
        </w:trPr>
        <w:tc>
          <w:tcPr>
            <w:tcW w:w="1170" w:type="dxa"/>
          </w:tcPr>
          <w:p>
            <w:pPr>
              <w:spacing w:line="259" w:lineRule="auto"/>
            </w:pPr>
          </w:p>
          <w:p>
            <w:pPr>
              <w:spacing w:line="259" w:lineRule="auto"/>
            </w:pPr>
          </w:p>
          <w:p>
            <w:pPr>
              <w:spacing w:line="259" w:lineRule="auto"/>
            </w:pPr>
          </w:p>
          <w:p>
            <w:pPr>
              <w:spacing w:line="259" w:lineRule="auto"/>
            </w:pPr>
          </w:p>
          <w:p>
            <w:pPr>
              <w:spacing w:line="259" w:lineRule="auto"/>
            </w:pPr>
          </w:p>
          <w:p>
            <w:pPr>
              <w:spacing w:before="69" w:line="186" w:lineRule="auto"/>
              <w:ind w:left="348"/>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2. 1.1</w:t>
            </w:r>
          </w:p>
        </w:tc>
        <w:tc>
          <w:tcPr>
            <w:tcW w:w="2104" w:type="dxa"/>
          </w:tcPr>
          <w:p>
            <w:pPr>
              <w:spacing w:line="295" w:lineRule="auto"/>
            </w:pPr>
          </w:p>
          <w:p>
            <w:pPr>
              <w:spacing w:line="295" w:lineRule="auto"/>
            </w:pPr>
          </w:p>
          <w:p>
            <w:pPr>
              <w:spacing w:line="295" w:lineRule="auto"/>
            </w:pPr>
          </w:p>
          <w:p>
            <w:pPr>
              <w:spacing w:before="78" w:line="290" w:lineRule="auto"/>
              <w:ind w:left="477" w:right="209" w:hanging="256"/>
              <w:rPr>
                <w:rFonts w:ascii="宋体" w:hAnsi="宋体" w:eastAsia="宋体" w:cs="宋体"/>
                <w:sz w:val="24"/>
                <w:szCs w:val="24"/>
              </w:rPr>
            </w:pPr>
            <w:r>
              <w:rPr>
                <w:rFonts w:ascii="宋体" w:hAnsi="宋体" w:eastAsia="宋体" w:cs="宋体"/>
                <w:spacing w:val="-2"/>
                <w:sz w:val="24"/>
                <w:szCs w:val="24"/>
              </w:rPr>
              <w:t>投标人提出问</w:t>
            </w:r>
            <w:r>
              <w:rPr>
                <w:rFonts w:ascii="宋体" w:hAnsi="宋体" w:eastAsia="宋体" w:cs="宋体"/>
                <w:spacing w:val="-1"/>
                <w:sz w:val="24"/>
                <w:szCs w:val="24"/>
              </w:rPr>
              <w:t>题</w:t>
            </w:r>
            <w:r>
              <w:rPr>
                <w:rFonts w:ascii="宋体" w:hAnsi="宋体" w:eastAsia="宋体" w:cs="宋体"/>
                <w:sz w:val="24"/>
                <w:szCs w:val="24"/>
              </w:rPr>
              <w:t xml:space="preserve"> </w:t>
            </w:r>
            <w:r>
              <w:rPr>
                <w:rFonts w:ascii="宋体" w:hAnsi="宋体" w:eastAsia="宋体" w:cs="宋体"/>
                <w:spacing w:val="-8"/>
                <w:sz w:val="24"/>
                <w:szCs w:val="24"/>
              </w:rPr>
              <w:t>的</w:t>
            </w:r>
            <w:r>
              <w:rPr>
                <w:rFonts w:ascii="宋体" w:hAnsi="宋体" w:eastAsia="宋体" w:cs="宋体"/>
                <w:spacing w:val="-4"/>
                <w:sz w:val="24"/>
                <w:szCs w:val="24"/>
              </w:rPr>
              <w:t>截止时间</w:t>
            </w:r>
          </w:p>
        </w:tc>
        <w:tc>
          <w:tcPr>
            <w:tcW w:w="6656" w:type="dxa"/>
          </w:tcPr>
          <w:p>
            <w:pPr>
              <w:spacing w:before="168" w:line="5" w:lineRule="exact"/>
              <w:ind w:left="2661"/>
            </w:pPr>
            <w:r>
              <mc:AlternateContent>
                <mc:Choice Requires="wps">
                  <w:drawing>
                    <wp:anchor distT="0" distB="0" distL="114300" distR="114300" simplePos="0" relativeHeight="251664384" behindDoc="0" locked="0" layoutInCell="1" allowOverlap="1">
                      <wp:simplePos x="0" y="0"/>
                      <wp:positionH relativeFrom="page">
                        <wp:posOffset>360045</wp:posOffset>
                      </wp:positionH>
                      <wp:positionV relativeFrom="page">
                        <wp:posOffset>109855</wp:posOffset>
                      </wp:positionV>
                      <wp:extent cx="439420" cy="3175"/>
                      <wp:effectExtent l="1905" t="0" r="0" b="0"/>
                      <wp:wrapNone/>
                      <wp:docPr id="175" name="AutoShape 14"/>
                      <wp:cNvGraphicFramePr/>
                      <a:graphic xmlns:a="http://schemas.openxmlformats.org/drawingml/2006/main">
                        <a:graphicData uri="http://schemas.microsoft.com/office/word/2010/wordprocessingShape">
                          <wps:wsp>
                            <wps:cNvSpPr>
                              <a:spLocks noChangeArrowheads="1"/>
                            </wps:cNvSpPr>
                            <wps:spPr bwMode="auto">
                              <a:xfrm>
                                <a:off x="0" y="0"/>
                                <a:ext cx="439420" cy="3175"/>
                              </a:xfrm>
                              <a:custGeom>
                                <a:avLst/>
                                <a:gdLst>
                                  <a:gd name="T0" fmla="*/ 0 w 691"/>
                                  <a:gd name="T1" fmla="*/ 4 h 5"/>
                                  <a:gd name="T2" fmla="*/ 12 w 691"/>
                                  <a:gd name="T3" fmla="*/ 4 h 5"/>
                                  <a:gd name="T4" fmla="*/ 12 w 691"/>
                                  <a:gd name="T5" fmla="*/ 0 h 5"/>
                                  <a:gd name="T6" fmla="*/ 0 w 691"/>
                                  <a:gd name="T7" fmla="*/ 0 h 5"/>
                                  <a:gd name="T8" fmla="*/ 0 w 691"/>
                                  <a:gd name="T9" fmla="*/ 4 h 5"/>
                                  <a:gd name="T10" fmla="*/ 679 w 691"/>
                                  <a:gd name="T11" fmla="*/ 4 h 5"/>
                                  <a:gd name="T12" fmla="*/ 691 w 691"/>
                                  <a:gd name="T13" fmla="*/ 4 h 5"/>
                                  <a:gd name="T14" fmla="*/ 691 w 691"/>
                                  <a:gd name="T15" fmla="*/ 0 h 5"/>
                                  <a:gd name="T16" fmla="*/ 679 w 691"/>
                                  <a:gd name="T17" fmla="*/ 0 h 5"/>
                                  <a:gd name="T18" fmla="*/ 679 w 691"/>
                                  <a:gd name="T19" fmla="*/ 4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1" h="5">
                                    <a:moveTo>
                                      <a:pt x="0" y="4"/>
                                    </a:moveTo>
                                    <a:lnTo>
                                      <a:pt x="12" y="4"/>
                                    </a:lnTo>
                                    <a:lnTo>
                                      <a:pt x="12" y="0"/>
                                    </a:lnTo>
                                    <a:lnTo>
                                      <a:pt x="0" y="0"/>
                                    </a:lnTo>
                                    <a:lnTo>
                                      <a:pt x="0" y="4"/>
                                    </a:lnTo>
                                    <a:close/>
                                  </a:path>
                                  <a:path w="691" h="5">
                                    <a:moveTo>
                                      <a:pt x="679" y="4"/>
                                    </a:moveTo>
                                    <a:lnTo>
                                      <a:pt x="691" y="4"/>
                                    </a:lnTo>
                                    <a:lnTo>
                                      <a:pt x="691" y="0"/>
                                    </a:lnTo>
                                    <a:lnTo>
                                      <a:pt x="679" y="0"/>
                                    </a:lnTo>
                                    <a:lnTo>
                                      <a:pt x="679" y="4"/>
                                    </a:lnTo>
                                    <a:close/>
                                  </a:path>
                                </a:pathLst>
                              </a:custGeom>
                              <a:solidFill>
                                <a:srgbClr val="7F7F7F"/>
                              </a:solidFill>
                              <a:ln>
                                <a:noFill/>
                              </a:ln>
                            </wps:spPr>
                            <wps:bodyPr rot="0" vert="horz" wrap="square" lIns="91440" tIns="45720" rIns="91440" bIns="45720" anchor="t" anchorCtr="0" upright="1">
                              <a:noAutofit/>
                            </wps:bodyPr>
                          </wps:wsp>
                        </a:graphicData>
                      </a:graphic>
                    </wp:anchor>
                  </w:drawing>
                </mc:Choice>
                <mc:Fallback>
                  <w:pict>
                    <v:shape id="AutoShape 14" o:spid="_x0000_s1026" o:spt="100" style="position:absolute;left:0pt;margin-left:28.35pt;margin-top:8.65pt;height:0.25pt;width:34.6pt;mso-position-horizontal-relative:page;mso-position-vertical-relative:page;z-index:251664384;mso-width-relative:page;mso-height-relative:page;" fillcolor="#7F7F7F" filled="t" stroked="f" coordsize="691,5" o:gfxdata="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BT35U&#10;1QAAAAgBAAAPAAAAAAAAAAEAIAAAACIAAABkcnMvZG93bnJldi54bWxQSwECFAAUAAAACACHTuJA&#10;rZOzGXoDAADfCgAADgAAAAAAAAABACAAAAAkAQAAZHJzL2Uyb0RvYy54bWxQSwUGAAAAAAYABgBZ&#10;AQAAEAcAAAAA&#10;" path="m0,4l12,4,12,0,0,0,0,4xem679,4l691,4,691,0,679,0,679,4xe">
                      <v:path o:connectlocs="0,2540;7631,2540;7631,0;0,0;0,2540;431788,2540;439420,2540;439420,0;431788,0;431788,2540" o:connectangles="0,0,0,0,0,0,0,0,0,0"/>
                      <v:fill on="t" focussize="0,0"/>
                      <v:stroke on="f"/>
                      <v:imagedata o:title=""/>
                      <o:lock v:ext="edit" aspectratio="f"/>
                    </v:shape>
                  </w:pict>
                </mc:Fallback>
              </mc:AlternateContent>
            </w:r>
            <w:r>
              <w:drawing>
                <wp:inline distT="0" distB="0" distL="0" distR="0">
                  <wp:extent cx="550545" cy="2540"/>
                  <wp:effectExtent l="0" t="0" r="0" b="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73"/>
                          <a:stretch>
                            <a:fillRect/>
                          </a:stretch>
                        </pic:blipFill>
                        <pic:spPr>
                          <a:xfrm>
                            <a:off x="0" y="0"/>
                            <a:ext cx="550545" cy="3047"/>
                          </a:xfrm>
                          <a:prstGeom prst="rect">
                            <a:avLst/>
                          </a:prstGeom>
                        </pic:spPr>
                      </pic:pic>
                    </a:graphicData>
                  </a:graphic>
                </wp:inline>
              </w:drawing>
            </w:r>
          </w:p>
          <w:p>
            <w:pPr>
              <w:tabs>
                <w:tab w:val="left" w:pos="1737"/>
                <w:tab w:val="left" w:pos="2382"/>
              </w:tabs>
              <w:spacing w:before="74" w:line="220" w:lineRule="auto"/>
              <w:ind w:right="107" w:firstLine="228" w:firstLineChars="100"/>
              <w:jc w:val="left"/>
              <w:rPr>
                <w:rFonts w:hint="eastAsia" w:ascii="宋体" w:hAnsi="宋体" w:eastAsia="宋体" w:cs="宋体"/>
                <w:sz w:val="24"/>
                <w:szCs w:val="24"/>
                <w:lang w:eastAsia="zh-CN"/>
              </w:rPr>
            </w:pPr>
            <w:r>
              <w:rPr>
                <w:rFonts w:hint="eastAsia" w:ascii="宋体" w:hAnsi="宋体" w:eastAsia="宋体" w:cs="宋体"/>
                <w:spacing w:val="-6"/>
                <w:sz w:val="24"/>
                <w:szCs w:val="24"/>
                <w:u w:val="single"/>
                <w:lang w:val="en-US" w:eastAsia="zh-CN"/>
              </w:rPr>
              <w:t xml:space="preserve">2023 </w:t>
            </w: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u w:val="single"/>
                <w:lang w:val="en-US" w:eastAsia="zh-CN"/>
              </w:rPr>
              <w:t xml:space="preserve"> 05 </w:t>
            </w:r>
            <w:r>
              <w:rPr>
                <w:rFonts w:hint="eastAsia" w:ascii="宋体" w:hAnsi="宋体" w:eastAsia="宋体" w:cs="宋体"/>
                <w:spacing w:val="-6"/>
                <w:sz w:val="24"/>
                <w:szCs w:val="24"/>
                <w:lang w:val="en-US" w:eastAsia="zh-CN"/>
              </w:rPr>
              <w:t>月</w:t>
            </w:r>
            <w:r>
              <w:rPr>
                <w:rFonts w:hint="eastAsia" w:ascii="宋体" w:hAnsi="宋体" w:eastAsia="宋体" w:cs="宋体"/>
                <w:spacing w:val="-6"/>
                <w:sz w:val="24"/>
                <w:szCs w:val="24"/>
                <w:u w:val="single"/>
                <w:lang w:val="en-US" w:eastAsia="zh-CN"/>
              </w:rPr>
              <w:t xml:space="preserve"> 06 </w:t>
            </w:r>
            <w:r>
              <w:rPr>
                <w:rFonts w:hint="eastAsia" w:ascii="宋体" w:hAnsi="宋体" w:eastAsia="宋体" w:cs="宋体"/>
                <w:spacing w:val="-6"/>
                <w:sz w:val="24"/>
                <w:szCs w:val="24"/>
                <w:lang w:val="en-US" w:eastAsia="zh-CN"/>
              </w:rPr>
              <w:t>日</w:t>
            </w:r>
            <w:r>
              <w:rPr>
                <w:rFonts w:hint="eastAsia" w:ascii="宋体" w:hAnsi="宋体" w:eastAsia="宋体" w:cs="宋体"/>
                <w:spacing w:val="-6"/>
                <w:sz w:val="24"/>
                <w:szCs w:val="24"/>
                <w:u w:val="single"/>
                <w:lang w:val="en-US" w:eastAsia="zh-CN"/>
              </w:rPr>
              <w:t xml:space="preserve">16:00 </w:t>
            </w:r>
            <w:r>
              <w:rPr>
                <w:rFonts w:hint="eastAsia" w:ascii="宋体" w:hAnsi="宋体" w:eastAsia="宋体" w:cs="宋体"/>
                <w:spacing w:val="-6"/>
                <w:sz w:val="24"/>
                <w:szCs w:val="24"/>
                <w:lang w:val="en-US" w:eastAsia="zh-CN"/>
              </w:rPr>
              <w:t>前，</w:t>
            </w:r>
            <w:r>
              <w:rPr>
                <w:rFonts w:ascii="宋体" w:hAnsi="宋体" w:eastAsia="宋体" w:cs="宋体"/>
                <w:spacing w:val="-6"/>
                <w:sz w:val="24"/>
                <w:szCs w:val="24"/>
              </w:rPr>
              <w:t>投标人应仔细阅读和检查 招标文件的全部内容， 如发现缺页或附件不全， 应及时向采 购人提出， 以便补齐。 投标人如对招标文件有任何疑问均在 此时间以前登录亳州市公共资源交易网业务系统进行网上提问。如遇系统故障等原因不能登录系统、提出疑问， 请及时与采购人或政府采购代理机构联系， 递交纸质材料。否则， 投标人无权再因为招标文件等与投标有关的资料而提出质疑、投诉。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1170" w:type="dxa"/>
          </w:tcPr>
          <w:p>
            <w:pPr>
              <w:spacing w:line="284" w:lineRule="auto"/>
            </w:pPr>
          </w:p>
          <w:p>
            <w:pPr>
              <w:spacing w:line="284" w:lineRule="auto"/>
            </w:pPr>
          </w:p>
          <w:p>
            <w:pPr>
              <w:spacing w:line="284" w:lineRule="auto"/>
            </w:pPr>
          </w:p>
          <w:p>
            <w:pPr>
              <w:spacing w:line="285" w:lineRule="auto"/>
            </w:pPr>
          </w:p>
          <w:p>
            <w:pPr>
              <w:spacing w:before="69" w:line="186" w:lineRule="auto"/>
              <w:ind w:left="348"/>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2. 1.2</w:t>
            </w:r>
          </w:p>
        </w:tc>
        <w:tc>
          <w:tcPr>
            <w:tcW w:w="2104" w:type="dxa"/>
          </w:tcPr>
          <w:p>
            <w:pPr>
              <w:spacing w:line="296" w:lineRule="auto"/>
            </w:pPr>
          </w:p>
          <w:p>
            <w:pPr>
              <w:spacing w:line="296" w:lineRule="auto"/>
            </w:pPr>
          </w:p>
          <w:p>
            <w:pPr>
              <w:spacing w:line="296" w:lineRule="auto"/>
            </w:pPr>
          </w:p>
          <w:p>
            <w:pPr>
              <w:spacing w:before="78" w:line="351" w:lineRule="auto"/>
              <w:ind w:left="957" w:right="209" w:hanging="739"/>
              <w:rPr>
                <w:rFonts w:ascii="宋体" w:hAnsi="宋体" w:eastAsia="宋体" w:cs="宋体"/>
                <w:sz w:val="24"/>
                <w:szCs w:val="24"/>
              </w:rPr>
            </w:pPr>
            <w:r>
              <w:rPr>
                <w:rFonts w:ascii="宋体" w:hAnsi="宋体" w:eastAsia="宋体" w:cs="宋体"/>
                <w:spacing w:val="-2"/>
                <w:sz w:val="24"/>
                <w:szCs w:val="24"/>
              </w:rPr>
              <w:t>采购</w:t>
            </w:r>
            <w:r>
              <w:rPr>
                <w:rFonts w:ascii="宋体" w:hAnsi="宋体" w:eastAsia="宋体" w:cs="宋体"/>
                <w:spacing w:val="-1"/>
                <w:sz w:val="24"/>
                <w:szCs w:val="24"/>
              </w:rPr>
              <w:t>人澄清的时</w:t>
            </w:r>
            <w:r>
              <w:rPr>
                <w:rFonts w:ascii="宋体" w:hAnsi="宋体" w:eastAsia="宋体" w:cs="宋体"/>
                <w:sz w:val="24"/>
                <w:szCs w:val="24"/>
              </w:rPr>
              <w:t xml:space="preserve"> 间</w:t>
            </w:r>
          </w:p>
        </w:tc>
        <w:tc>
          <w:tcPr>
            <w:tcW w:w="6656" w:type="dxa"/>
          </w:tcPr>
          <w:p>
            <w:pPr>
              <w:spacing w:before="135" w:line="220" w:lineRule="auto"/>
              <w:ind w:firstLine="228" w:firstLineChars="100"/>
              <w:rPr>
                <w:rFonts w:ascii="宋体" w:hAnsi="宋体" w:eastAsia="宋体" w:cs="宋体"/>
                <w:sz w:val="24"/>
                <w:szCs w:val="24"/>
              </w:rPr>
            </w:pPr>
            <w:r>
              <w:rPr>
                <w:rFonts w:hint="eastAsia" w:ascii="宋体" w:hAnsi="宋体" w:eastAsia="宋体" w:cs="宋体"/>
                <w:spacing w:val="-6"/>
                <w:sz w:val="24"/>
                <w:szCs w:val="24"/>
                <w:u w:val="single"/>
                <w:lang w:val="en-US" w:eastAsia="zh-CN"/>
              </w:rPr>
              <w:t xml:space="preserve">2023 </w:t>
            </w:r>
            <w:r>
              <w:rPr>
                <w:rFonts w:hint="eastAsia" w:ascii="宋体" w:hAnsi="宋体" w:eastAsia="宋体" w:cs="宋体"/>
                <w:spacing w:val="-6"/>
                <w:sz w:val="24"/>
                <w:szCs w:val="24"/>
                <w:lang w:val="en-US" w:eastAsia="zh-CN"/>
              </w:rPr>
              <w:t>年</w:t>
            </w:r>
            <w:r>
              <w:rPr>
                <w:rFonts w:hint="eastAsia" w:ascii="宋体" w:hAnsi="宋体" w:eastAsia="宋体" w:cs="宋体"/>
                <w:spacing w:val="-6"/>
                <w:sz w:val="24"/>
                <w:szCs w:val="24"/>
                <w:u w:val="single"/>
                <w:lang w:val="en-US" w:eastAsia="zh-CN"/>
              </w:rPr>
              <w:t xml:space="preserve">05 </w:t>
            </w:r>
            <w:r>
              <w:rPr>
                <w:rFonts w:hint="eastAsia" w:ascii="宋体" w:hAnsi="宋体" w:eastAsia="宋体" w:cs="宋体"/>
                <w:spacing w:val="-6"/>
                <w:sz w:val="24"/>
                <w:szCs w:val="24"/>
                <w:lang w:val="en-US" w:eastAsia="zh-CN"/>
              </w:rPr>
              <w:t>月</w:t>
            </w:r>
            <w:r>
              <w:rPr>
                <w:rFonts w:hint="eastAsia" w:ascii="宋体" w:hAnsi="宋体" w:eastAsia="宋体" w:cs="宋体"/>
                <w:spacing w:val="-6"/>
                <w:sz w:val="24"/>
                <w:szCs w:val="24"/>
                <w:u w:val="single"/>
                <w:lang w:val="en-US" w:eastAsia="zh-CN"/>
              </w:rPr>
              <w:t xml:space="preserve"> 08 </w:t>
            </w:r>
            <w:r>
              <w:rPr>
                <w:rFonts w:hint="eastAsia" w:ascii="宋体" w:hAnsi="宋体" w:eastAsia="宋体" w:cs="宋体"/>
                <w:spacing w:val="-6"/>
                <w:sz w:val="24"/>
                <w:szCs w:val="24"/>
                <w:lang w:val="en-US" w:eastAsia="zh-CN"/>
              </w:rPr>
              <w:t>日</w:t>
            </w:r>
            <w:r>
              <mc:AlternateContent>
                <mc:Choice Requires="wps">
                  <w:drawing>
                    <wp:anchor distT="0" distB="0" distL="114300" distR="114300" simplePos="0" relativeHeight="251665408" behindDoc="0" locked="0" layoutInCell="1" allowOverlap="1">
                      <wp:simplePos x="0" y="0"/>
                      <wp:positionH relativeFrom="page">
                        <wp:posOffset>654685</wp:posOffset>
                      </wp:positionH>
                      <wp:positionV relativeFrom="page">
                        <wp:posOffset>270510</wp:posOffset>
                      </wp:positionV>
                      <wp:extent cx="218440" cy="3175"/>
                      <wp:effectExtent l="1270" t="1270" r="0" b="0"/>
                      <wp:wrapNone/>
                      <wp:docPr id="147" name="AutoShape 27"/>
                      <wp:cNvGraphicFramePr/>
                      <a:graphic xmlns:a="http://schemas.openxmlformats.org/drawingml/2006/main">
                        <a:graphicData uri="http://schemas.microsoft.com/office/word/2010/wordprocessingShape">
                          <wps:wsp>
                            <wps:cNvSpPr>
                              <a:spLocks noChangeArrowheads="1"/>
                            </wps:cNvSpPr>
                            <wps:spPr bwMode="auto">
                              <a:xfrm>
                                <a:off x="0" y="0"/>
                                <a:ext cx="218440" cy="3175"/>
                              </a:xfrm>
                              <a:custGeom>
                                <a:avLst/>
                                <a:gdLst>
                                  <a:gd name="T0" fmla="*/ 0 w 344"/>
                                  <a:gd name="T1" fmla="*/ 4 h 5"/>
                                  <a:gd name="T2" fmla="*/ 12 w 344"/>
                                  <a:gd name="T3" fmla="*/ 4 h 5"/>
                                  <a:gd name="T4" fmla="*/ 12 w 344"/>
                                  <a:gd name="T5" fmla="*/ 0 h 5"/>
                                  <a:gd name="T6" fmla="*/ 0 w 344"/>
                                  <a:gd name="T7" fmla="*/ 0 h 5"/>
                                  <a:gd name="T8" fmla="*/ 0 w 344"/>
                                  <a:gd name="T9" fmla="*/ 4 h 5"/>
                                  <a:gd name="T10" fmla="*/ 331 w 344"/>
                                  <a:gd name="T11" fmla="*/ 4 h 5"/>
                                  <a:gd name="T12" fmla="*/ 343 w 344"/>
                                  <a:gd name="T13" fmla="*/ 4 h 5"/>
                                  <a:gd name="T14" fmla="*/ 343 w 344"/>
                                  <a:gd name="T15" fmla="*/ 0 h 5"/>
                                  <a:gd name="T16" fmla="*/ 331 w 344"/>
                                  <a:gd name="T17" fmla="*/ 0 h 5"/>
                                  <a:gd name="T18" fmla="*/ 331 w 344"/>
                                  <a:gd name="T19" fmla="*/ 4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4" h="5">
                                    <a:moveTo>
                                      <a:pt x="0" y="4"/>
                                    </a:moveTo>
                                    <a:lnTo>
                                      <a:pt x="12" y="4"/>
                                    </a:lnTo>
                                    <a:lnTo>
                                      <a:pt x="12" y="0"/>
                                    </a:lnTo>
                                    <a:lnTo>
                                      <a:pt x="0" y="0"/>
                                    </a:lnTo>
                                    <a:lnTo>
                                      <a:pt x="0" y="4"/>
                                    </a:lnTo>
                                    <a:close/>
                                  </a:path>
                                  <a:path w="344" h="5">
                                    <a:moveTo>
                                      <a:pt x="331" y="4"/>
                                    </a:moveTo>
                                    <a:lnTo>
                                      <a:pt x="343" y="4"/>
                                    </a:lnTo>
                                    <a:lnTo>
                                      <a:pt x="343" y="0"/>
                                    </a:lnTo>
                                    <a:lnTo>
                                      <a:pt x="331" y="0"/>
                                    </a:lnTo>
                                    <a:lnTo>
                                      <a:pt x="331" y="4"/>
                                    </a:lnTo>
                                    <a:close/>
                                  </a:path>
                                </a:pathLst>
                              </a:custGeom>
                              <a:solidFill>
                                <a:srgbClr val="7F7F7F"/>
                              </a:solidFill>
                              <a:ln>
                                <a:noFill/>
                              </a:ln>
                            </wps:spPr>
                            <wps:bodyPr rot="0" vert="horz" wrap="square" lIns="91440" tIns="45720" rIns="91440" bIns="45720" anchor="t" anchorCtr="0" upright="1">
                              <a:noAutofit/>
                            </wps:bodyPr>
                          </wps:wsp>
                        </a:graphicData>
                      </a:graphic>
                    </wp:anchor>
                  </w:drawing>
                </mc:Choice>
                <mc:Fallback>
                  <w:pict>
                    <v:shape id="AutoShape 27" o:spid="_x0000_s1026" o:spt="100" style="position:absolute;left:0pt;margin-left:51.55pt;margin-top:21.3pt;height:0.25pt;width:17.2pt;mso-position-horizontal-relative:page;mso-position-vertical-relative:page;z-index:251665408;mso-width-relative:page;mso-height-relative:page;" fillcolor="#7F7F7F" filled="t" stroked="f" coordsize="344,5" o:gfxdata="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JUce9rWAAAACQEAAA8AAAAAAAAAAQAgAAAAIgAAAGRycy9kb3ducmV2LnhtbFBLAQIUABQAAAAI&#10;AIdO4kCR6Qv+fgMAAN8KAAAOAAAAAAAAAAEAIAAAACUBAABkcnMvZTJvRG9jLnhtbFBLBQYAAAAA&#10;BgAGAFkBAAAVBwAAAAA=&#10;" path="m0,4l12,4,12,0,0,0,0,4xem331,4l343,4,343,0,331,0,331,4xe">
                      <v:path o:connectlocs="0,2540;7620,2540;7620,0;0,0;0,2540;210185,2540;217805,2540;217805,0;210185,0;210185,2540" o:connectangles="0,0,0,0,0,0,0,0,0,0"/>
                      <v:fill on="t" focussize="0,0"/>
                      <v:stroke on="f"/>
                      <v:imagedata o:title=""/>
                      <o:lock v:ext="edit" aspectratio="f"/>
                    </v:shape>
                  </w:pict>
                </mc:Fallback>
              </mc:AlternateContent>
            </w:r>
            <w:r>
              <w:rPr>
                <w:rFonts w:hint="eastAsia" w:ascii="宋体" w:hAnsi="宋体" w:eastAsia="宋体" w:cs="宋体"/>
                <w:spacing w:val="-6"/>
                <w:sz w:val="24"/>
                <w:szCs w:val="24"/>
                <w:lang w:val="en-US" w:eastAsia="zh-CN"/>
              </w:rPr>
              <w:t>，</w:t>
            </w:r>
            <w:r>
              <w:rPr>
                <w:rFonts w:ascii="宋体" w:hAnsi="宋体" w:eastAsia="宋体" w:cs="宋体"/>
                <w:spacing w:val="-1"/>
                <w:sz w:val="24"/>
                <w:szCs w:val="24"/>
              </w:rPr>
              <w:t>招标文件的澄清、修改</w:t>
            </w:r>
            <w:r>
              <w:rPr>
                <w:rFonts w:ascii="宋体" w:hAnsi="宋体" w:eastAsia="宋体" w:cs="宋体"/>
                <w:sz w:val="24"/>
                <w:szCs w:val="24"/>
              </w:rPr>
              <w:t>、补充等将在亳</w:t>
            </w:r>
            <w:r>
              <w:rPr>
                <w:rFonts w:ascii="宋体" w:hAnsi="宋体" w:eastAsia="宋体" w:cs="宋体"/>
                <w:spacing w:val="-11"/>
                <w:sz w:val="24"/>
                <w:szCs w:val="24"/>
              </w:rPr>
              <w:t>州</w:t>
            </w:r>
            <w:r>
              <w:rPr>
                <w:rFonts w:ascii="宋体" w:hAnsi="宋体" w:eastAsia="宋体" w:cs="宋体"/>
                <w:spacing w:val="-6"/>
                <w:sz w:val="24"/>
                <w:szCs w:val="24"/>
              </w:rPr>
              <w:t>市公共资源交易网业务系统或通知答疑栏上发布。 所有</w:t>
            </w:r>
            <w:r>
              <w:rPr>
                <w:rFonts w:ascii="宋体" w:hAnsi="宋体" w:eastAsia="宋体" w:cs="宋体"/>
                <w:color w:val="auto"/>
                <w:spacing w:val="-6"/>
                <w:sz w:val="24"/>
                <w:szCs w:val="24"/>
              </w:rPr>
              <w:t>下载</w:t>
            </w:r>
            <w:r>
              <w:rPr>
                <w:rFonts w:ascii="宋体" w:hAnsi="宋体" w:eastAsia="宋体" w:cs="宋体"/>
                <w:color w:val="FF0000"/>
                <w:sz w:val="24"/>
                <w:szCs w:val="24"/>
              </w:rPr>
              <w:t xml:space="preserve"> </w:t>
            </w:r>
            <w:r>
              <w:rPr>
                <w:rFonts w:ascii="宋体" w:hAnsi="宋体" w:eastAsia="宋体" w:cs="宋体"/>
                <w:spacing w:val="8"/>
                <w:sz w:val="24"/>
                <w:szCs w:val="24"/>
              </w:rPr>
              <w:t>招</w:t>
            </w:r>
            <w:r>
              <w:rPr>
                <w:rFonts w:ascii="宋体" w:hAnsi="宋体" w:eastAsia="宋体" w:cs="宋体"/>
                <w:spacing w:val="7"/>
                <w:sz w:val="24"/>
                <w:szCs w:val="24"/>
              </w:rPr>
              <w:t>标文件的投标人须在网上自行查询或登录网上系统进行查</w:t>
            </w:r>
            <w:r>
              <w:rPr>
                <w:rFonts w:ascii="宋体" w:hAnsi="宋体" w:eastAsia="宋体" w:cs="宋体"/>
                <w:sz w:val="24"/>
                <w:szCs w:val="24"/>
              </w:rPr>
              <w:t xml:space="preserve"> </w:t>
            </w:r>
            <w:r>
              <w:rPr>
                <w:rFonts w:ascii="宋体" w:hAnsi="宋体" w:eastAsia="宋体" w:cs="宋体"/>
                <w:spacing w:val="-12"/>
                <w:sz w:val="24"/>
                <w:szCs w:val="24"/>
              </w:rPr>
              <w:t>询，无需以纸质形式回复。 如遇系统故障等原因不能登录系统</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7"/>
                <w:sz w:val="24"/>
                <w:szCs w:val="24"/>
              </w:rPr>
              <w:t>请</w:t>
            </w:r>
            <w:r>
              <w:rPr>
                <w:rFonts w:ascii="宋体" w:hAnsi="宋体" w:eastAsia="宋体" w:cs="宋体"/>
                <w:spacing w:val="-6"/>
                <w:sz w:val="24"/>
                <w:szCs w:val="24"/>
              </w:rPr>
              <w:t>及时与采购人或政府采购代理机构联系。否则，造成的一切</w:t>
            </w:r>
            <w:r>
              <w:rPr>
                <w:rFonts w:ascii="宋体" w:hAnsi="宋体" w:eastAsia="宋体" w:cs="宋体"/>
                <w:spacing w:val="-4"/>
                <w:sz w:val="24"/>
                <w:szCs w:val="24"/>
              </w:rPr>
              <w:t>后果由投标人自行承担</w:t>
            </w:r>
            <w:r>
              <w:rPr>
                <w:rFonts w:ascii="宋体" w:hAnsi="宋体" w:eastAsia="宋体" w:cs="宋体"/>
                <w:spacing w:val="-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1170" w:type="dxa"/>
          </w:tcPr>
          <w:p>
            <w:pPr>
              <w:spacing w:line="442" w:lineRule="auto"/>
            </w:pPr>
          </w:p>
          <w:p>
            <w:pPr>
              <w:spacing w:before="69" w:line="186" w:lineRule="auto"/>
              <w:ind w:left="34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2.2.</w:t>
            </w:r>
            <w:r>
              <w:rPr>
                <w:rFonts w:ascii="Times New Roman" w:hAnsi="Times New Roman" w:eastAsia="Times New Roman" w:cs="Times New Roman"/>
                <w:sz w:val="24"/>
                <w:szCs w:val="24"/>
              </w:rPr>
              <w:t>1</w:t>
            </w:r>
          </w:p>
        </w:tc>
        <w:tc>
          <w:tcPr>
            <w:tcW w:w="2104" w:type="dxa"/>
          </w:tcPr>
          <w:p>
            <w:pPr>
              <w:spacing w:before="273" w:line="332" w:lineRule="auto"/>
              <w:ind w:left="579" w:right="209" w:hanging="358"/>
              <w:rPr>
                <w:rFonts w:ascii="宋体" w:hAnsi="宋体" w:eastAsia="宋体" w:cs="宋体"/>
                <w:sz w:val="24"/>
                <w:szCs w:val="24"/>
              </w:rPr>
            </w:pPr>
            <w:r>
              <w:rPr>
                <w:rFonts w:ascii="宋体" w:hAnsi="宋体" w:eastAsia="宋体" w:cs="宋体"/>
                <w:spacing w:val="-2"/>
                <w:sz w:val="24"/>
                <w:szCs w:val="24"/>
              </w:rPr>
              <w:t>构成招标文件</w:t>
            </w:r>
            <w:r>
              <w:rPr>
                <w:rFonts w:ascii="宋体" w:hAnsi="宋体" w:eastAsia="宋体" w:cs="宋体"/>
                <w:spacing w:val="-1"/>
                <w:sz w:val="24"/>
                <w:szCs w:val="24"/>
              </w:rPr>
              <w:t>的</w:t>
            </w:r>
            <w:r>
              <w:rPr>
                <w:rFonts w:ascii="宋体" w:hAnsi="宋体" w:eastAsia="宋体" w:cs="宋体"/>
                <w:sz w:val="24"/>
                <w:szCs w:val="24"/>
              </w:rPr>
              <w:t xml:space="preserve"> </w:t>
            </w:r>
            <w:r>
              <w:rPr>
                <w:rFonts w:ascii="宋体" w:hAnsi="宋体" w:eastAsia="宋体" w:cs="宋体"/>
                <w:spacing w:val="-2"/>
                <w:sz w:val="24"/>
                <w:szCs w:val="24"/>
              </w:rPr>
              <w:t>其他材料</w:t>
            </w:r>
          </w:p>
        </w:tc>
        <w:tc>
          <w:tcPr>
            <w:tcW w:w="6656" w:type="dxa"/>
          </w:tcPr>
          <w:p>
            <w:pPr>
              <w:spacing w:line="413" w:lineRule="auto"/>
            </w:pPr>
          </w:p>
          <w:p>
            <w:pPr>
              <w:spacing w:before="78" w:line="219" w:lineRule="auto"/>
              <w:ind w:left="113"/>
              <w:rPr>
                <w:rFonts w:ascii="宋体" w:hAnsi="宋体" w:eastAsia="宋体" w:cs="宋体"/>
                <w:sz w:val="24"/>
                <w:szCs w:val="24"/>
              </w:rPr>
            </w:pPr>
            <w:r>
              <w:rPr>
                <w:rFonts w:ascii="宋体" w:hAnsi="宋体" w:eastAsia="宋体" w:cs="宋体"/>
                <w:spacing w:val="-4"/>
                <w:sz w:val="24"/>
                <w:szCs w:val="24"/>
              </w:rPr>
              <w:t>采</w:t>
            </w:r>
            <w:r>
              <w:rPr>
                <w:rFonts w:ascii="宋体" w:hAnsi="宋体" w:eastAsia="宋体" w:cs="宋体"/>
                <w:spacing w:val="-3"/>
                <w:sz w:val="24"/>
                <w:szCs w:val="24"/>
              </w:rPr>
              <w:t>购</w:t>
            </w:r>
            <w:r>
              <w:rPr>
                <w:rFonts w:ascii="宋体" w:hAnsi="宋体" w:eastAsia="宋体" w:cs="宋体"/>
                <w:spacing w:val="-2"/>
                <w:sz w:val="24"/>
                <w:szCs w:val="24"/>
              </w:rPr>
              <w:t>人发出的澄清、修改及补充文件等。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8" w:hRule="atLeast"/>
        </w:trPr>
        <w:tc>
          <w:tcPr>
            <w:tcW w:w="1170" w:type="dxa"/>
          </w:tcPr>
          <w:p>
            <w:pPr>
              <w:spacing w:line="242" w:lineRule="auto"/>
            </w:pPr>
          </w:p>
          <w:p>
            <w:pPr>
              <w:spacing w:line="242" w:lineRule="auto"/>
            </w:pPr>
          </w:p>
          <w:p>
            <w:pPr>
              <w:spacing w:line="242" w:lineRule="auto"/>
            </w:pPr>
          </w:p>
          <w:p>
            <w:pPr>
              <w:spacing w:before="69" w:line="189" w:lineRule="auto"/>
              <w:ind w:left="34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2</w:t>
            </w:r>
            <w:r>
              <w:rPr>
                <w:rFonts w:ascii="Times New Roman" w:hAnsi="Times New Roman" w:eastAsia="Times New Roman" w:cs="Times New Roman"/>
                <w:spacing w:val="-1"/>
                <w:sz w:val="24"/>
                <w:szCs w:val="24"/>
              </w:rPr>
              <w:t>.2.2</w:t>
            </w:r>
          </w:p>
        </w:tc>
        <w:tc>
          <w:tcPr>
            <w:tcW w:w="2104" w:type="dxa"/>
          </w:tcPr>
          <w:p>
            <w:pPr>
              <w:spacing w:line="261" w:lineRule="auto"/>
            </w:pPr>
          </w:p>
          <w:p>
            <w:pPr>
              <w:spacing w:before="78" w:line="220" w:lineRule="auto"/>
              <w:ind w:left="221"/>
              <w:rPr>
                <w:rFonts w:ascii="宋体" w:hAnsi="宋体" w:eastAsia="宋体" w:cs="宋体"/>
                <w:sz w:val="24"/>
                <w:szCs w:val="24"/>
              </w:rPr>
            </w:pPr>
            <w:r>
              <w:rPr>
                <w:rFonts w:ascii="宋体" w:hAnsi="宋体" w:eastAsia="宋体" w:cs="宋体"/>
                <w:spacing w:val="-2"/>
                <w:sz w:val="24"/>
                <w:szCs w:val="24"/>
              </w:rPr>
              <w:t>投标人确</w:t>
            </w:r>
            <w:r>
              <w:rPr>
                <w:rFonts w:ascii="宋体" w:hAnsi="宋体" w:eastAsia="宋体" w:cs="宋体"/>
                <w:spacing w:val="-1"/>
                <w:sz w:val="24"/>
                <w:szCs w:val="24"/>
              </w:rPr>
              <w:t>认收到</w:t>
            </w:r>
          </w:p>
          <w:p>
            <w:pPr>
              <w:spacing w:before="155" w:line="220" w:lineRule="auto"/>
              <w:ind w:left="220"/>
              <w:rPr>
                <w:rFonts w:ascii="宋体" w:hAnsi="宋体" w:eastAsia="宋体" w:cs="宋体"/>
                <w:sz w:val="24"/>
                <w:szCs w:val="24"/>
              </w:rPr>
            </w:pPr>
            <w:r>
              <w:rPr>
                <w:rFonts w:ascii="宋体" w:hAnsi="宋体" w:eastAsia="宋体" w:cs="宋体"/>
                <w:spacing w:val="-2"/>
                <w:sz w:val="24"/>
                <w:szCs w:val="24"/>
              </w:rPr>
              <w:t>招标</w:t>
            </w:r>
            <w:r>
              <w:rPr>
                <w:rFonts w:ascii="宋体" w:hAnsi="宋体" w:eastAsia="宋体" w:cs="宋体"/>
                <w:spacing w:val="-1"/>
                <w:sz w:val="24"/>
                <w:szCs w:val="24"/>
              </w:rPr>
              <w:t>文件澄清的</w:t>
            </w:r>
          </w:p>
          <w:p>
            <w:pPr>
              <w:spacing w:before="153" w:line="222" w:lineRule="auto"/>
              <w:ind w:left="830"/>
              <w:rPr>
                <w:rFonts w:ascii="宋体" w:hAnsi="宋体" w:eastAsia="宋体" w:cs="宋体"/>
                <w:sz w:val="24"/>
                <w:szCs w:val="24"/>
              </w:rPr>
            </w:pPr>
            <w:r>
              <w:rPr>
                <w:rFonts w:ascii="宋体" w:hAnsi="宋体" w:eastAsia="宋体" w:cs="宋体"/>
                <w:spacing w:val="-6"/>
                <w:sz w:val="24"/>
                <w:szCs w:val="24"/>
              </w:rPr>
              <w:t>时</w:t>
            </w:r>
            <w:r>
              <w:rPr>
                <w:rFonts w:ascii="宋体" w:hAnsi="宋体" w:eastAsia="宋体" w:cs="宋体"/>
                <w:spacing w:val="-5"/>
                <w:sz w:val="24"/>
                <w:szCs w:val="24"/>
              </w:rPr>
              <w:t>间</w:t>
            </w:r>
          </w:p>
        </w:tc>
        <w:tc>
          <w:tcPr>
            <w:tcW w:w="6656" w:type="dxa"/>
          </w:tcPr>
          <w:p/>
          <w:p>
            <w:pPr>
              <w:spacing w:line="241" w:lineRule="auto"/>
            </w:pPr>
          </w:p>
          <w:p>
            <w:pPr>
              <w:spacing w:before="78" w:line="347" w:lineRule="auto"/>
              <w:ind w:left="116" w:right="100" w:hanging="1"/>
              <w:rPr>
                <w:rFonts w:ascii="宋体" w:hAnsi="宋体" w:eastAsia="宋体" w:cs="宋体"/>
                <w:sz w:val="24"/>
                <w:szCs w:val="24"/>
              </w:rPr>
            </w:pPr>
            <w:r>
              <w:rPr>
                <w:rFonts w:ascii="宋体" w:hAnsi="宋体" w:eastAsia="宋体" w:cs="宋体"/>
                <w:spacing w:val="7"/>
                <w:sz w:val="24"/>
                <w:szCs w:val="24"/>
              </w:rPr>
              <w:t>招标文件的澄清在亳州市公共资源交易网业务系统或通知</w:t>
            </w:r>
            <w:r>
              <w:rPr>
                <w:rFonts w:ascii="宋体" w:hAnsi="宋体" w:eastAsia="宋体" w:cs="宋体"/>
                <w:spacing w:val="5"/>
                <w:sz w:val="24"/>
                <w:szCs w:val="24"/>
              </w:rPr>
              <w:t>答</w:t>
            </w:r>
            <w:r>
              <w:rPr>
                <w:rFonts w:ascii="宋体" w:hAnsi="宋体" w:eastAsia="宋体" w:cs="宋体"/>
                <w:sz w:val="24"/>
                <w:szCs w:val="24"/>
              </w:rPr>
              <w:t xml:space="preserve"> </w:t>
            </w:r>
            <w:r>
              <w:rPr>
                <w:rFonts w:ascii="宋体" w:hAnsi="宋体" w:eastAsia="宋体" w:cs="宋体"/>
                <w:spacing w:val="-2"/>
                <w:sz w:val="24"/>
                <w:szCs w:val="24"/>
              </w:rPr>
              <w:t>疑栏的发布时间，视为投标人确认收到招标文件</w:t>
            </w:r>
            <w:r>
              <w:rPr>
                <w:rFonts w:ascii="宋体" w:hAnsi="宋体" w:eastAsia="宋体" w:cs="宋体"/>
                <w:spacing w:val="-1"/>
                <w:sz w:val="24"/>
                <w:szCs w:val="24"/>
              </w:rPr>
              <w:t>澄清的时间。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3" w:hRule="atLeast"/>
        </w:trPr>
        <w:tc>
          <w:tcPr>
            <w:tcW w:w="1170" w:type="dxa"/>
          </w:tcPr>
          <w:p/>
          <w:p>
            <w:pPr>
              <w:spacing w:line="241" w:lineRule="auto"/>
            </w:pPr>
          </w:p>
          <w:p>
            <w:pPr>
              <w:spacing w:line="241" w:lineRule="auto"/>
            </w:pPr>
          </w:p>
          <w:p>
            <w:pPr>
              <w:spacing w:before="69" w:line="189" w:lineRule="auto"/>
              <w:ind w:left="348"/>
              <w:rPr>
                <w:rFonts w:ascii="Times New Roman" w:hAnsi="Times New Roman" w:eastAsia="Times New Roman" w:cs="Times New Roman"/>
                <w:sz w:val="24"/>
                <w:szCs w:val="24"/>
              </w:rPr>
            </w:pPr>
            <w:r>
              <w:rPr>
                <w:rFonts w:ascii="Times New Roman" w:hAnsi="Times New Roman" w:eastAsia="Times New Roman" w:cs="Times New Roman"/>
                <w:spacing w:val="-7"/>
                <w:sz w:val="24"/>
                <w:szCs w:val="24"/>
              </w:rPr>
              <w:t>2</w:t>
            </w:r>
            <w:r>
              <w:rPr>
                <w:rFonts w:ascii="Times New Roman" w:hAnsi="Times New Roman" w:eastAsia="Times New Roman" w:cs="Times New Roman"/>
                <w:spacing w:val="-6"/>
                <w:sz w:val="24"/>
                <w:szCs w:val="24"/>
              </w:rPr>
              <w:t>.3. 1</w:t>
            </w:r>
          </w:p>
        </w:tc>
        <w:tc>
          <w:tcPr>
            <w:tcW w:w="2104" w:type="dxa"/>
          </w:tcPr>
          <w:p>
            <w:pPr>
              <w:spacing w:line="256" w:lineRule="auto"/>
            </w:pPr>
          </w:p>
          <w:p>
            <w:pPr>
              <w:spacing w:before="78" w:line="220" w:lineRule="auto"/>
              <w:ind w:left="221"/>
              <w:rPr>
                <w:rFonts w:ascii="宋体" w:hAnsi="宋体" w:eastAsia="宋体" w:cs="宋体"/>
                <w:sz w:val="24"/>
                <w:szCs w:val="24"/>
              </w:rPr>
            </w:pPr>
            <w:r>
              <w:rPr>
                <w:rFonts w:ascii="宋体" w:hAnsi="宋体" w:eastAsia="宋体" w:cs="宋体"/>
                <w:spacing w:val="-2"/>
                <w:sz w:val="24"/>
                <w:szCs w:val="24"/>
              </w:rPr>
              <w:t>投标人确</w:t>
            </w:r>
            <w:r>
              <w:rPr>
                <w:rFonts w:ascii="宋体" w:hAnsi="宋体" w:eastAsia="宋体" w:cs="宋体"/>
                <w:spacing w:val="-1"/>
                <w:sz w:val="24"/>
                <w:szCs w:val="24"/>
              </w:rPr>
              <w:t>认收到</w:t>
            </w:r>
          </w:p>
          <w:p>
            <w:pPr>
              <w:spacing w:before="153" w:line="220" w:lineRule="auto"/>
              <w:ind w:left="116"/>
              <w:rPr>
                <w:rFonts w:ascii="宋体" w:hAnsi="宋体" w:eastAsia="宋体" w:cs="宋体"/>
                <w:sz w:val="24"/>
                <w:szCs w:val="24"/>
              </w:rPr>
            </w:pPr>
            <w:r>
              <w:rPr>
                <w:rFonts w:ascii="宋体" w:hAnsi="宋体" w:eastAsia="宋体" w:cs="宋体"/>
                <w:spacing w:val="-9"/>
                <w:sz w:val="24"/>
                <w:szCs w:val="24"/>
              </w:rPr>
              <w:t>招</w:t>
            </w:r>
            <w:r>
              <w:rPr>
                <w:rFonts w:ascii="宋体" w:hAnsi="宋体" w:eastAsia="宋体" w:cs="宋体"/>
                <w:spacing w:val="-5"/>
                <w:sz w:val="24"/>
                <w:szCs w:val="24"/>
              </w:rPr>
              <w:t>标文件修改、补</w:t>
            </w:r>
          </w:p>
          <w:p>
            <w:pPr>
              <w:spacing w:before="154" w:line="220" w:lineRule="auto"/>
              <w:ind w:left="581"/>
              <w:rPr>
                <w:rFonts w:ascii="宋体" w:hAnsi="宋体" w:eastAsia="宋体" w:cs="宋体"/>
                <w:sz w:val="24"/>
                <w:szCs w:val="24"/>
              </w:rPr>
            </w:pPr>
            <w:r>
              <w:rPr>
                <w:rFonts w:ascii="宋体" w:hAnsi="宋体" w:eastAsia="宋体" w:cs="宋体"/>
                <w:spacing w:val="-4"/>
                <w:sz w:val="24"/>
                <w:szCs w:val="24"/>
              </w:rPr>
              <w:t>充</w:t>
            </w:r>
            <w:r>
              <w:rPr>
                <w:rFonts w:ascii="宋体" w:hAnsi="宋体" w:eastAsia="宋体" w:cs="宋体"/>
                <w:spacing w:val="-2"/>
                <w:sz w:val="24"/>
                <w:szCs w:val="24"/>
              </w:rPr>
              <w:t>的时间</w:t>
            </w:r>
          </w:p>
        </w:tc>
        <w:tc>
          <w:tcPr>
            <w:tcW w:w="6656" w:type="dxa"/>
          </w:tcPr>
          <w:p>
            <w:pPr>
              <w:spacing w:line="258" w:lineRule="auto"/>
            </w:pPr>
          </w:p>
          <w:p>
            <w:pPr>
              <w:spacing w:before="78" w:line="345" w:lineRule="auto"/>
              <w:ind w:left="118" w:right="108" w:hanging="3"/>
              <w:rPr>
                <w:rFonts w:ascii="宋体" w:hAnsi="宋体" w:eastAsia="宋体" w:cs="宋体"/>
                <w:sz w:val="24"/>
                <w:szCs w:val="24"/>
              </w:rPr>
            </w:pPr>
            <w:r>
              <w:rPr>
                <w:rFonts w:ascii="宋体" w:hAnsi="宋体" w:eastAsia="宋体" w:cs="宋体"/>
                <w:spacing w:val="-2"/>
                <w:sz w:val="24"/>
                <w:szCs w:val="24"/>
              </w:rPr>
              <w:t>招标文件的修改、补充在亳州市公共资源交易网业务系统或通</w:t>
            </w:r>
            <w:r>
              <w:rPr>
                <w:rFonts w:ascii="宋体" w:hAnsi="宋体" w:eastAsia="宋体" w:cs="宋体"/>
                <w:sz w:val="24"/>
                <w:szCs w:val="24"/>
              </w:rPr>
              <w:t xml:space="preserve"> </w:t>
            </w:r>
            <w:r>
              <w:rPr>
                <w:rFonts w:ascii="宋体" w:hAnsi="宋体" w:eastAsia="宋体" w:cs="宋体"/>
                <w:spacing w:val="-12"/>
                <w:sz w:val="24"/>
                <w:szCs w:val="24"/>
              </w:rPr>
              <w:t>知</w:t>
            </w:r>
            <w:r>
              <w:rPr>
                <w:rFonts w:ascii="宋体" w:hAnsi="宋体" w:eastAsia="宋体" w:cs="宋体"/>
                <w:spacing w:val="-10"/>
                <w:sz w:val="24"/>
                <w:szCs w:val="24"/>
              </w:rPr>
              <w:t>答</w:t>
            </w:r>
            <w:r>
              <w:rPr>
                <w:rFonts w:ascii="宋体" w:hAnsi="宋体" w:eastAsia="宋体" w:cs="宋体"/>
                <w:spacing w:val="-6"/>
                <w:sz w:val="24"/>
                <w:szCs w:val="24"/>
              </w:rPr>
              <w:t>疑栏的发布时间， 视为投标人确认收到招标文件修改的时</w:t>
            </w:r>
            <w:r>
              <w:rPr>
                <w:rFonts w:ascii="宋体" w:hAnsi="宋体" w:eastAsia="宋体" w:cs="宋体"/>
                <w:sz w:val="24"/>
                <w:szCs w:val="24"/>
              </w:rPr>
              <w:t xml:space="preserve"> </w:t>
            </w:r>
            <w:r>
              <w:rPr>
                <w:rFonts w:ascii="宋体" w:hAnsi="宋体" w:eastAsia="宋体" w:cs="宋体"/>
                <w:spacing w:val="-13"/>
                <w:sz w:val="24"/>
                <w:szCs w:val="24"/>
              </w:rPr>
              <w:t>间</w:t>
            </w:r>
            <w:r>
              <w:rPr>
                <w:rFonts w:ascii="宋体" w:hAnsi="宋体" w:eastAsia="宋体" w:cs="宋体"/>
                <w:spacing w:val="-1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1170" w:type="dxa"/>
          </w:tcPr>
          <w:p/>
          <w:p/>
          <w:p>
            <w:pPr>
              <w:spacing w:line="241" w:lineRule="auto"/>
            </w:pPr>
          </w:p>
          <w:p>
            <w:pPr>
              <w:spacing w:before="69" w:line="186" w:lineRule="auto"/>
              <w:ind w:left="441"/>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3.1</w:t>
            </w:r>
          </w:p>
        </w:tc>
        <w:tc>
          <w:tcPr>
            <w:tcW w:w="2104" w:type="dxa"/>
          </w:tcPr>
          <w:p>
            <w:pPr>
              <w:spacing w:line="474" w:lineRule="auto"/>
            </w:pPr>
          </w:p>
          <w:p>
            <w:pPr>
              <w:spacing w:before="78" w:line="347" w:lineRule="auto"/>
              <w:ind w:left="579" w:right="209" w:hanging="358"/>
              <w:rPr>
                <w:rFonts w:ascii="宋体" w:hAnsi="宋体" w:eastAsia="宋体" w:cs="宋体"/>
                <w:sz w:val="24"/>
                <w:szCs w:val="24"/>
              </w:rPr>
            </w:pPr>
            <w:r>
              <w:rPr>
                <w:rFonts w:ascii="宋体" w:hAnsi="宋体" w:eastAsia="宋体" w:cs="宋体"/>
                <w:spacing w:val="-2"/>
                <w:sz w:val="24"/>
                <w:szCs w:val="24"/>
              </w:rPr>
              <w:t>构成投标文件</w:t>
            </w:r>
            <w:r>
              <w:rPr>
                <w:rFonts w:ascii="宋体" w:hAnsi="宋体" w:eastAsia="宋体" w:cs="宋体"/>
                <w:spacing w:val="-1"/>
                <w:sz w:val="24"/>
                <w:szCs w:val="24"/>
              </w:rPr>
              <w:t>的</w:t>
            </w:r>
            <w:r>
              <w:rPr>
                <w:rFonts w:ascii="宋体" w:hAnsi="宋体" w:eastAsia="宋体" w:cs="宋体"/>
                <w:sz w:val="24"/>
                <w:szCs w:val="24"/>
              </w:rPr>
              <w:t xml:space="preserve"> </w:t>
            </w:r>
            <w:r>
              <w:rPr>
                <w:rFonts w:ascii="宋体" w:hAnsi="宋体" w:eastAsia="宋体" w:cs="宋体"/>
                <w:spacing w:val="-2"/>
                <w:sz w:val="24"/>
                <w:szCs w:val="24"/>
              </w:rPr>
              <w:t>其他材料</w:t>
            </w:r>
          </w:p>
        </w:tc>
        <w:tc>
          <w:tcPr>
            <w:tcW w:w="6656" w:type="dxa"/>
          </w:tcPr>
          <w:p>
            <w:pPr>
              <w:spacing w:line="474" w:lineRule="auto"/>
            </w:pPr>
          </w:p>
          <w:p>
            <w:pPr>
              <w:spacing w:before="78" w:line="348" w:lineRule="auto"/>
              <w:ind w:left="117" w:right="135"/>
              <w:rPr>
                <w:rFonts w:ascii="宋体" w:hAnsi="宋体" w:eastAsia="宋体" w:cs="宋体"/>
                <w:sz w:val="24"/>
                <w:szCs w:val="24"/>
              </w:rPr>
            </w:pPr>
            <w:r>
              <w:rPr>
                <w:rFonts w:ascii="宋体" w:hAnsi="宋体" w:eastAsia="宋体" w:cs="宋体"/>
                <w:spacing w:val="2"/>
                <w:sz w:val="24"/>
                <w:szCs w:val="24"/>
              </w:rPr>
              <w:t>投标人的书面澄清、说</w:t>
            </w:r>
            <w:r>
              <w:rPr>
                <w:rFonts w:ascii="宋体" w:hAnsi="宋体" w:eastAsia="宋体" w:cs="宋体"/>
                <w:spacing w:val="1"/>
                <w:sz w:val="24"/>
                <w:szCs w:val="24"/>
              </w:rPr>
              <w:t>明和补正(但不得改变投标文件的实质</w:t>
            </w:r>
            <w:r>
              <w:rPr>
                <w:rFonts w:ascii="宋体" w:hAnsi="宋体" w:eastAsia="宋体" w:cs="宋体"/>
                <w:sz w:val="24"/>
                <w:szCs w:val="24"/>
              </w:rPr>
              <w:t xml:space="preserve"> </w:t>
            </w:r>
            <w:r>
              <w:rPr>
                <w:rFonts w:ascii="宋体" w:hAnsi="宋体" w:eastAsia="宋体" w:cs="宋体"/>
                <w:spacing w:val="16"/>
                <w:sz w:val="24"/>
                <w:szCs w:val="24"/>
              </w:rPr>
              <w:t>性</w:t>
            </w:r>
            <w:r>
              <w:rPr>
                <w:rFonts w:ascii="宋体" w:hAnsi="宋体" w:eastAsia="宋体" w:cs="宋体"/>
                <w:spacing w:val="14"/>
                <w:sz w:val="24"/>
                <w:szCs w:val="24"/>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trPr>
        <w:tc>
          <w:tcPr>
            <w:tcW w:w="1170" w:type="dxa"/>
          </w:tcPr>
          <w:p>
            <w:pPr>
              <w:spacing w:before="124" w:line="187" w:lineRule="auto"/>
              <w:ind w:left="441"/>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3</w:t>
            </w:r>
            <w:r>
              <w:rPr>
                <w:rFonts w:ascii="Times New Roman" w:hAnsi="Times New Roman" w:eastAsia="Times New Roman" w:cs="Times New Roman"/>
                <w:spacing w:val="-3"/>
                <w:sz w:val="24"/>
                <w:szCs w:val="24"/>
              </w:rPr>
              <w:t>.2</w:t>
            </w:r>
          </w:p>
        </w:tc>
        <w:tc>
          <w:tcPr>
            <w:tcW w:w="2104" w:type="dxa"/>
          </w:tcPr>
          <w:p>
            <w:pPr>
              <w:spacing w:before="80" w:line="214" w:lineRule="auto"/>
              <w:ind w:left="461"/>
              <w:rPr>
                <w:rFonts w:ascii="宋体" w:hAnsi="宋体" w:eastAsia="宋体" w:cs="宋体"/>
                <w:sz w:val="24"/>
                <w:szCs w:val="24"/>
              </w:rPr>
            </w:pPr>
            <w:r>
              <w:rPr>
                <w:rFonts w:ascii="宋体" w:hAnsi="宋体" w:eastAsia="宋体" w:cs="宋体"/>
                <w:spacing w:val="-2"/>
                <w:sz w:val="24"/>
                <w:szCs w:val="24"/>
              </w:rPr>
              <w:t>投标有效期</w:t>
            </w:r>
          </w:p>
        </w:tc>
        <w:tc>
          <w:tcPr>
            <w:tcW w:w="6656" w:type="dxa"/>
          </w:tcPr>
          <w:p>
            <w:pPr>
              <w:spacing w:before="80" w:line="214" w:lineRule="auto"/>
              <w:ind w:left="117"/>
              <w:rPr>
                <w:rFonts w:ascii="宋体" w:hAnsi="宋体" w:eastAsia="宋体" w:cs="宋体"/>
                <w:sz w:val="24"/>
                <w:szCs w:val="24"/>
              </w:rPr>
            </w:pPr>
            <w:r>
              <w:rPr>
                <w:rFonts w:ascii="宋体" w:hAnsi="宋体" w:eastAsia="宋体" w:cs="宋体"/>
                <w:spacing w:val="-2"/>
                <w:sz w:val="24"/>
                <w:szCs w:val="24"/>
              </w:rPr>
              <w:t>投标截止</w:t>
            </w:r>
            <w:r>
              <w:rPr>
                <w:rFonts w:ascii="宋体" w:hAnsi="宋体" w:eastAsia="宋体" w:cs="宋体"/>
                <w:spacing w:val="-1"/>
                <w:sz w:val="24"/>
                <w:szCs w:val="24"/>
              </w:rPr>
              <w:t>之日起</w:t>
            </w:r>
            <w:r>
              <w:rPr>
                <w:rFonts w:hint="eastAsia" w:ascii="Times New Roman" w:hAnsi="Times New Roman" w:eastAsia="宋体" w:cs="Times New Roman"/>
                <w:spacing w:val="2"/>
                <w:sz w:val="23"/>
                <w:szCs w:val="23"/>
              </w:rPr>
              <w:t>60</w:t>
            </w:r>
            <w:r>
              <w:rPr>
                <w:rFonts w:hint="eastAsia" w:ascii="Times New Roman" w:hAnsi="Times New Roman" w:eastAsia="宋体" w:cs="Times New Roman"/>
                <w:spacing w:val="2"/>
                <w:sz w:val="23"/>
                <w:szCs w:val="23"/>
                <w:lang w:eastAsia="zh-CN"/>
              </w:rPr>
              <w:t>天</w:t>
            </w:r>
            <w:r>
              <w:rPr>
                <w:rFonts w:ascii="Times New Roman" w:hAnsi="Times New Roman" w:eastAsia="Times New Roman" w:cs="Times New Roman"/>
                <w:spacing w:val="1"/>
                <w:sz w:val="23"/>
                <w:szCs w:val="23"/>
              </w:rPr>
              <w:t xml:space="preserve"> </w:t>
            </w:r>
            <w:r>
              <w:rPr>
                <w:rFonts w:hint="eastAsia" w:ascii="Times New Roman" w:hAnsi="Times New Roman" w:eastAsia="宋体" w:cs="Times New Roman"/>
                <w:spacing w:val="1"/>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170" w:type="dxa"/>
          </w:tcPr>
          <w:p>
            <w:pPr>
              <w:spacing w:before="171" w:line="186" w:lineRule="auto"/>
              <w:ind w:left="352"/>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3.3</w:t>
            </w:r>
            <w:r>
              <w:rPr>
                <w:rFonts w:ascii="Times New Roman" w:hAnsi="Times New Roman" w:eastAsia="Times New Roman" w:cs="Times New Roman"/>
                <w:spacing w:val="-1"/>
                <w:sz w:val="24"/>
                <w:szCs w:val="24"/>
              </w:rPr>
              <w:t>.1</w:t>
            </w:r>
          </w:p>
        </w:tc>
        <w:tc>
          <w:tcPr>
            <w:tcW w:w="2104" w:type="dxa"/>
          </w:tcPr>
          <w:p>
            <w:pPr>
              <w:spacing w:before="128" w:line="220" w:lineRule="auto"/>
              <w:ind w:left="461"/>
              <w:rPr>
                <w:rFonts w:ascii="宋体" w:hAnsi="宋体" w:eastAsia="宋体" w:cs="宋体"/>
                <w:sz w:val="24"/>
                <w:szCs w:val="24"/>
              </w:rPr>
            </w:pPr>
            <w:r>
              <w:rPr>
                <w:rFonts w:ascii="宋体" w:hAnsi="宋体" w:eastAsia="宋体" w:cs="宋体"/>
                <w:spacing w:val="-4"/>
                <w:sz w:val="24"/>
                <w:szCs w:val="24"/>
              </w:rPr>
              <w:t>投</w:t>
            </w:r>
            <w:r>
              <w:rPr>
                <w:rFonts w:ascii="宋体" w:hAnsi="宋体" w:eastAsia="宋体" w:cs="宋体"/>
                <w:spacing w:val="-2"/>
                <w:sz w:val="24"/>
                <w:szCs w:val="24"/>
              </w:rPr>
              <w:t>标保证金</w:t>
            </w:r>
          </w:p>
        </w:tc>
        <w:tc>
          <w:tcPr>
            <w:tcW w:w="6656" w:type="dxa"/>
          </w:tcPr>
          <w:p>
            <w:pPr>
              <w:spacing w:before="154" w:line="218" w:lineRule="auto"/>
              <w:ind w:left="117"/>
              <w:rPr>
                <w:rFonts w:ascii="宋体" w:hAnsi="宋体" w:eastAsia="宋体" w:cs="宋体"/>
                <w:sz w:val="24"/>
                <w:szCs w:val="24"/>
              </w:rPr>
            </w:pPr>
            <w:r>
              <w:rPr>
                <w:rFonts w:ascii="宋体" w:hAnsi="宋体" w:eastAsia="宋体" w:cs="宋体"/>
                <w:spacing w:val="-10"/>
                <w:sz w:val="24"/>
                <w:szCs w:val="24"/>
              </w:rPr>
              <w:t>详</w:t>
            </w:r>
            <w:r>
              <w:rPr>
                <w:rFonts w:ascii="宋体" w:hAnsi="宋体" w:eastAsia="宋体" w:cs="宋体"/>
                <w:spacing w:val="-6"/>
                <w:sz w:val="24"/>
                <w:szCs w:val="24"/>
              </w:rPr>
              <w:t>见</w:t>
            </w:r>
            <w:r>
              <w:rPr>
                <w:rFonts w:ascii="宋体" w:hAnsi="宋体" w:eastAsia="宋体" w:cs="宋体"/>
                <w:spacing w:val="-5"/>
                <w:sz w:val="24"/>
                <w:szCs w:val="24"/>
              </w:rPr>
              <w:t>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1170" w:type="dxa"/>
          </w:tcPr>
          <w:p>
            <w:pPr>
              <w:spacing w:line="241" w:lineRule="auto"/>
            </w:pPr>
          </w:p>
          <w:p>
            <w:pPr>
              <w:spacing w:line="241" w:lineRule="auto"/>
            </w:pPr>
          </w:p>
          <w:p>
            <w:pPr>
              <w:spacing w:before="69" w:line="186" w:lineRule="auto"/>
              <w:ind w:firstLine="472" w:firstLineChars="20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3.3.2</w:t>
            </w:r>
          </w:p>
        </w:tc>
        <w:tc>
          <w:tcPr>
            <w:tcW w:w="2104" w:type="dxa"/>
          </w:tcPr>
          <w:p>
            <w:pPr>
              <w:spacing w:line="242" w:lineRule="auto"/>
            </w:pPr>
          </w:p>
          <w:p>
            <w:pPr>
              <w:spacing w:before="78" w:line="293" w:lineRule="auto"/>
              <w:ind w:right="329"/>
              <w:jc w:val="center"/>
              <w:rPr>
                <w:rFonts w:ascii="宋体" w:hAnsi="宋体" w:eastAsia="宋体" w:cs="宋体"/>
                <w:sz w:val="24"/>
                <w:szCs w:val="24"/>
              </w:rPr>
            </w:pPr>
            <w:r>
              <w:rPr>
                <w:rFonts w:ascii="宋体" w:hAnsi="宋体" w:eastAsia="宋体" w:cs="宋体"/>
                <w:spacing w:val="-2"/>
                <w:sz w:val="24"/>
                <w:szCs w:val="24"/>
              </w:rPr>
              <w:t>投标保证金的 退还</w:t>
            </w:r>
          </w:p>
        </w:tc>
        <w:tc>
          <w:tcPr>
            <w:tcW w:w="6656" w:type="dxa"/>
            <w:vAlign w:val="center"/>
          </w:tcPr>
          <w:p>
            <w:pPr>
              <w:spacing w:before="74" w:line="214" w:lineRule="auto"/>
              <w:ind w:left="109"/>
              <w:jc w:val="both"/>
              <w:rPr>
                <w:rFonts w:ascii="宋体" w:hAnsi="宋体" w:eastAsia="宋体" w:cs="宋体"/>
                <w:sz w:val="24"/>
                <w:szCs w:val="24"/>
              </w:rPr>
            </w:pPr>
            <w:r>
              <w:rPr>
                <w:rFonts w:ascii="宋体" w:hAnsi="宋体" w:eastAsia="宋体" w:cs="宋体"/>
                <w:spacing w:val="2"/>
                <w:sz w:val="24"/>
                <w:szCs w:val="24"/>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trPr>
        <w:tc>
          <w:tcPr>
            <w:tcW w:w="1170" w:type="dxa"/>
          </w:tcPr>
          <w:p>
            <w:pPr>
              <w:spacing w:line="258" w:lineRule="auto"/>
            </w:pPr>
          </w:p>
          <w:p>
            <w:pPr>
              <w:spacing w:line="259" w:lineRule="auto"/>
            </w:pPr>
          </w:p>
          <w:p>
            <w:pPr>
              <w:spacing w:line="259" w:lineRule="auto"/>
            </w:pPr>
          </w:p>
          <w:p>
            <w:pPr>
              <w:spacing w:before="69" w:line="186"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3.3.3</w:t>
            </w:r>
          </w:p>
        </w:tc>
        <w:tc>
          <w:tcPr>
            <w:tcW w:w="2104" w:type="dxa"/>
          </w:tcPr>
          <w:p>
            <w:pPr>
              <w:spacing w:line="241" w:lineRule="auto"/>
            </w:pPr>
          </w:p>
          <w:p>
            <w:pPr>
              <w:spacing w:line="241" w:lineRule="auto"/>
            </w:pPr>
          </w:p>
          <w:p>
            <w:pPr>
              <w:spacing w:line="241" w:lineRule="auto"/>
            </w:pPr>
          </w:p>
          <w:p>
            <w:pPr>
              <w:spacing w:before="78" w:line="219" w:lineRule="auto"/>
              <w:ind w:left="219"/>
              <w:rPr>
                <w:rFonts w:ascii="宋体" w:hAnsi="宋体" w:eastAsia="宋体" w:cs="宋体"/>
                <w:sz w:val="24"/>
                <w:szCs w:val="24"/>
              </w:rPr>
            </w:pPr>
            <w:r>
              <w:rPr>
                <w:rFonts w:ascii="宋体" w:hAnsi="宋体" w:eastAsia="宋体" w:cs="宋体"/>
                <w:spacing w:val="-2"/>
                <w:sz w:val="24"/>
                <w:szCs w:val="24"/>
              </w:rPr>
              <w:t>签字</w:t>
            </w:r>
            <w:r>
              <w:rPr>
                <w:rFonts w:ascii="宋体" w:hAnsi="宋体" w:eastAsia="宋体" w:cs="宋体"/>
                <w:spacing w:val="-1"/>
                <w:sz w:val="24"/>
                <w:szCs w:val="24"/>
              </w:rPr>
              <w:t>或盖章要求</w:t>
            </w:r>
          </w:p>
        </w:tc>
        <w:tc>
          <w:tcPr>
            <w:tcW w:w="6656" w:type="dxa"/>
          </w:tcPr>
          <w:p>
            <w:pPr>
              <w:spacing w:before="85" w:line="219" w:lineRule="auto"/>
              <w:ind w:left="116"/>
              <w:rPr>
                <w:rFonts w:ascii="宋体" w:hAnsi="宋体" w:eastAsia="宋体" w:cs="宋体"/>
                <w:sz w:val="24"/>
                <w:szCs w:val="24"/>
              </w:rPr>
            </w:pPr>
            <w:r>
              <w:rPr>
                <w:rFonts w:ascii="宋体" w:hAnsi="宋体" w:eastAsia="宋体" w:cs="宋体"/>
                <w:spacing w:val="-1"/>
                <w:sz w:val="24"/>
                <w:szCs w:val="24"/>
              </w:rPr>
              <w:t>按照招标文件要求进行签</w:t>
            </w:r>
            <w:r>
              <w:rPr>
                <w:rFonts w:ascii="宋体" w:hAnsi="宋体" w:eastAsia="宋体" w:cs="宋体"/>
                <w:sz w:val="24"/>
                <w:szCs w:val="24"/>
              </w:rPr>
              <w:t>字或盖章。</w:t>
            </w:r>
          </w:p>
          <w:p>
            <w:pPr>
              <w:spacing w:before="77" w:line="261" w:lineRule="auto"/>
              <w:ind w:left="114" w:right="107" w:firstLine="1"/>
              <w:rPr>
                <w:rFonts w:ascii="宋体" w:hAnsi="宋体" w:eastAsia="宋体" w:cs="宋体"/>
                <w:sz w:val="24"/>
                <w:szCs w:val="24"/>
              </w:rPr>
            </w:pPr>
            <w:r>
              <w:rPr>
                <w:rFonts w:ascii="宋体" w:hAnsi="宋体" w:eastAsia="宋体" w:cs="宋体"/>
                <w:spacing w:val="-12"/>
                <w:sz w:val="24"/>
                <w:szCs w:val="24"/>
              </w:rPr>
              <w:t>按</w:t>
            </w:r>
            <w:r>
              <w:rPr>
                <w:rFonts w:ascii="宋体" w:hAnsi="宋体" w:eastAsia="宋体" w:cs="宋体"/>
                <w:spacing w:val="-6"/>
                <w:sz w:val="24"/>
                <w:szCs w:val="24"/>
              </w:rPr>
              <w:t>照《电子招标投标相关要求》， 投标人须在投标文件的指定</w:t>
            </w:r>
            <w:r>
              <w:rPr>
                <w:rFonts w:ascii="宋体" w:hAnsi="宋体" w:eastAsia="宋体" w:cs="宋体"/>
                <w:sz w:val="24"/>
                <w:szCs w:val="24"/>
              </w:rPr>
              <w:t xml:space="preserve"> </w:t>
            </w:r>
            <w:r>
              <w:rPr>
                <w:rFonts w:ascii="宋体" w:hAnsi="宋体" w:eastAsia="宋体" w:cs="宋体"/>
                <w:spacing w:val="-2"/>
                <w:sz w:val="24"/>
                <w:szCs w:val="24"/>
              </w:rPr>
              <w:t>位置加盖投标人、法定代表人电子印章。投标文件中需要签</w:t>
            </w:r>
            <w:r>
              <w:rPr>
                <w:rFonts w:ascii="宋体" w:hAnsi="宋体" w:eastAsia="宋体" w:cs="宋体"/>
                <w:spacing w:val="-1"/>
                <w:sz w:val="24"/>
                <w:szCs w:val="24"/>
              </w:rPr>
              <w:t>字</w:t>
            </w:r>
            <w:r>
              <w:rPr>
                <w:rFonts w:ascii="宋体" w:hAnsi="宋体" w:eastAsia="宋体" w:cs="宋体"/>
                <w:sz w:val="24"/>
                <w:szCs w:val="24"/>
              </w:rPr>
              <w:t xml:space="preserve"> </w:t>
            </w:r>
            <w:r>
              <w:rPr>
                <w:rFonts w:ascii="宋体" w:hAnsi="宋体" w:eastAsia="宋体" w:cs="宋体"/>
                <w:spacing w:val="-13"/>
                <w:sz w:val="24"/>
                <w:szCs w:val="24"/>
              </w:rPr>
              <w:t>盖</w:t>
            </w:r>
            <w:r>
              <w:rPr>
                <w:rFonts w:ascii="宋体" w:hAnsi="宋体" w:eastAsia="宋体" w:cs="宋体"/>
                <w:spacing w:val="-10"/>
                <w:sz w:val="24"/>
                <w:szCs w:val="24"/>
              </w:rPr>
              <w:t>章的内容， 如不能加盖电子章或电子签名的， 投标人须上传</w:t>
            </w:r>
            <w:r>
              <w:rPr>
                <w:rFonts w:ascii="宋体" w:hAnsi="宋体" w:eastAsia="宋体" w:cs="宋体"/>
                <w:sz w:val="24"/>
                <w:szCs w:val="24"/>
              </w:rPr>
              <w:t xml:space="preserve"> </w:t>
            </w:r>
            <w:r>
              <w:rPr>
                <w:rFonts w:ascii="宋体" w:hAnsi="宋体" w:eastAsia="宋体" w:cs="宋体"/>
                <w:spacing w:val="-4"/>
                <w:sz w:val="24"/>
                <w:szCs w:val="24"/>
              </w:rPr>
              <w:t>加</w:t>
            </w:r>
            <w:r>
              <w:rPr>
                <w:rFonts w:ascii="宋体" w:hAnsi="宋体" w:eastAsia="宋体" w:cs="宋体"/>
                <w:spacing w:val="-2"/>
                <w:sz w:val="24"/>
                <w:szCs w:val="24"/>
              </w:rPr>
              <w:t xml:space="preserve">盖印章 </w:t>
            </w:r>
            <w:r>
              <w:rPr>
                <w:rFonts w:ascii="宋体" w:hAnsi="宋体" w:eastAsia="宋体" w:cs="宋体"/>
                <w:color w:val="FF0000"/>
                <w:spacing w:val="-2"/>
                <w:sz w:val="24"/>
                <w:szCs w:val="24"/>
              </w:rPr>
              <w:t xml:space="preserve">(彩色) </w:t>
            </w:r>
            <w:r>
              <w:rPr>
                <w:rFonts w:ascii="宋体" w:hAnsi="宋体" w:eastAsia="宋体" w:cs="宋体"/>
                <w:spacing w:val="-2"/>
                <w:sz w:val="24"/>
                <w:szCs w:val="24"/>
              </w:rPr>
              <w:t>或签名的扫描件。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170" w:type="dxa"/>
          </w:tcPr>
          <w:p>
            <w:pPr>
              <w:spacing w:line="318" w:lineRule="auto"/>
            </w:pPr>
          </w:p>
          <w:p>
            <w:pPr>
              <w:spacing w:before="69" w:line="186" w:lineRule="auto"/>
              <w:ind w:left="34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w:t>
            </w:r>
            <w:r>
              <w:rPr>
                <w:rFonts w:ascii="Times New Roman" w:hAnsi="Times New Roman" w:eastAsia="Times New Roman" w:cs="Times New Roman"/>
                <w:sz w:val="24"/>
                <w:szCs w:val="24"/>
              </w:rPr>
              <w:t>.1</w:t>
            </w:r>
          </w:p>
        </w:tc>
        <w:tc>
          <w:tcPr>
            <w:tcW w:w="2104" w:type="dxa"/>
          </w:tcPr>
          <w:p>
            <w:pPr>
              <w:spacing w:before="151" w:line="439" w:lineRule="exact"/>
              <w:ind w:left="221"/>
              <w:rPr>
                <w:rFonts w:ascii="宋体" w:hAnsi="宋体" w:eastAsia="宋体" w:cs="宋体"/>
                <w:sz w:val="24"/>
                <w:szCs w:val="24"/>
              </w:rPr>
            </w:pPr>
            <w:r>
              <w:rPr>
                <w:rFonts w:ascii="宋体" w:hAnsi="宋体" w:eastAsia="宋体" w:cs="宋体"/>
                <w:spacing w:val="-2"/>
                <w:position w:val="14"/>
                <w:sz w:val="24"/>
                <w:szCs w:val="24"/>
              </w:rPr>
              <w:t>投标文件</w:t>
            </w:r>
            <w:r>
              <w:rPr>
                <w:rFonts w:ascii="宋体" w:hAnsi="宋体" w:eastAsia="宋体" w:cs="宋体"/>
                <w:spacing w:val="-1"/>
                <w:position w:val="14"/>
                <w:sz w:val="24"/>
                <w:szCs w:val="24"/>
              </w:rPr>
              <w:t>的递交</w:t>
            </w:r>
          </w:p>
          <w:p>
            <w:pPr>
              <w:spacing w:line="220" w:lineRule="auto"/>
              <w:ind w:left="820"/>
              <w:rPr>
                <w:rFonts w:ascii="宋体" w:hAnsi="宋体" w:eastAsia="宋体" w:cs="宋体"/>
                <w:sz w:val="24"/>
                <w:szCs w:val="24"/>
              </w:rPr>
            </w:pPr>
            <w:r>
              <w:rPr>
                <w:rFonts w:ascii="宋体" w:hAnsi="宋体" w:eastAsia="宋体" w:cs="宋体"/>
                <w:spacing w:val="-4"/>
                <w:sz w:val="24"/>
                <w:szCs w:val="24"/>
              </w:rPr>
              <w:t>要</w:t>
            </w:r>
            <w:r>
              <w:rPr>
                <w:rFonts w:ascii="宋体" w:hAnsi="宋体" w:eastAsia="宋体" w:cs="宋体"/>
                <w:spacing w:val="-2"/>
                <w:sz w:val="24"/>
                <w:szCs w:val="24"/>
              </w:rPr>
              <w:t>求</w:t>
            </w:r>
          </w:p>
        </w:tc>
        <w:tc>
          <w:tcPr>
            <w:tcW w:w="6656" w:type="dxa"/>
          </w:tcPr>
          <w:p>
            <w:pPr>
              <w:spacing w:line="292" w:lineRule="auto"/>
            </w:pPr>
          </w:p>
          <w:p>
            <w:pPr>
              <w:spacing w:before="78" w:line="217" w:lineRule="auto"/>
              <w:ind w:left="119"/>
              <w:rPr>
                <w:rFonts w:ascii="宋体" w:hAnsi="宋体" w:eastAsia="宋体" w:cs="宋体"/>
                <w:sz w:val="24"/>
                <w:szCs w:val="24"/>
              </w:rPr>
            </w:pPr>
            <w:r>
              <w:rPr>
                <w:rFonts w:ascii="宋体" w:hAnsi="宋体" w:eastAsia="宋体" w:cs="宋体"/>
                <w:spacing w:val="-5"/>
                <w:sz w:val="24"/>
                <w:szCs w:val="24"/>
              </w:rPr>
              <w:t>具体详见招标公告</w:t>
            </w:r>
            <w:r>
              <w:rPr>
                <w:rFonts w:ascii="宋体" w:hAnsi="宋体" w:eastAsia="宋体" w:cs="宋体"/>
                <w:spacing w:val="-4"/>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170" w:type="dxa"/>
          </w:tcPr>
          <w:p>
            <w:pPr>
              <w:spacing w:line="318" w:lineRule="auto"/>
            </w:pPr>
          </w:p>
          <w:p>
            <w:pPr>
              <w:spacing w:before="69" w:line="186" w:lineRule="auto"/>
              <w:ind w:left="34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4.1</w:t>
            </w:r>
            <w:r>
              <w:rPr>
                <w:rFonts w:ascii="Times New Roman" w:hAnsi="Times New Roman" w:eastAsia="Times New Roman" w:cs="Times New Roman"/>
                <w:sz w:val="24"/>
                <w:szCs w:val="24"/>
              </w:rPr>
              <w:t>.2</w:t>
            </w:r>
          </w:p>
        </w:tc>
        <w:tc>
          <w:tcPr>
            <w:tcW w:w="2104" w:type="dxa"/>
          </w:tcPr>
          <w:p>
            <w:pPr>
              <w:spacing w:before="151" w:line="439" w:lineRule="exact"/>
              <w:ind w:left="222"/>
              <w:rPr>
                <w:rFonts w:ascii="宋体" w:hAnsi="宋体" w:eastAsia="宋体" w:cs="宋体"/>
                <w:sz w:val="24"/>
                <w:szCs w:val="24"/>
              </w:rPr>
            </w:pPr>
            <w:r>
              <w:rPr>
                <w:rFonts w:ascii="宋体" w:hAnsi="宋体" w:eastAsia="宋体" w:cs="宋体"/>
                <w:spacing w:val="-2"/>
                <w:position w:val="14"/>
                <w:sz w:val="24"/>
                <w:szCs w:val="24"/>
              </w:rPr>
              <w:t>是否退还投</w:t>
            </w:r>
            <w:r>
              <w:rPr>
                <w:rFonts w:ascii="宋体" w:hAnsi="宋体" w:eastAsia="宋体" w:cs="宋体"/>
                <w:spacing w:val="-1"/>
                <w:position w:val="14"/>
                <w:sz w:val="24"/>
                <w:szCs w:val="24"/>
              </w:rPr>
              <w:t>标文</w:t>
            </w:r>
          </w:p>
          <w:p>
            <w:pPr>
              <w:spacing w:line="219" w:lineRule="auto"/>
              <w:ind w:left="938"/>
              <w:rPr>
                <w:rFonts w:ascii="宋体" w:hAnsi="宋体" w:eastAsia="宋体" w:cs="宋体"/>
                <w:sz w:val="24"/>
                <w:szCs w:val="24"/>
              </w:rPr>
            </w:pPr>
            <w:r>
              <w:rPr>
                <w:rFonts w:ascii="宋体" w:hAnsi="宋体" w:eastAsia="宋体" w:cs="宋体"/>
                <w:sz w:val="24"/>
                <w:szCs w:val="24"/>
              </w:rPr>
              <w:t>件</w:t>
            </w:r>
          </w:p>
        </w:tc>
        <w:tc>
          <w:tcPr>
            <w:tcW w:w="6656" w:type="dxa"/>
          </w:tcPr>
          <w:p>
            <w:pPr>
              <w:spacing w:line="292" w:lineRule="auto"/>
            </w:pPr>
          </w:p>
          <w:p>
            <w:pPr>
              <w:spacing w:before="78" w:line="220" w:lineRule="auto"/>
              <w:ind w:left="122"/>
              <w:rPr>
                <w:rFonts w:ascii="宋体" w:hAnsi="宋体" w:eastAsia="宋体" w:cs="宋体"/>
                <w:sz w:val="24"/>
                <w:szCs w:val="24"/>
              </w:rPr>
            </w:pPr>
            <w:r>
              <w:rPr>
                <w:rFonts w:ascii="宋体" w:hAnsi="宋体" w:eastAsia="宋体" w:cs="宋体"/>
                <w:spacing w:val="-13"/>
                <w:sz w:val="24"/>
                <w:szCs w:val="24"/>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1170" w:type="dxa"/>
          </w:tcPr>
          <w:p>
            <w:pPr>
              <w:spacing w:line="319" w:lineRule="auto"/>
            </w:pPr>
          </w:p>
          <w:p>
            <w:pPr>
              <w:spacing w:before="69" w:line="186" w:lineRule="auto"/>
              <w:ind w:left="44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2"/>
                <w:sz w:val="24"/>
                <w:szCs w:val="24"/>
              </w:rPr>
              <w:t>.1</w:t>
            </w:r>
          </w:p>
        </w:tc>
        <w:tc>
          <w:tcPr>
            <w:tcW w:w="2104" w:type="dxa"/>
          </w:tcPr>
          <w:p>
            <w:pPr>
              <w:spacing w:line="290" w:lineRule="auto"/>
            </w:pPr>
          </w:p>
          <w:p>
            <w:pPr>
              <w:spacing w:before="78" w:line="220" w:lineRule="auto"/>
              <w:ind w:left="220"/>
              <w:rPr>
                <w:rFonts w:ascii="宋体" w:hAnsi="宋体" w:eastAsia="宋体" w:cs="宋体"/>
                <w:sz w:val="24"/>
                <w:szCs w:val="24"/>
              </w:rPr>
            </w:pPr>
            <w:r>
              <w:rPr>
                <w:rFonts w:ascii="宋体" w:hAnsi="宋体" w:eastAsia="宋体" w:cs="宋体"/>
                <w:spacing w:val="-2"/>
                <w:sz w:val="24"/>
                <w:szCs w:val="24"/>
              </w:rPr>
              <w:t>开标</w:t>
            </w:r>
            <w:r>
              <w:rPr>
                <w:rFonts w:ascii="宋体" w:hAnsi="宋体" w:eastAsia="宋体" w:cs="宋体"/>
                <w:spacing w:val="-1"/>
                <w:sz w:val="24"/>
                <w:szCs w:val="24"/>
              </w:rPr>
              <w:t>时间和地点</w:t>
            </w:r>
          </w:p>
        </w:tc>
        <w:tc>
          <w:tcPr>
            <w:tcW w:w="6656" w:type="dxa"/>
            <w:vAlign w:val="center"/>
          </w:tcPr>
          <w:p>
            <w:pPr>
              <w:spacing w:before="151" w:line="270" w:lineRule="auto"/>
              <w:jc w:val="both"/>
            </w:pPr>
            <w:r>
              <w:rPr>
                <w:rFonts w:ascii="宋体" w:hAnsi="宋体" w:eastAsia="宋体" w:cs="宋体"/>
                <w:spacing w:val="-5"/>
                <w:sz w:val="24"/>
                <w:szCs w:val="24"/>
              </w:rPr>
              <w:t>开标时间和地点：详见招标公告。</w:t>
            </w:r>
          </w:p>
          <w:p>
            <w:pPr>
              <w:tabs>
                <w:tab w:val="left" w:pos="78"/>
              </w:tabs>
              <w:spacing w:before="60" w:line="5" w:lineRule="exact"/>
              <w:ind w:left="66"/>
              <w:jc w:val="both"/>
              <w:rPr>
                <w:rFonts w:ascii="宋体" w:hAnsi="宋体" w:eastAsia="宋体" w:cs="宋体"/>
                <w:sz w:val="24"/>
                <w:szCs w:val="24"/>
              </w:rPr>
            </w:pPr>
            <w:r>
              <w:rPr>
                <w:position w:val="-7"/>
                <w:shd w:val="clear" w:color="auto" w:fill="7F7F7F"/>
              </w:rPr>
              <w:tab/>
            </w:r>
          </w:p>
        </w:tc>
      </w:tr>
    </w:tbl>
    <w:p/>
    <w:p>
      <w:pPr>
        <w:sectPr>
          <w:footerReference r:id="rId5" w:type="default"/>
          <w:pgSz w:w="11907" w:h="16841"/>
          <w:pgMar w:top="1190" w:right="784" w:bottom="1260" w:left="1186" w:header="0" w:footer="1080" w:gutter="0"/>
          <w:pgNumType w:fmt="decimal"/>
          <w:cols w:space="720" w:num="1"/>
        </w:sectPr>
      </w:pPr>
    </w:p>
    <w:tbl>
      <w:tblPr>
        <w:tblStyle w:val="33"/>
        <w:tblW w:w="99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0"/>
        <w:gridCol w:w="2104"/>
        <w:gridCol w:w="66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170" w:type="dxa"/>
          </w:tcPr>
          <w:p>
            <w:pPr>
              <w:spacing w:before="169" w:line="186" w:lineRule="auto"/>
              <w:ind w:left="443"/>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2"/>
                <w:sz w:val="24"/>
                <w:szCs w:val="24"/>
              </w:rPr>
              <w:t>.2</w:t>
            </w:r>
          </w:p>
        </w:tc>
        <w:tc>
          <w:tcPr>
            <w:tcW w:w="2104" w:type="dxa"/>
          </w:tcPr>
          <w:p>
            <w:pPr>
              <w:spacing w:before="149" w:line="220" w:lineRule="auto"/>
              <w:ind w:left="580"/>
              <w:rPr>
                <w:rFonts w:ascii="宋体" w:hAnsi="宋体" w:eastAsia="宋体" w:cs="宋体"/>
                <w:sz w:val="24"/>
                <w:szCs w:val="24"/>
              </w:rPr>
            </w:pPr>
            <w:r>
              <w:rPr>
                <w:rFonts w:ascii="宋体" w:hAnsi="宋体" w:eastAsia="宋体" w:cs="宋体"/>
                <w:spacing w:val="-2"/>
                <w:sz w:val="24"/>
                <w:szCs w:val="24"/>
              </w:rPr>
              <w:t>开标程序</w:t>
            </w:r>
          </w:p>
        </w:tc>
        <w:tc>
          <w:tcPr>
            <w:tcW w:w="6656" w:type="dxa"/>
          </w:tcPr>
          <w:p>
            <w:pPr>
              <w:spacing w:before="148" w:line="220" w:lineRule="auto"/>
              <w:ind w:left="116"/>
              <w:rPr>
                <w:rFonts w:ascii="宋体" w:hAnsi="宋体" w:eastAsia="宋体" w:cs="宋体"/>
                <w:sz w:val="24"/>
                <w:szCs w:val="24"/>
              </w:rPr>
            </w:pPr>
            <w:r>
              <w:rPr>
                <w:rFonts w:ascii="宋体" w:hAnsi="宋体" w:eastAsia="宋体" w:cs="宋体"/>
                <w:spacing w:val="-4"/>
                <w:sz w:val="24"/>
                <w:szCs w:val="24"/>
              </w:rPr>
              <w:t>按招标文件</w:t>
            </w:r>
            <w:r>
              <w:rPr>
                <w:rFonts w:ascii="宋体" w:hAnsi="宋体" w:eastAsia="宋体" w:cs="宋体"/>
                <w:spacing w:val="-2"/>
                <w:sz w:val="24"/>
                <w:szCs w:val="24"/>
              </w:rPr>
              <w:t>规定的开标程序进行开标。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1170" w:type="dxa"/>
          </w:tcPr>
          <w:p>
            <w:pPr>
              <w:spacing w:line="315" w:lineRule="auto"/>
            </w:pPr>
          </w:p>
          <w:p>
            <w:pPr>
              <w:spacing w:before="69" w:line="186" w:lineRule="auto"/>
              <w:ind w:left="35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6.1</w:t>
            </w:r>
            <w:r>
              <w:rPr>
                <w:rFonts w:ascii="Times New Roman" w:hAnsi="Times New Roman" w:eastAsia="Times New Roman" w:cs="Times New Roman"/>
                <w:spacing w:val="-1"/>
                <w:sz w:val="24"/>
                <w:szCs w:val="24"/>
              </w:rPr>
              <w:t>.1</w:t>
            </w:r>
          </w:p>
        </w:tc>
        <w:tc>
          <w:tcPr>
            <w:tcW w:w="2104" w:type="dxa"/>
          </w:tcPr>
          <w:p>
            <w:pPr>
              <w:spacing w:before="148" w:line="439" w:lineRule="exact"/>
              <w:ind w:left="218"/>
              <w:rPr>
                <w:rFonts w:ascii="宋体" w:hAnsi="宋体" w:eastAsia="宋体" w:cs="宋体"/>
                <w:sz w:val="24"/>
                <w:szCs w:val="24"/>
              </w:rPr>
            </w:pPr>
            <w:r>
              <w:rPr>
                <w:rFonts w:ascii="宋体" w:hAnsi="宋体" w:eastAsia="宋体" w:cs="宋体"/>
                <w:spacing w:val="-2"/>
                <w:position w:val="15"/>
                <w:sz w:val="24"/>
                <w:szCs w:val="24"/>
              </w:rPr>
              <w:t>评</w:t>
            </w:r>
            <w:r>
              <w:rPr>
                <w:rFonts w:ascii="宋体" w:hAnsi="宋体" w:eastAsia="宋体" w:cs="宋体"/>
                <w:spacing w:val="-1"/>
                <w:position w:val="15"/>
                <w:sz w:val="24"/>
                <w:szCs w:val="24"/>
              </w:rPr>
              <w:t>标委员会的组</w:t>
            </w:r>
          </w:p>
          <w:p>
            <w:pPr>
              <w:spacing w:before="1" w:line="220" w:lineRule="auto"/>
              <w:ind w:left="941"/>
              <w:rPr>
                <w:rFonts w:ascii="宋体" w:hAnsi="宋体" w:eastAsia="宋体" w:cs="宋体"/>
                <w:sz w:val="24"/>
                <w:szCs w:val="24"/>
              </w:rPr>
            </w:pPr>
            <w:r>
              <w:rPr>
                <w:rFonts w:ascii="宋体" w:hAnsi="宋体" w:eastAsia="宋体" w:cs="宋体"/>
                <w:sz w:val="24"/>
                <w:szCs w:val="24"/>
              </w:rPr>
              <w:t>建</w:t>
            </w:r>
          </w:p>
        </w:tc>
        <w:tc>
          <w:tcPr>
            <w:tcW w:w="6656" w:type="dxa"/>
          </w:tcPr>
          <w:p>
            <w:pPr>
              <w:spacing w:before="148" w:line="216" w:lineRule="auto"/>
              <w:ind w:left="113"/>
              <w:rPr>
                <w:rFonts w:ascii="宋体" w:hAnsi="宋体" w:eastAsia="宋体" w:cs="宋体"/>
                <w:sz w:val="24"/>
                <w:szCs w:val="24"/>
              </w:rPr>
            </w:pPr>
            <w:r>
              <w:rPr>
                <w:rFonts w:ascii="宋体" w:hAnsi="宋体" w:eastAsia="宋体" w:cs="宋体"/>
                <w:spacing w:val="-4"/>
                <w:sz w:val="24"/>
                <w:szCs w:val="24"/>
              </w:rPr>
              <w:t>评标委</w:t>
            </w:r>
            <w:r>
              <w:rPr>
                <w:rFonts w:ascii="宋体" w:hAnsi="宋体" w:eastAsia="宋体" w:cs="宋体"/>
                <w:spacing w:val="-2"/>
                <w:sz w:val="24"/>
                <w:szCs w:val="24"/>
              </w:rPr>
              <w:t>员会构成：</w:t>
            </w:r>
            <w:r>
              <w:rPr>
                <w:rFonts w:hint="eastAsia" w:ascii="宋体" w:hAnsi="宋体" w:eastAsia="宋体" w:cs="宋体"/>
                <w:spacing w:val="-2"/>
                <w:sz w:val="24"/>
                <w:szCs w:val="24"/>
                <w:lang w:val="en-US" w:eastAsia="zh-CN"/>
                <w14:textOutline w14:w="4356" w14:cap="flat" w14:cmpd="sng" w14:algn="ctr">
                  <w14:solidFill>
                    <w14:srgbClr w14:val="000000"/>
                  </w14:solidFill>
                  <w14:prstDash w14:val="solid"/>
                  <w14:miter w14:val="0"/>
                </w14:textOutline>
              </w:rPr>
              <w:t>5</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人以上单数(含</w:t>
            </w:r>
            <w:r>
              <w:rPr>
                <w:rFonts w:hint="eastAsia" w:ascii="宋体" w:hAnsi="宋体" w:eastAsia="宋体" w:cs="宋体"/>
                <w:spacing w:val="-2"/>
                <w:sz w:val="24"/>
                <w:szCs w:val="24"/>
                <w:lang w:val="en-US" w:eastAsia="zh-CN"/>
                <w14:textOutline w14:w="4356" w14:cap="flat" w14:cmpd="sng" w14:algn="ctr">
                  <w14:solidFill>
                    <w14:srgbClr w14:val="000000"/>
                  </w14:solidFill>
                  <w14:prstDash w14:val="solid"/>
                  <w14:miter w14:val="0"/>
                </w14:textOutline>
              </w:rPr>
              <w:t>5</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人) 。</w:t>
            </w:r>
          </w:p>
          <w:p>
            <w:pPr>
              <w:spacing w:before="158" w:line="216" w:lineRule="auto"/>
              <w:ind w:left="113"/>
              <w:rPr>
                <w:rFonts w:ascii="宋体" w:hAnsi="宋体" w:eastAsia="宋体" w:cs="宋体"/>
                <w:sz w:val="24"/>
                <w:szCs w:val="24"/>
              </w:rPr>
            </w:pPr>
            <w:r>
              <w:rPr>
                <w:rFonts w:ascii="宋体" w:hAnsi="宋体" w:eastAsia="宋体" w:cs="宋体"/>
                <w:spacing w:val="-14"/>
                <w:sz w:val="24"/>
                <w:szCs w:val="24"/>
              </w:rPr>
              <w:t>评</w:t>
            </w:r>
            <w:r>
              <w:rPr>
                <w:rFonts w:ascii="宋体" w:hAnsi="宋体" w:eastAsia="宋体" w:cs="宋体"/>
                <w:spacing w:val="-9"/>
                <w:sz w:val="24"/>
                <w:szCs w:val="24"/>
              </w:rPr>
              <w:t>标委员会组建：按有关规定组建。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170" w:type="dxa"/>
          </w:tcPr>
          <w:p>
            <w:pPr>
              <w:spacing w:line="318" w:lineRule="auto"/>
            </w:pPr>
          </w:p>
          <w:p>
            <w:pPr>
              <w:spacing w:before="69" w:line="186" w:lineRule="auto"/>
              <w:ind w:left="35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6.1</w:t>
            </w:r>
            <w:r>
              <w:rPr>
                <w:rFonts w:ascii="Times New Roman" w:hAnsi="Times New Roman" w:eastAsia="Times New Roman" w:cs="Times New Roman"/>
                <w:spacing w:val="-1"/>
                <w:sz w:val="24"/>
                <w:szCs w:val="24"/>
              </w:rPr>
              <w:t>.2</w:t>
            </w:r>
          </w:p>
        </w:tc>
        <w:tc>
          <w:tcPr>
            <w:tcW w:w="2104" w:type="dxa"/>
          </w:tcPr>
          <w:p>
            <w:pPr>
              <w:spacing w:before="151" w:line="439" w:lineRule="exact"/>
              <w:ind w:left="222"/>
              <w:rPr>
                <w:rFonts w:ascii="宋体" w:hAnsi="宋体" w:eastAsia="宋体" w:cs="宋体"/>
                <w:sz w:val="24"/>
                <w:szCs w:val="24"/>
              </w:rPr>
            </w:pPr>
            <w:r>
              <w:rPr>
                <w:rFonts w:ascii="宋体" w:hAnsi="宋体" w:eastAsia="宋体" w:cs="宋体"/>
                <w:spacing w:val="-2"/>
                <w:position w:val="15"/>
                <w:sz w:val="24"/>
                <w:szCs w:val="24"/>
              </w:rPr>
              <w:t>是否授权评</w:t>
            </w:r>
            <w:r>
              <w:rPr>
                <w:rFonts w:ascii="宋体" w:hAnsi="宋体" w:eastAsia="宋体" w:cs="宋体"/>
                <w:spacing w:val="-1"/>
                <w:position w:val="15"/>
                <w:sz w:val="24"/>
                <w:szCs w:val="24"/>
              </w:rPr>
              <w:t>标委</w:t>
            </w:r>
          </w:p>
          <w:p>
            <w:pPr>
              <w:spacing w:before="1" w:line="215" w:lineRule="auto"/>
              <w:ind w:left="228"/>
              <w:rPr>
                <w:rFonts w:ascii="宋体" w:hAnsi="宋体" w:eastAsia="宋体" w:cs="宋体"/>
                <w:sz w:val="24"/>
                <w:szCs w:val="24"/>
              </w:rPr>
            </w:pPr>
            <w:r>
              <w:rPr>
                <w:rFonts w:ascii="宋体" w:hAnsi="宋体" w:eastAsia="宋体" w:cs="宋体"/>
                <w:spacing w:val="-4"/>
                <w:sz w:val="24"/>
                <w:szCs w:val="24"/>
              </w:rPr>
              <w:t>员</w:t>
            </w:r>
            <w:r>
              <w:rPr>
                <w:rFonts w:ascii="宋体" w:hAnsi="宋体" w:eastAsia="宋体" w:cs="宋体"/>
                <w:spacing w:val="-3"/>
                <w:sz w:val="24"/>
                <w:szCs w:val="24"/>
              </w:rPr>
              <w:t>会</w:t>
            </w:r>
            <w:r>
              <w:rPr>
                <w:rFonts w:ascii="宋体" w:hAnsi="宋体" w:eastAsia="宋体" w:cs="宋体"/>
                <w:spacing w:val="-2"/>
                <w:sz w:val="24"/>
                <w:szCs w:val="24"/>
              </w:rPr>
              <w:t>确定中标人</w:t>
            </w:r>
          </w:p>
        </w:tc>
        <w:tc>
          <w:tcPr>
            <w:tcW w:w="6656" w:type="dxa"/>
          </w:tcPr>
          <w:p>
            <w:pPr>
              <w:spacing w:line="289" w:lineRule="auto"/>
            </w:pPr>
          </w:p>
          <w:p>
            <w:pPr>
              <w:spacing w:before="78" w:line="219" w:lineRule="auto"/>
              <w:ind w:left="122"/>
              <w:rPr>
                <w:rFonts w:ascii="宋体" w:hAnsi="宋体" w:eastAsia="宋体" w:cs="宋体"/>
                <w:sz w:val="24"/>
                <w:szCs w:val="24"/>
              </w:rPr>
            </w:pPr>
            <w:r>
              <w:rPr>
                <w:rFonts w:ascii="宋体" w:hAnsi="宋体" w:eastAsia="宋体" w:cs="宋体"/>
                <w:spacing w:val="-16"/>
                <w:sz w:val="24"/>
                <w:szCs w:val="24"/>
              </w:rPr>
              <w:t>否</w:t>
            </w:r>
            <w:r>
              <w:rPr>
                <w:rFonts w:ascii="宋体" w:hAnsi="宋体" w:eastAsia="宋体" w:cs="宋体"/>
                <w:spacing w:val="-12"/>
                <w:sz w:val="24"/>
                <w:szCs w:val="24"/>
              </w:rPr>
              <w:t>，</w:t>
            </w:r>
            <w:r>
              <w:rPr>
                <w:rFonts w:ascii="宋体" w:hAnsi="宋体" w:eastAsia="宋体" w:cs="宋体"/>
                <w:spacing w:val="-8"/>
                <w:sz w:val="24"/>
                <w:szCs w:val="24"/>
              </w:rPr>
              <w:t>推荐的中标候选人数：</w:t>
            </w:r>
            <w:r>
              <w:rPr>
                <w:rFonts w:ascii="Times New Roman" w:hAnsi="Times New Roman" w:eastAsia="Times New Roman" w:cs="Times New Roman"/>
                <w:spacing w:val="-7"/>
                <w:sz w:val="24"/>
                <w:szCs w:val="24"/>
              </w:rPr>
              <w:t xml:space="preserve">1-3 </w:t>
            </w:r>
            <w:r>
              <w:rPr>
                <w:rFonts w:ascii="Times New Roman" w:hAnsi="Times New Roman" w:eastAsia="Times New Roman" w:cs="Times New Roman"/>
                <w:spacing w:val="-8"/>
                <w:sz w:val="24"/>
                <w:szCs w:val="24"/>
              </w:rPr>
              <w:t xml:space="preserve"> </w:t>
            </w:r>
            <w:r>
              <w:rPr>
                <w:rFonts w:ascii="宋体" w:hAnsi="宋体" w:eastAsia="宋体" w:cs="宋体"/>
                <w:spacing w:val="-8"/>
                <w:sz w:val="24"/>
                <w:szCs w:val="24"/>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170" w:type="dxa"/>
          </w:tcPr>
          <w:p>
            <w:pPr>
              <w:spacing w:line="319" w:lineRule="auto"/>
            </w:pPr>
          </w:p>
          <w:p>
            <w:pPr>
              <w:spacing w:before="69" w:line="186" w:lineRule="auto"/>
              <w:ind w:left="440"/>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7.1</w:t>
            </w:r>
          </w:p>
        </w:tc>
        <w:tc>
          <w:tcPr>
            <w:tcW w:w="2104" w:type="dxa"/>
          </w:tcPr>
          <w:p>
            <w:pPr>
              <w:spacing w:before="149" w:line="441" w:lineRule="exact"/>
              <w:ind w:left="361"/>
              <w:rPr>
                <w:rFonts w:ascii="宋体" w:hAnsi="宋体" w:eastAsia="宋体" w:cs="宋体"/>
                <w:sz w:val="24"/>
                <w:szCs w:val="24"/>
              </w:rPr>
            </w:pPr>
            <w:r>
              <w:rPr>
                <w:rFonts w:ascii="宋体" w:hAnsi="宋体" w:eastAsia="宋体" w:cs="宋体"/>
                <w:spacing w:val="-7"/>
                <w:position w:val="15"/>
                <w:sz w:val="24"/>
                <w:szCs w:val="24"/>
              </w:rPr>
              <w:t>中</w:t>
            </w:r>
            <w:r>
              <w:rPr>
                <w:rFonts w:ascii="宋体" w:hAnsi="宋体" w:eastAsia="宋体" w:cs="宋体"/>
                <w:spacing w:val="-4"/>
                <w:position w:val="15"/>
                <w:sz w:val="24"/>
                <w:szCs w:val="24"/>
              </w:rPr>
              <w:t>标结果公告</w:t>
            </w:r>
          </w:p>
          <w:p>
            <w:pPr>
              <w:spacing w:before="1" w:line="218" w:lineRule="auto"/>
              <w:ind w:left="819"/>
              <w:rPr>
                <w:rFonts w:ascii="宋体" w:hAnsi="宋体" w:eastAsia="宋体" w:cs="宋体"/>
                <w:sz w:val="24"/>
                <w:szCs w:val="24"/>
              </w:rPr>
            </w:pPr>
            <w:r>
              <w:rPr>
                <w:rFonts w:ascii="宋体" w:hAnsi="宋体" w:eastAsia="宋体" w:cs="宋体"/>
                <w:spacing w:val="-3"/>
                <w:sz w:val="24"/>
                <w:szCs w:val="24"/>
              </w:rPr>
              <w:t>媒</w:t>
            </w:r>
            <w:r>
              <w:rPr>
                <w:rFonts w:ascii="宋体" w:hAnsi="宋体" w:eastAsia="宋体" w:cs="宋体"/>
                <w:spacing w:val="-2"/>
                <w:sz w:val="24"/>
                <w:szCs w:val="24"/>
              </w:rPr>
              <w:t>介</w:t>
            </w:r>
          </w:p>
        </w:tc>
        <w:tc>
          <w:tcPr>
            <w:tcW w:w="6656" w:type="dxa"/>
            <w:vAlign w:val="center"/>
          </w:tcPr>
          <w:p>
            <w:pPr>
              <w:spacing w:before="1" w:line="218" w:lineRule="auto"/>
              <w:jc w:val="both"/>
              <w:rPr>
                <w:rFonts w:ascii="宋体" w:hAnsi="宋体" w:eastAsia="宋体" w:cs="宋体"/>
                <w:sz w:val="24"/>
                <w:szCs w:val="24"/>
              </w:rPr>
            </w:pPr>
            <w:r>
              <w:rPr>
                <w:rFonts w:ascii="宋体" w:hAnsi="宋体" w:eastAsia="宋体" w:cs="宋体"/>
                <w:spacing w:val="-2"/>
                <w:position w:val="15"/>
                <w:sz w:val="24"/>
                <w:szCs w:val="24"/>
              </w:rPr>
              <w:t>在亳州市公共资源交易网</w:t>
            </w:r>
            <w:r>
              <w:rPr>
                <w:rFonts w:hint="eastAsia" w:ascii="宋体" w:hAnsi="宋体" w:eastAsia="宋体" w:cs="宋体"/>
                <w:spacing w:val="-2"/>
                <w:position w:val="15"/>
                <w:sz w:val="24"/>
                <w:szCs w:val="24"/>
              </w:rPr>
              <w:t>上发布。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3" w:hRule="atLeast"/>
        </w:trPr>
        <w:tc>
          <w:tcPr>
            <w:tcW w:w="1170" w:type="dxa"/>
          </w:tcPr>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9" w:line="186" w:lineRule="auto"/>
              <w:ind w:left="440"/>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7.2</w:t>
            </w:r>
          </w:p>
        </w:tc>
        <w:tc>
          <w:tcPr>
            <w:tcW w:w="2104" w:type="dxa"/>
          </w:tcPr>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before="78" w:line="290" w:lineRule="auto"/>
              <w:ind w:left="456" w:right="329" w:hanging="114"/>
              <w:rPr>
                <w:rFonts w:ascii="宋体" w:hAnsi="宋体" w:eastAsia="宋体" w:cs="宋体"/>
                <w:sz w:val="24"/>
                <w:szCs w:val="24"/>
              </w:rPr>
            </w:pPr>
            <w:r>
              <w:rPr>
                <w:rFonts w:ascii="宋体" w:hAnsi="宋体" w:eastAsia="宋体" w:cs="宋体"/>
                <w:color w:val="auto"/>
                <w:spacing w:val="-4"/>
                <w:sz w:val="24"/>
                <w:szCs w:val="24"/>
              </w:rPr>
              <w:t>履</w:t>
            </w:r>
            <w:r>
              <w:rPr>
                <w:rFonts w:ascii="宋体" w:hAnsi="宋体" w:eastAsia="宋体" w:cs="宋体"/>
                <w:color w:val="auto"/>
                <w:spacing w:val="-2"/>
                <w:sz w:val="24"/>
                <w:szCs w:val="24"/>
              </w:rPr>
              <w:t>约保证金的</w:t>
            </w:r>
            <w:r>
              <w:rPr>
                <w:rFonts w:ascii="宋体" w:hAnsi="宋体" w:eastAsia="宋体" w:cs="宋体"/>
                <w:color w:val="auto"/>
                <w:sz w:val="24"/>
                <w:szCs w:val="24"/>
              </w:rPr>
              <w:t xml:space="preserve"> </w:t>
            </w:r>
            <w:r>
              <w:rPr>
                <w:rFonts w:ascii="宋体" w:hAnsi="宋体" w:eastAsia="宋体" w:cs="宋体"/>
                <w:color w:val="auto"/>
                <w:spacing w:val="-2"/>
                <w:sz w:val="24"/>
                <w:szCs w:val="24"/>
              </w:rPr>
              <w:t>缴纳</w:t>
            </w:r>
            <w:r>
              <w:rPr>
                <w:rFonts w:ascii="宋体" w:hAnsi="宋体" w:eastAsia="宋体" w:cs="宋体"/>
                <w:color w:val="auto"/>
                <w:spacing w:val="-1"/>
                <w:sz w:val="24"/>
                <w:szCs w:val="24"/>
              </w:rPr>
              <w:t>和退还</w:t>
            </w:r>
          </w:p>
        </w:tc>
        <w:tc>
          <w:tcPr>
            <w:tcW w:w="6656" w:type="dxa"/>
          </w:tcPr>
          <w:p>
            <w:pPr>
              <w:spacing w:before="84" w:line="360" w:lineRule="exact"/>
              <w:ind w:left="118"/>
              <w:rPr>
                <w:rFonts w:ascii="宋体" w:hAnsi="宋体" w:eastAsia="宋体" w:cs="宋体"/>
                <w:sz w:val="24"/>
                <w:szCs w:val="24"/>
              </w:rPr>
            </w:pPr>
            <w:r>
              <w:rPr>
                <w:rFonts w:ascii="宋体" w:hAnsi="宋体" w:eastAsia="宋体" w:cs="宋体"/>
                <w:spacing w:val="-15"/>
                <w:position w:val="8"/>
                <w:sz w:val="24"/>
                <w:szCs w:val="24"/>
              </w:rPr>
              <w:t>履</w:t>
            </w:r>
            <w:r>
              <w:rPr>
                <w:rFonts w:ascii="宋体" w:hAnsi="宋体" w:eastAsia="宋体" w:cs="宋体"/>
                <w:spacing w:val="-13"/>
                <w:position w:val="8"/>
                <w:sz w:val="24"/>
                <w:szCs w:val="24"/>
              </w:rPr>
              <w:t xml:space="preserve">约保证金： </w:t>
            </w:r>
            <w:r>
              <w:rPr>
                <w:rFonts w:ascii="MS Gothic" w:hAnsi="MS Gothic" w:eastAsia="MS Gothic" w:cs="MS Gothic"/>
                <w:spacing w:val="-13"/>
                <w:position w:val="8"/>
                <w:sz w:val="24"/>
                <w:szCs w:val="24"/>
              </w:rPr>
              <w:t>☑</w:t>
            </w:r>
            <w:r>
              <w:rPr>
                <w:rFonts w:ascii="宋体" w:hAnsi="宋体" w:eastAsia="宋体" w:cs="宋体"/>
                <w:spacing w:val="-13"/>
                <w:position w:val="8"/>
                <w:sz w:val="24"/>
                <w:szCs w:val="24"/>
              </w:rPr>
              <w:t>收取</w:t>
            </w:r>
          </w:p>
          <w:p>
            <w:pPr>
              <w:spacing w:line="218" w:lineRule="auto"/>
              <w:ind w:left="118"/>
              <w:rPr>
                <w:rFonts w:ascii="Times New Roman" w:hAnsi="Times New Roman" w:eastAsia="Times New Roman" w:cs="Times New Roman"/>
                <w:sz w:val="24"/>
                <w:szCs w:val="24"/>
              </w:rPr>
            </w:pPr>
            <w:r>
              <w:rPr>
                <w:rFonts w:ascii="宋体" w:hAnsi="宋体" w:eastAsia="宋体" w:cs="宋体"/>
                <w:spacing w:val="-5"/>
                <w:sz w:val="24"/>
                <w:szCs w:val="24"/>
              </w:rPr>
              <w:t xml:space="preserve">履约保证金为合同金额的 </w:t>
            </w:r>
            <w:r>
              <w:rPr>
                <w:rFonts w:ascii="Times New Roman" w:hAnsi="Times New Roman" w:eastAsia="Times New Roman" w:cs="Times New Roman"/>
                <w:spacing w:val="-5"/>
                <w:sz w:val="24"/>
                <w:szCs w:val="24"/>
              </w:rPr>
              <w:t>2%</w:t>
            </w:r>
          </w:p>
          <w:p>
            <w:pPr>
              <w:spacing w:before="75" w:line="277" w:lineRule="auto"/>
              <w:ind w:left="110" w:right="105" w:firstLine="8"/>
              <w:rPr>
                <w:rFonts w:ascii="宋体" w:hAnsi="宋体" w:eastAsia="宋体" w:cs="宋体"/>
                <w:spacing w:val="-2"/>
                <w:sz w:val="24"/>
                <w:szCs w:val="24"/>
              </w:rPr>
            </w:pPr>
            <w:r>
              <w:rPr>
                <w:rFonts w:ascii="宋体" w:hAnsi="宋体" w:eastAsia="宋体" w:cs="宋体"/>
                <w:spacing w:val="-20"/>
                <w:sz w:val="24"/>
                <w:szCs w:val="24"/>
              </w:rPr>
              <w:t>履约</w:t>
            </w:r>
            <w:r>
              <w:rPr>
                <w:rFonts w:ascii="宋体" w:hAnsi="宋体" w:eastAsia="宋体" w:cs="宋体"/>
                <w:spacing w:val="-13"/>
                <w:sz w:val="24"/>
                <w:szCs w:val="24"/>
              </w:rPr>
              <w:t>保</w:t>
            </w:r>
            <w:r>
              <w:rPr>
                <w:rFonts w:ascii="宋体" w:hAnsi="宋体" w:eastAsia="宋体" w:cs="宋体"/>
                <w:spacing w:val="-10"/>
                <w:sz w:val="24"/>
                <w:szCs w:val="24"/>
              </w:rPr>
              <w:t>证金缴纳形式：</w:t>
            </w:r>
            <w:r>
              <w:rPr>
                <w:rFonts w:ascii="Times New Roman" w:hAnsi="Times New Roman" w:eastAsia="Times New Roman" w:cs="Times New Roman"/>
                <w:spacing w:val="-10"/>
                <w:sz w:val="24"/>
                <w:szCs w:val="24"/>
              </w:rPr>
              <w:t>1.</w:t>
            </w:r>
            <w:r>
              <w:rPr>
                <w:rFonts w:ascii="宋体" w:hAnsi="宋体" w:eastAsia="宋体" w:cs="宋体"/>
                <w:spacing w:val="-10"/>
                <w:sz w:val="24"/>
                <w:szCs w:val="24"/>
              </w:rPr>
              <w:t xml:space="preserve">银行汇款； </w:t>
            </w:r>
            <w:r>
              <w:rPr>
                <w:rFonts w:ascii="Times New Roman" w:hAnsi="Times New Roman" w:eastAsia="Times New Roman" w:cs="Times New Roman"/>
                <w:spacing w:val="-10"/>
                <w:sz w:val="24"/>
                <w:szCs w:val="24"/>
              </w:rPr>
              <w:t>2.</w:t>
            </w:r>
            <w:r>
              <w:rPr>
                <w:rFonts w:ascii="宋体" w:hAnsi="宋体" w:eastAsia="宋体" w:cs="宋体"/>
                <w:spacing w:val="-10"/>
                <w:sz w:val="24"/>
                <w:szCs w:val="24"/>
              </w:rPr>
              <w:t xml:space="preserve">银行转账； </w:t>
            </w:r>
            <w:r>
              <w:rPr>
                <w:rFonts w:ascii="Times New Roman" w:hAnsi="Times New Roman" w:eastAsia="Times New Roman" w:cs="Times New Roman"/>
                <w:spacing w:val="-10"/>
                <w:sz w:val="24"/>
                <w:szCs w:val="24"/>
              </w:rPr>
              <w:t>3.</w:t>
            </w:r>
            <w:r>
              <w:rPr>
                <w:rFonts w:ascii="宋体" w:hAnsi="宋体" w:eastAsia="宋体" w:cs="宋体"/>
                <w:spacing w:val="-10"/>
                <w:sz w:val="24"/>
                <w:szCs w:val="24"/>
              </w:rPr>
              <w:t>银行保函或</w:t>
            </w:r>
            <w:r>
              <w:rPr>
                <w:rFonts w:ascii="宋体" w:hAnsi="宋体" w:eastAsia="宋体" w:cs="宋体"/>
                <w:sz w:val="24"/>
                <w:szCs w:val="24"/>
              </w:rPr>
              <w:t xml:space="preserve"> </w:t>
            </w:r>
            <w:r>
              <w:rPr>
                <w:rFonts w:ascii="宋体" w:hAnsi="宋体" w:eastAsia="宋体" w:cs="宋体"/>
                <w:spacing w:val="-10"/>
                <w:sz w:val="24"/>
                <w:szCs w:val="24"/>
              </w:rPr>
              <w:t>汇</w:t>
            </w:r>
            <w:r>
              <w:rPr>
                <w:rFonts w:ascii="宋体" w:hAnsi="宋体" w:eastAsia="宋体" w:cs="宋体"/>
                <w:spacing w:val="-6"/>
                <w:sz w:val="24"/>
                <w:szCs w:val="24"/>
              </w:rPr>
              <w:t>票或本票。</w:t>
            </w:r>
            <w:r>
              <w:rPr>
                <w:rFonts w:ascii="宋体" w:hAnsi="宋体" w:eastAsia="宋体" w:cs="宋体"/>
                <w:sz w:val="24"/>
                <w:szCs w:val="24"/>
              </w:rPr>
              <w:t xml:space="preserve">                                          </w:t>
            </w:r>
            <w:r>
              <w:rPr>
                <w:rFonts w:ascii="宋体" w:hAnsi="宋体" w:eastAsia="宋体" w:cs="宋体"/>
                <w:spacing w:val="-7"/>
                <w:sz w:val="24"/>
                <w:szCs w:val="24"/>
              </w:rPr>
              <w:t>履</w:t>
            </w:r>
            <w:r>
              <w:rPr>
                <w:rFonts w:ascii="宋体" w:hAnsi="宋体" w:eastAsia="宋体" w:cs="宋体"/>
                <w:spacing w:val="-6"/>
                <w:sz w:val="24"/>
                <w:szCs w:val="24"/>
              </w:rPr>
              <w:t>约保证金缴纳要求：</w:t>
            </w:r>
            <w:r>
              <w:rPr>
                <w:rFonts w:ascii="宋体" w:hAnsi="宋体" w:eastAsia="宋体" w:cs="宋体"/>
                <w:sz w:val="24"/>
                <w:szCs w:val="24"/>
              </w:rPr>
              <w:t xml:space="preserve">                                  </w:t>
            </w:r>
            <w:r>
              <w:rPr>
                <w:rFonts w:ascii="Times New Roman" w:hAnsi="Times New Roman" w:eastAsia="Times New Roman" w:cs="Times New Roman"/>
                <w:spacing w:val="1"/>
                <w:sz w:val="24"/>
                <w:szCs w:val="24"/>
              </w:rPr>
              <w:t>1.</w:t>
            </w:r>
            <w:r>
              <w:rPr>
                <w:rFonts w:ascii="宋体" w:hAnsi="宋体" w:eastAsia="宋体" w:cs="宋体"/>
                <w:spacing w:val="1"/>
                <w:sz w:val="24"/>
                <w:szCs w:val="24"/>
              </w:rPr>
              <w:t>履约保证金可以以</w:t>
            </w:r>
            <w:r>
              <w:rPr>
                <w:rFonts w:ascii="宋体" w:hAnsi="宋体" w:eastAsia="宋体" w:cs="宋体"/>
                <w:sz w:val="24"/>
                <w:szCs w:val="24"/>
              </w:rPr>
              <w:t xml:space="preserve">上述形式缴纳。投标保证金以银行汇款或 </w:t>
            </w:r>
            <w:r>
              <w:rPr>
                <w:rFonts w:ascii="宋体" w:hAnsi="宋体" w:eastAsia="宋体" w:cs="宋体"/>
                <w:spacing w:val="-10"/>
                <w:sz w:val="24"/>
                <w:szCs w:val="24"/>
              </w:rPr>
              <w:t>银行转账缴纳的， 自动转作履约保证金， 不足部分可以以上</w:t>
            </w:r>
            <w:r>
              <w:rPr>
                <w:rFonts w:ascii="宋体" w:hAnsi="宋体" w:eastAsia="宋体" w:cs="宋体"/>
                <w:spacing w:val="-9"/>
                <w:sz w:val="24"/>
                <w:szCs w:val="24"/>
              </w:rPr>
              <w:t>述</w:t>
            </w:r>
            <w:r>
              <w:rPr>
                <w:rFonts w:ascii="宋体" w:hAnsi="宋体" w:eastAsia="宋体" w:cs="宋体"/>
                <w:sz w:val="24"/>
                <w:szCs w:val="24"/>
              </w:rPr>
              <w:t xml:space="preserve"> </w:t>
            </w:r>
            <w:r>
              <w:rPr>
                <w:rFonts w:ascii="宋体" w:hAnsi="宋体" w:eastAsia="宋体" w:cs="宋体"/>
                <w:spacing w:val="-7"/>
                <w:sz w:val="24"/>
                <w:szCs w:val="24"/>
              </w:rPr>
              <w:t>形</w:t>
            </w:r>
            <w:r>
              <w:rPr>
                <w:rFonts w:ascii="宋体" w:hAnsi="宋体" w:eastAsia="宋体" w:cs="宋体"/>
                <w:spacing w:val="-6"/>
                <w:sz w:val="24"/>
                <w:szCs w:val="24"/>
              </w:rPr>
              <w:t>式补齐差额； 也可以提交足额的银行保函或保兑支票或银行</w:t>
            </w:r>
            <w:r>
              <w:rPr>
                <w:rFonts w:ascii="宋体" w:hAnsi="宋体" w:eastAsia="宋体" w:cs="宋体"/>
                <w:sz w:val="24"/>
                <w:szCs w:val="24"/>
              </w:rPr>
              <w:t xml:space="preserve"> </w:t>
            </w:r>
            <w:r>
              <w:rPr>
                <w:rFonts w:ascii="宋体" w:hAnsi="宋体" w:eastAsia="宋体" w:cs="宋体"/>
                <w:spacing w:val="-2"/>
                <w:sz w:val="24"/>
                <w:szCs w:val="24"/>
              </w:rPr>
              <w:t>汇票形式的履约保证金，申请退还投标保证金</w:t>
            </w:r>
            <w:r>
              <w:rPr>
                <w:rFonts w:ascii="宋体" w:hAnsi="宋体" w:eastAsia="宋体" w:cs="宋体"/>
                <w:sz w:val="24"/>
                <w:szCs w:val="24"/>
              </w:rPr>
              <w:t xml:space="preserve">。            </w:t>
            </w:r>
            <w:r>
              <w:rPr>
                <w:rFonts w:ascii="Times New Roman" w:hAnsi="Times New Roman" w:eastAsia="Times New Roman" w:cs="Times New Roman"/>
                <w:spacing w:val="1"/>
                <w:sz w:val="24"/>
                <w:szCs w:val="24"/>
              </w:rPr>
              <w:t>2.</w:t>
            </w:r>
            <w:r>
              <w:rPr>
                <w:rFonts w:ascii="宋体" w:hAnsi="宋体" w:eastAsia="宋体" w:cs="宋体"/>
                <w:spacing w:val="1"/>
                <w:sz w:val="24"/>
                <w:szCs w:val="24"/>
              </w:rPr>
              <w:t>如采用银行汇款或</w:t>
            </w:r>
            <w:r>
              <w:rPr>
                <w:rFonts w:ascii="宋体" w:hAnsi="宋体" w:eastAsia="宋体" w:cs="宋体"/>
                <w:sz w:val="24"/>
                <w:szCs w:val="24"/>
              </w:rPr>
              <w:t xml:space="preserve">银行转账形式缴纳履约保证金，中标人须 </w:t>
            </w:r>
            <w:r>
              <w:rPr>
                <w:rFonts w:ascii="宋体" w:hAnsi="宋体" w:eastAsia="宋体" w:cs="宋体"/>
                <w:spacing w:val="-14"/>
                <w:sz w:val="24"/>
                <w:szCs w:val="24"/>
              </w:rPr>
              <w:t>在中</w:t>
            </w:r>
            <w:r>
              <w:rPr>
                <w:rFonts w:ascii="宋体" w:hAnsi="宋体" w:eastAsia="宋体" w:cs="宋体"/>
                <w:spacing w:val="-11"/>
                <w:sz w:val="24"/>
                <w:szCs w:val="24"/>
              </w:rPr>
              <w:t>标</w:t>
            </w:r>
            <w:r>
              <w:rPr>
                <w:rFonts w:ascii="宋体" w:hAnsi="宋体" w:eastAsia="宋体" w:cs="宋体"/>
                <w:spacing w:val="-7"/>
                <w:sz w:val="24"/>
                <w:szCs w:val="24"/>
              </w:rPr>
              <w:t xml:space="preserve">通知书发放后 </w:t>
            </w:r>
            <w:r>
              <w:rPr>
                <w:rFonts w:ascii="Times New Roman" w:hAnsi="Times New Roman" w:eastAsia="Times New Roman" w:cs="Times New Roman"/>
                <w:spacing w:val="-7"/>
                <w:sz w:val="24"/>
                <w:szCs w:val="24"/>
              </w:rPr>
              <w:t xml:space="preserve">3 </w:t>
            </w:r>
            <w:r>
              <w:rPr>
                <w:rFonts w:ascii="宋体" w:hAnsi="宋体" w:eastAsia="宋体" w:cs="宋体"/>
                <w:spacing w:val="-7"/>
                <w:sz w:val="24"/>
                <w:szCs w:val="24"/>
              </w:rPr>
              <w:t>个工作日内且在合同签订前， 从其银行</w:t>
            </w:r>
            <w:r>
              <w:rPr>
                <w:rFonts w:ascii="宋体" w:hAnsi="宋体" w:eastAsia="宋体" w:cs="宋体"/>
                <w:sz w:val="24"/>
                <w:szCs w:val="24"/>
              </w:rPr>
              <w:t xml:space="preserve"> </w:t>
            </w:r>
            <w:r>
              <w:rPr>
                <w:rFonts w:ascii="宋体" w:hAnsi="宋体" w:eastAsia="宋体" w:cs="宋体"/>
                <w:spacing w:val="-2"/>
                <w:sz w:val="24"/>
                <w:szCs w:val="24"/>
              </w:rPr>
              <w:t>基本账户转入采购人指定账户，否则，视为放弃中标资格。  收取履约保证金账号信息：</w:t>
            </w:r>
          </w:p>
          <w:p>
            <w:pPr>
              <w:spacing w:before="75" w:line="277" w:lineRule="auto"/>
              <w:ind w:left="110" w:right="105" w:firstLine="8"/>
              <w:rPr>
                <w:rFonts w:ascii="宋体" w:hAnsi="宋体" w:eastAsia="宋体" w:cs="宋体"/>
                <w:spacing w:val="-2"/>
                <w:sz w:val="24"/>
                <w:szCs w:val="24"/>
              </w:rPr>
            </w:pPr>
            <w:r>
              <w:rPr>
                <w:rFonts w:hint="eastAsia" w:ascii="宋体" w:hAnsi="宋体" w:eastAsia="宋体" w:cs="宋体"/>
                <w:spacing w:val="-2"/>
                <w:sz w:val="24"/>
                <w:szCs w:val="24"/>
              </w:rPr>
              <w:t>户名：亳芜投资开发有限责任公司</w:t>
            </w:r>
          </w:p>
          <w:p>
            <w:pPr>
              <w:spacing w:before="75" w:line="277" w:lineRule="auto"/>
              <w:ind w:left="110" w:right="105" w:firstLine="8"/>
              <w:rPr>
                <w:rFonts w:ascii="宋体" w:hAnsi="宋体" w:eastAsia="宋体" w:cs="宋体"/>
                <w:spacing w:val="-2"/>
                <w:sz w:val="24"/>
                <w:szCs w:val="24"/>
              </w:rPr>
            </w:pPr>
            <w:r>
              <w:rPr>
                <w:rFonts w:ascii="宋体" w:hAnsi="宋体" w:eastAsia="宋体" w:cs="宋体"/>
                <w:spacing w:val="-2"/>
                <w:sz w:val="24"/>
                <w:szCs w:val="24"/>
              </w:rPr>
              <w:t>开 户 行：</w:t>
            </w:r>
            <w:r>
              <w:rPr>
                <w:rFonts w:hint="eastAsia" w:ascii="宋体" w:hAnsi="宋体" w:eastAsia="宋体" w:cs="宋体"/>
                <w:spacing w:val="-2"/>
                <w:sz w:val="24"/>
                <w:szCs w:val="24"/>
              </w:rPr>
              <w:t>中国建设银行亳州分行</w:t>
            </w:r>
          </w:p>
          <w:p>
            <w:pPr>
              <w:spacing w:before="75" w:line="277" w:lineRule="auto"/>
              <w:ind w:left="110" w:right="105" w:firstLine="8"/>
              <w:rPr>
                <w:rFonts w:ascii="宋体" w:hAnsi="宋体" w:eastAsia="宋体" w:cs="宋体"/>
                <w:spacing w:val="-2"/>
                <w:sz w:val="24"/>
                <w:szCs w:val="24"/>
              </w:rPr>
            </w:pPr>
            <w:r>
              <w:rPr>
                <w:rFonts w:ascii="宋体" w:hAnsi="宋体" w:eastAsia="宋体" w:cs="宋体"/>
                <w:spacing w:val="-2"/>
                <w:sz w:val="24"/>
                <w:szCs w:val="24"/>
              </w:rPr>
              <w:t>银行帐号：</w:t>
            </w:r>
            <w:r>
              <w:rPr>
                <w:rFonts w:hint="eastAsia" w:ascii="宋体" w:hAnsi="宋体" w:eastAsia="宋体" w:cs="宋体"/>
                <w:spacing w:val="-2"/>
                <w:sz w:val="24"/>
                <w:szCs w:val="24"/>
              </w:rPr>
              <w:t>34001888608059989898</w:t>
            </w:r>
            <w:r>
              <w:rPr>
                <w:rFonts w:ascii="宋体" w:hAnsi="宋体" w:eastAsia="宋体" w:cs="宋体"/>
                <w:spacing w:val="-2"/>
                <w:sz w:val="24"/>
                <w:szCs w:val="24"/>
              </w:rPr>
              <w:t xml:space="preserve"> </w:t>
            </w:r>
          </w:p>
          <w:p>
            <w:pPr>
              <w:spacing w:before="75" w:line="277" w:lineRule="auto"/>
              <w:ind w:left="110" w:right="105" w:firstLine="8"/>
              <w:rPr>
                <w:rFonts w:ascii="宋体" w:hAnsi="宋体" w:eastAsia="宋体" w:cs="宋体"/>
                <w:spacing w:val="-2"/>
                <w:sz w:val="24"/>
                <w:szCs w:val="24"/>
              </w:rPr>
            </w:pPr>
            <w:r>
              <w:rPr>
                <w:rFonts w:ascii="宋体" w:hAnsi="宋体" w:eastAsia="宋体" w:cs="宋体"/>
                <w:spacing w:val="-2"/>
                <w:sz w:val="24"/>
                <w:szCs w:val="24"/>
              </w:rPr>
              <w:t>采用银行汇款或银行转账形式缴纳履约保证金， 须注明项目名 称和项目编号。                                        3.如采用银行保函或汇票或本票缴纳履约保证金，中标人须在 中标通知书发放后 3 个工作日内且在合同签订前向采购人开 具， 开具的银行保函或汇票或本票有效期不少于项目规定服务 期(供货期)，否则，视为放弃中标资格。</w:t>
            </w:r>
          </w:p>
          <w:p>
            <w:pPr>
              <w:spacing w:before="75" w:line="277" w:lineRule="auto"/>
              <w:ind w:left="110" w:right="105" w:firstLine="8"/>
              <w:rPr>
                <w:rFonts w:ascii="Times New Roman" w:hAnsi="Times New Roman" w:eastAsia="Times New Roman" w:cs="Times New Roman"/>
                <w:sz w:val="24"/>
                <w:szCs w:val="24"/>
              </w:rPr>
            </w:pPr>
            <w:r>
              <w:rPr>
                <w:rFonts w:ascii="宋体" w:hAnsi="宋体" w:eastAsia="宋体" w:cs="宋体"/>
                <w:spacing w:val="-2"/>
                <w:sz w:val="24"/>
                <w:szCs w:val="24"/>
              </w:rPr>
              <w:t>履约保证金退还：无违约行为发生或违约行为已处理的情况 下，项目验收合格后，采购人按规定返还全部履约保证金。  注： 中标(成交) 单位在网上中标通知书运转完成后， 须按要求缴纳履约保证金， 并将转账凭证扫描件或履约保函扫描件提交给代理机构具办人员(邮箱：</w:t>
            </w:r>
            <w:r>
              <w:rPr>
                <w:rFonts w:hint="eastAsia" w:ascii="宋体" w:hAnsi="宋体" w:eastAsia="宋体" w:cs="宋体"/>
                <w:spacing w:val="-2"/>
                <w:sz w:val="24"/>
                <w:szCs w:val="24"/>
                <w:lang w:val="en-US" w:eastAsia="zh-CN"/>
              </w:rPr>
              <w:t>845862179</w:t>
            </w:r>
            <w:r>
              <w:rPr>
                <w:rFonts w:ascii="宋体" w:hAnsi="宋体" w:eastAsia="宋体" w:cs="宋体"/>
                <w:spacing w:val="-2"/>
                <w:sz w:val="24"/>
                <w:szCs w:val="24"/>
              </w:rPr>
              <w:t>@</w:t>
            </w:r>
            <w:r>
              <w:rPr>
                <w:rFonts w:hint="eastAsia" w:ascii="宋体" w:hAnsi="宋体" w:eastAsia="宋体" w:cs="宋体"/>
                <w:spacing w:val="-2"/>
                <w:sz w:val="24"/>
                <w:szCs w:val="24"/>
              </w:rPr>
              <w:t>qq</w:t>
            </w:r>
            <w:r>
              <w:rPr>
                <w:rFonts w:ascii="宋体" w:hAnsi="宋体" w:eastAsia="宋体" w:cs="宋体"/>
                <w:spacing w:val="-2"/>
                <w:sz w:val="24"/>
                <w:szCs w:val="24"/>
              </w:rPr>
              <w:t>.com) ，代理机构具办人员上传合同时作为附件上传， 如采用履约保函， 提交前须经采购人核验并在保函上注明核验意见。</w:t>
            </w:r>
          </w:p>
        </w:tc>
      </w:tr>
    </w:tbl>
    <w:p/>
    <w:tbl>
      <w:tblPr>
        <w:tblStyle w:val="33"/>
        <w:tblW w:w="10062" w:type="dxa"/>
        <w:tblInd w:w="-1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6"/>
        <w:gridCol w:w="16"/>
        <w:gridCol w:w="2110"/>
        <w:gridCol w:w="6649"/>
        <w:gridCol w:w="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1" w:type="dxa"/>
          <w:trHeight w:val="2440" w:hRule="atLeast"/>
        </w:trPr>
        <w:tc>
          <w:tcPr>
            <w:tcW w:w="1292" w:type="dxa"/>
            <w:gridSpan w:val="2"/>
          </w:tcPr>
          <w:p>
            <w:pPr>
              <w:spacing w:line="278" w:lineRule="auto"/>
              <w:rPr>
                <w:color w:val="auto"/>
              </w:rPr>
            </w:pPr>
          </w:p>
          <w:p>
            <w:pPr>
              <w:spacing w:line="278" w:lineRule="auto"/>
              <w:rPr>
                <w:color w:val="auto"/>
              </w:rPr>
            </w:pPr>
          </w:p>
          <w:p>
            <w:pPr>
              <w:spacing w:line="278" w:lineRule="auto"/>
              <w:rPr>
                <w:color w:val="auto"/>
              </w:rPr>
            </w:pPr>
          </w:p>
          <w:p>
            <w:pPr>
              <w:spacing w:line="279" w:lineRule="auto"/>
              <w:rPr>
                <w:color w:val="auto"/>
              </w:rPr>
            </w:pPr>
          </w:p>
          <w:p>
            <w:pPr>
              <w:spacing w:line="279" w:lineRule="auto"/>
              <w:rPr>
                <w:color w:val="auto"/>
              </w:rPr>
            </w:pPr>
          </w:p>
          <w:p>
            <w:pPr>
              <w:spacing w:line="279" w:lineRule="auto"/>
              <w:rPr>
                <w:color w:val="auto"/>
              </w:rPr>
            </w:pPr>
          </w:p>
          <w:p>
            <w:pPr>
              <w:spacing w:before="69" w:line="186" w:lineRule="auto"/>
              <w:ind w:left="440"/>
              <w:rPr>
                <w:rFonts w:ascii="Times New Roman" w:hAnsi="Times New Roman" w:eastAsia="Times New Roman" w:cs="Times New Roman"/>
                <w:color w:val="auto"/>
                <w:sz w:val="24"/>
                <w:szCs w:val="24"/>
              </w:rPr>
            </w:pPr>
            <w:r>
              <w:rPr>
                <w:rFonts w:ascii="Times New Roman" w:hAnsi="Times New Roman" w:eastAsia="Times New Roman" w:cs="Times New Roman"/>
                <w:color w:val="auto"/>
                <w:spacing w:val="-2"/>
                <w:sz w:val="24"/>
                <w:szCs w:val="24"/>
              </w:rPr>
              <w:t>7.3</w:t>
            </w:r>
          </w:p>
        </w:tc>
        <w:tc>
          <w:tcPr>
            <w:tcW w:w="2110" w:type="dxa"/>
          </w:tcPr>
          <w:p>
            <w:pPr>
              <w:spacing w:line="269" w:lineRule="auto"/>
              <w:rPr>
                <w:color w:val="auto"/>
              </w:rPr>
            </w:pPr>
          </w:p>
          <w:p>
            <w:pPr>
              <w:spacing w:line="269" w:lineRule="auto"/>
              <w:rPr>
                <w:color w:val="auto"/>
              </w:rPr>
            </w:pPr>
          </w:p>
          <w:p>
            <w:pPr>
              <w:spacing w:line="270" w:lineRule="auto"/>
              <w:rPr>
                <w:color w:val="auto"/>
              </w:rPr>
            </w:pPr>
          </w:p>
          <w:p>
            <w:pPr>
              <w:spacing w:line="270" w:lineRule="auto"/>
              <w:rPr>
                <w:color w:val="auto"/>
              </w:rPr>
            </w:pPr>
          </w:p>
          <w:p>
            <w:pPr>
              <w:spacing w:line="270" w:lineRule="auto"/>
              <w:rPr>
                <w:color w:val="auto"/>
              </w:rPr>
            </w:pPr>
          </w:p>
          <w:p>
            <w:pPr>
              <w:spacing w:line="270" w:lineRule="auto"/>
              <w:rPr>
                <w:color w:val="auto"/>
              </w:rPr>
            </w:pPr>
          </w:p>
          <w:p>
            <w:pPr>
              <w:spacing w:before="78" w:line="220" w:lineRule="auto"/>
              <w:ind w:left="591"/>
              <w:rPr>
                <w:rFonts w:ascii="宋体" w:hAnsi="宋体" w:eastAsia="宋体" w:cs="宋体"/>
                <w:color w:val="auto"/>
                <w:sz w:val="24"/>
                <w:szCs w:val="24"/>
              </w:rPr>
            </w:pPr>
            <w:r>
              <w:rPr>
                <w:rFonts w:ascii="宋体" w:hAnsi="宋体" w:eastAsia="宋体" w:cs="宋体"/>
                <w:color w:val="auto"/>
                <w:spacing w:val="-4"/>
                <w:sz w:val="24"/>
                <w:szCs w:val="24"/>
              </w:rPr>
              <w:t>知</w:t>
            </w:r>
            <w:r>
              <w:rPr>
                <w:rFonts w:ascii="宋体" w:hAnsi="宋体" w:eastAsia="宋体" w:cs="宋体"/>
                <w:color w:val="auto"/>
                <w:spacing w:val="-3"/>
                <w:sz w:val="24"/>
                <w:szCs w:val="24"/>
              </w:rPr>
              <w:t>识</w:t>
            </w:r>
            <w:r>
              <w:rPr>
                <w:rFonts w:ascii="宋体" w:hAnsi="宋体" w:eastAsia="宋体" w:cs="宋体"/>
                <w:color w:val="auto"/>
                <w:spacing w:val="-2"/>
                <w:sz w:val="24"/>
                <w:szCs w:val="24"/>
              </w:rPr>
              <w:t>产权</w:t>
            </w:r>
          </w:p>
        </w:tc>
        <w:tc>
          <w:tcPr>
            <w:tcW w:w="6649" w:type="dxa"/>
          </w:tcPr>
          <w:p>
            <w:pPr>
              <w:spacing w:before="83" w:line="271" w:lineRule="auto"/>
              <w:ind w:left="109" w:right="23" w:firstLine="23"/>
              <w:rPr>
                <w:rFonts w:ascii="宋体" w:hAnsi="宋体" w:eastAsia="宋体" w:cs="宋体"/>
                <w:color w:val="auto"/>
                <w:sz w:val="24"/>
                <w:szCs w:val="24"/>
              </w:rPr>
            </w:pPr>
            <w:r>
              <w:rPr>
                <w:rFonts w:ascii="Times New Roman" w:hAnsi="Times New Roman" w:eastAsia="Times New Roman" w:cs="Times New Roman"/>
                <w:color w:val="auto"/>
                <w:spacing w:val="-10"/>
                <w:sz w:val="24"/>
                <w:szCs w:val="24"/>
              </w:rPr>
              <w:t>1.</w:t>
            </w:r>
            <w:r>
              <w:rPr>
                <w:rFonts w:ascii="宋体" w:hAnsi="宋体" w:eastAsia="宋体" w:cs="宋体"/>
                <w:color w:val="auto"/>
                <w:spacing w:val="-10"/>
                <w:sz w:val="24"/>
                <w:szCs w:val="24"/>
              </w:rPr>
              <w:t>投标</w:t>
            </w:r>
            <w:r>
              <w:rPr>
                <w:rFonts w:ascii="宋体" w:hAnsi="宋体" w:eastAsia="宋体" w:cs="宋体"/>
                <w:color w:val="auto"/>
                <w:spacing w:val="-7"/>
                <w:sz w:val="24"/>
                <w:szCs w:val="24"/>
              </w:rPr>
              <w:t>人</w:t>
            </w:r>
            <w:r>
              <w:rPr>
                <w:rFonts w:ascii="宋体" w:hAnsi="宋体" w:eastAsia="宋体" w:cs="宋体"/>
                <w:color w:val="auto"/>
                <w:spacing w:val="-5"/>
                <w:sz w:val="24"/>
                <w:szCs w:val="24"/>
              </w:rPr>
              <w:t>须保证，采购人在中华人民共和国境内使用投标货物、</w:t>
            </w:r>
            <w:r>
              <w:rPr>
                <w:rFonts w:ascii="宋体" w:hAnsi="宋体" w:eastAsia="宋体" w:cs="宋体"/>
                <w:color w:val="auto"/>
                <w:sz w:val="24"/>
                <w:szCs w:val="24"/>
              </w:rPr>
              <w:t xml:space="preserve"> </w:t>
            </w:r>
            <w:r>
              <w:rPr>
                <w:rFonts w:ascii="宋体" w:hAnsi="宋体" w:eastAsia="宋体" w:cs="宋体"/>
                <w:color w:val="auto"/>
                <w:spacing w:val="-7"/>
                <w:sz w:val="24"/>
                <w:szCs w:val="24"/>
              </w:rPr>
              <w:t>资</w:t>
            </w:r>
            <w:r>
              <w:rPr>
                <w:rFonts w:ascii="宋体" w:hAnsi="宋体" w:eastAsia="宋体" w:cs="宋体"/>
                <w:color w:val="auto"/>
                <w:spacing w:val="-6"/>
                <w:sz w:val="24"/>
                <w:szCs w:val="24"/>
              </w:rPr>
              <w:t>料、技术、服务或其任何一部分时， 享有不受限制的无偿使</w:t>
            </w:r>
            <w:r>
              <w:rPr>
                <w:rFonts w:ascii="宋体" w:hAnsi="宋体" w:eastAsia="宋体" w:cs="宋体"/>
                <w:color w:val="auto"/>
                <w:sz w:val="24"/>
                <w:szCs w:val="24"/>
              </w:rPr>
              <w:t xml:space="preserve"> </w:t>
            </w:r>
            <w:r>
              <w:rPr>
                <w:rFonts w:ascii="宋体" w:hAnsi="宋体" w:eastAsia="宋体" w:cs="宋体"/>
                <w:color w:val="auto"/>
                <w:spacing w:val="4"/>
                <w:sz w:val="24"/>
                <w:szCs w:val="24"/>
              </w:rPr>
              <w:t>用权，不会产生</w:t>
            </w:r>
            <w:r>
              <w:rPr>
                <w:rFonts w:ascii="宋体" w:hAnsi="宋体" w:eastAsia="宋体" w:cs="宋体"/>
                <w:color w:val="auto"/>
                <w:spacing w:val="2"/>
                <w:sz w:val="24"/>
                <w:szCs w:val="24"/>
              </w:rPr>
              <w:t>因第三方提出侵犯其专利权、商标权或其 它</w:t>
            </w:r>
            <w:r>
              <w:rPr>
                <w:rFonts w:ascii="宋体" w:hAnsi="宋体" w:eastAsia="宋体" w:cs="宋体"/>
                <w:color w:val="auto"/>
                <w:sz w:val="24"/>
                <w:szCs w:val="24"/>
              </w:rPr>
              <w:t xml:space="preserve"> </w:t>
            </w:r>
            <w:r>
              <w:rPr>
                <w:rFonts w:ascii="宋体" w:hAnsi="宋体" w:eastAsia="宋体" w:cs="宋体"/>
                <w:color w:val="auto"/>
                <w:spacing w:val="-2"/>
                <w:sz w:val="24"/>
                <w:szCs w:val="24"/>
              </w:rPr>
              <w:t>知识产权而引起的法律或经济纠纷。如投标人不</w:t>
            </w:r>
            <w:r>
              <w:rPr>
                <w:rFonts w:ascii="宋体" w:hAnsi="宋体" w:eastAsia="宋体" w:cs="宋体"/>
                <w:color w:val="auto"/>
                <w:spacing w:val="-1"/>
                <w:sz w:val="24"/>
                <w:szCs w:val="24"/>
              </w:rPr>
              <w:t>拥有相应的知</w:t>
            </w:r>
            <w:r>
              <w:rPr>
                <w:rFonts w:ascii="宋体" w:hAnsi="宋体" w:eastAsia="宋体" w:cs="宋体"/>
                <w:color w:val="auto"/>
                <w:sz w:val="24"/>
                <w:szCs w:val="24"/>
              </w:rPr>
              <w:t xml:space="preserve"> </w:t>
            </w:r>
            <w:r>
              <w:rPr>
                <w:rFonts w:ascii="宋体" w:hAnsi="宋体" w:eastAsia="宋体" w:cs="宋体"/>
                <w:color w:val="auto"/>
                <w:spacing w:val="-7"/>
                <w:sz w:val="24"/>
                <w:szCs w:val="24"/>
              </w:rPr>
              <w:t>识</w:t>
            </w:r>
            <w:r>
              <w:rPr>
                <w:rFonts w:ascii="宋体" w:hAnsi="宋体" w:eastAsia="宋体" w:cs="宋体"/>
                <w:color w:val="auto"/>
                <w:spacing w:val="-6"/>
                <w:sz w:val="24"/>
                <w:szCs w:val="24"/>
              </w:rPr>
              <w:t>产权， 则在投标报价中必须包括合法获取该知识产权的一切</w:t>
            </w:r>
            <w:r>
              <w:rPr>
                <w:rFonts w:ascii="宋体" w:hAnsi="宋体" w:eastAsia="宋体" w:cs="宋体"/>
                <w:color w:val="auto"/>
                <w:sz w:val="24"/>
                <w:szCs w:val="24"/>
              </w:rPr>
              <w:t xml:space="preserve"> </w:t>
            </w:r>
            <w:r>
              <w:rPr>
                <w:rFonts w:ascii="宋体" w:hAnsi="宋体" w:eastAsia="宋体" w:cs="宋体"/>
                <w:color w:val="auto"/>
                <w:spacing w:val="-6"/>
                <w:sz w:val="24"/>
                <w:szCs w:val="24"/>
              </w:rPr>
              <w:t>相关费用。如因此导致采购人损失的， 投标人须承担全部赔偿</w:t>
            </w:r>
            <w:r>
              <w:rPr>
                <w:rFonts w:ascii="宋体" w:hAnsi="宋体" w:eastAsia="宋体" w:cs="宋体"/>
                <w:color w:val="auto"/>
                <w:spacing w:val="-14"/>
                <w:sz w:val="24"/>
                <w:szCs w:val="24"/>
              </w:rPr>
              <w:t>责</w:t>
            </w:r>
            <w:r>
              <w:rPr>
                <w:rFonts w:ascii="宋体" w:hAnsi="宋体" w:eastAsia="宋体" w:cs="宋体"/>
                <w:color w:val="auto"/>
                <w:spacing w:val="-13"/>
                <w:sz w:val="24"/>
                <w:szCs w:val="24"/>
              </w:rPr>
              <w:t>任。</w:t>
            </w:r>
            <w:r>
              <w:rPr>
                <w:rFonts w:ascii="宋体" w:hAnsi="宋体" w:eastAsia="宋体" w:cs="宋体"/>
                <w:color w:val="auto"/>
                <w:sz w:val="24"/>
                <w:szCs w:val="24"/>
              </w:rPr>
              <w:t xml:space="preserve">                                                </w:t>
            </w:r>
            <w:r>
              <w:rPr>
                <w:rFonts w:ascii="Times New Roman" w:hAnsi="Times New Roman" w:eastAsia="Times New Roman" w:cs="Times New Roman"/>
                <w:color w:val="auto"/>
                <w:spacing w:val="1"/>
                <w:sz w:val="24"/>
                <w:szCs w:val="24"/>
              </w:rPr>
              <w:t>2.</w:t>
            </w:r>
            <w:r>
              <w:rPr>
                <w:rFonts w:ascii="宋体" w:hAnsi="宋体" w:eastAsia="宋体" w:cs="宋体"/>
                <w:color w:val="auto"/>
                <w:spacing w:val="1"/>
                <w:sz w:val="24"/>
                <w:szCs w:val="24"/>
              </w:rPr>
              <w:t>投标人如欲在项目</w:t>
            </w:r>
            <w:r>
              <w:rPr>
                <w:rFonts w:ascii="宋体" w:hAnsi="宋体" w:eastAsia="宋体" w:cs="宋体"/>
                <w:color w:val="auto"/>
                <w:sz w:val="24"/>
                <w:szCs w:val="24"/>
              </w:rPr>
              <w:t xml:space="preserve">实施过程中采用自有知识成果，须在投标 </w:t>
            </w:r>
            <w:r>
              <w:rPr>
                <w:rFonts w:ascii="宋体" w:hAnsi="宋体" w:eastAsia="宋体" w:cs="宋体"/>
                <w:color w:val="auto"/>
                <w:spacing w:val="4"/>
                <w:sz w:val="24"/>
                <w:szCs w:val="24"/>
              </w:rPr>
              <w:t>文件中声明</w:t>
            </w:r>
            <w:r>
              <w:rPr>
                <w:rFonts w:ascii="宋体" w:hAnsi="宋体" w:eastAsia="宋体" w:cs="宋体"/>
                <w:color w:val="auto"/>
                <w:spacing w:val="2"/>
                <w:sz w:val="24"/>
                <w:szCs w:val="24"/>
              </w:rPr>
              <w:t>，并提供相关知 识产权证明文件。使用该知识成</w:t>
            </w:r>
            <w:r>
              <w:rPr>
                <w:rFonts w:ascii="宋体" w:hAnsi="宋体" w:eastAsia="宋体" w:cs="宋体"/>
                <w:color w:val="auto"/>
                <w:sz w:val="24"/>
                <w:szCs w:val="24"/>
              </w:rPr>
              <w:t xml:space="preserve"> </w:t>
            </w:r>
            <w:r>
              <w:rPr>
                <w:rFonts w:ascii="宋体" w:hAnsi="宋体" w:eastAsia="宋体" w:cs="宋体"/>
                <w:color w:val="auto"/>
                <w:spacing w:val="-12"/>
                <w:sz w:val="24"/>
                <w:szCs w:val="24"/>
              </w:rPr>
              <w:t>果</w:t>
            </w:r>
            <w:r>
              <w:rPr>
                <w:rFonts w:ascii="宋体" w:hAnsi="宋体" w:eastAsia="宋体" w:cs="宋体"/>
                <w:color w:val="auto"/>
                <w:spacing w:val="-8"/>
                <w:sz w:val="24"/>
                <w:szCs w:val="24"/>
              </w:rPr>
              <w:t>后</w:t>
            </w:r>
            <w:r>
              <w:rPr>
                <w:rFonts w:ascii="宋体" w:hAnsi="宋体" w:eastAsia="宋体" w:cs="宋体"/>
                <w:color w:val="auto"/>
                <w:spacing w:val="-6"/>
                <w:sz w:val="24"/>
                <w:szCs w:val="24"/>
              </w:rPr>
              <w:t>， 投标人须提供开发接口和开发手册等技术文档。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1" w:type="dxa"/>
          <w:trHeight w:val="600" w:hRule="atLeast"/>
        </w:trPr>
        <w:tc>
          <w:tcPr>
            <w:tcW w:w="10051" w:type="dxa"/>
            <w:gridSpan w:val="4"/>
          </w:tcPr>
          <w:p>
            <w:pPr>
              <w:spacing w:line="265" w:lineRule="auto"/>
            </w:pPr>
          </w:p>
          <w:p>
            <w:pPr>
              <w:spacing w:before="78" w:line="217" w:lineRule="auto"/>
              <w:ind w:left="3898"/>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需要补充的</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1" w:type="dxa"/>
          <w:trHeight w:val="4430" w:hRule="atLeast"/>
        </w:trPr>
        <w:tc>
          <w:tcPr>
            <w:tcW w:w="1292" w:type="dxa"/>
            <w:gridSpan w:val="2"/>
            <w:vAlign w:val="center"/>
          </w:tcPr>
          <w:p>
            <w:pPr>
              <w:spacing w:line="278" w:lineRule="auto"/>
              <w:jc w:val="center"/>
            </w:pPr>
          </w:p>
          <w:p>
            <w:pPr>
              <w:spacing w:line="278" w:lineRule="auto"/>
              <w:jc w:val="center"/>
            </w:pPr>
          </w:p>
          <w:p>
            <w:pPr>
              <w:spacing w:line="278" w:lineRule="auto"/>
              <w:jc w:val="center"/>
            </w:pPr>
          </w:p>
          <w:p>
            <w:pPr>
              <w:spacing w:line="278" w:lineRule="auto"/>
              <w:jc w:val="center"/>
            </w:pPr>
          </w:p>
          <w:p>
            <w:pPr>
              <w:spacing w:line="279" w:lineRule="auto"/>
              <w:jc w:val="center"/>
            </w:pPr>
          </w:p>
          <w:p>
            <w:pPr>
              <w:spacing w:line="279" w:lineRule="auto"/>
              <w:jc w:val="center"/>
            </w:pPr>
          </w:p>
          <w:p>
            <w:pPr>
              <w:spacing w:before="69" w:line="186" w:lineRule="auto"/>
              <w:ind w:left="53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8759" w:type="dxa"/>
            <w:gridSpan w:val="2"/>
          </w:tcPr>
          <w:p>
            <w:pPr>
              <w:spacing w:before="87" w:line="265" w:lineRule="auto"/>
              <w:ind w:left="98" w:right="106" w:firstLine="17"/>
              <w:rPr>
                <w:rFonts w:ascii="宋体" w:hAnsi="宋体" w:eastAsia="宋体" w:cs="宋体"/>
                <w:sz w:val="24"/>
                <w:szCs w:val="24"/>
              </w:rPr>
            </w:pPr>
            <w:r>
              <w:rPr>
                <w:rFonts w:ascii="Times New Roman" w:hAnsi="Times New Roman" w:eastAsia="Times New Roman" w:cs="Times New Roman"/>
                <w:spacing w:val="1"/>
                <w:sz w:val="24"/>
                <w:szCs w:val="24"/>
              </w:rPr>
              <w:t>1</w:t>
            </w:r>
            <w:r>
              <w:rPr>
                <w:rFonts w:ascii="宋体" w:hAnsi="宋体" w:eastAsia="宋体" w:cs="宋体"/>
                <w:spacing w:val="1"/>
                <w:sz w:val="24"/>
                <w:szCs w:val="24"/>
              </w:rPr>
              <w:t>、各投标人需及时</w:t>
            </w:r>
            <w:r>
              <w:rPr>
                <w:rFonts w:hint="eastAsia" w:ascii="宋体" w:hAnsi="宋体" w:eastAsia="宋体" w:cs="宋体"/>
                <w:spacing w:val="1"/>
                <w:sz w:val="24"/>
                <w:szCs w:val="24"/>
              </w:rPr>
              <w:t>从亳州市公共资源交易网或中国政府采购网上</w:t>
            </w:r>
            <w:r>
              <w:rPr>
                <w:rFonts w:ascii="宋体" w:hAnsi="宋体" w:eastAsia="宋体" w:cs="宋体"/>
                <w:sz w:val="24"/>
                <w:szCs w:val="24"/>
              </w:rPr>
              <w:t>系统中自行下载招标文件、补充</w:t>
            </w:r>
            <w:r>
              <w:rPr>
                <w:rFonts w:ascii="宋体" w:hAnsi="宋体" w:eastAsia="宋体" w:cs="宋体"/>
                <w:spacing w:val="-16"/>
                <w:sz w:val="24"/>
                <w:szCs w:val="24"/>
              </w:rPr>
              <w:t>文件</w:t>
            </w:r>
            <w:r>
              <w:rPr>
                <w:rFonts w:ascii="宋体" w:hAnsi="宋体" w:eastAsia="宋体" w:cs="宋体"/>
                <w:spacing w:val="-11"/>
                <w:sz w:val="24"/>
                <w:szCs w:val="24"/>
              </w:rPr>
              <w:t>等</w:t>
            </w:r>
            <w:r>
              <w:rPr>
                <w:rFonts w:ascii="宋体" w:hAnsi="宋体" w:eastAsia="宋体" w:cs="宋体"/>
                <w:spacing w:val="-8"/>
                <w:sz w:val="24"/>
                <w:szCs w:val="24"/>
              </w:rPr>
              <w:t>与投标有关的资料， 因未下载或下载不及时， 所引起与投标有关的一切后果</w:t>
            </w:r>
            <w:r>
              <w:rPr>
                <w:rFonts w:ascii="宋体" w:hAnsi="宋体" w:eastAsia="宋体" w:cs="宋体"/>
                <w:spacing w:val="-10"/>
                <w:sz w:val="24"/>
                <w:szCs w:val="24"/>
              </w:rPr>
              <w:t>责任自</w:t>
            </w:r>
            <w:r>
              <w:rPr>
                <w:rFonts w:ascii="宋体" w:hAnsi="宋体" w:eastAsia="宋体" w:cs="宋体"/>
                <w:spacing w:val="-8"/>
                <w:sz w:val="24"/>
                <w:szCs w:val="24"/>
              </w:rPr>
              <w:t>负</w:t>
            </w:r>
            <w:r>
              <w:rPr>
                <w:rFonts w:ascii="宋体" w:hAnsi="宋体" w:eastAsia="宋体" w:cs="宋体"/>
                <w:spacing w:val="-5"/>
                <w:sz w:val="24"/>
                <w:szCs w:val="24"/>
              </w:rPr>
              <w:t>。如对从业务系统中自行下载的以上资料有疑问的，请及时提出。各潜在</w:t>
            </w:r>
            <w:r>
              <w:rPr>
                <w:rFonts w:ascii="宋体" w:hAnsi="宋体" w:eastAsia="宋体" w:cs="宋体"/>
                <w:spacing w:val="-10"/>
                <w:sz w:val="24"/>
                <w:szCs w:val="24"/>
              </w:rPr>
              <w:t>投标人在</w:t>
            </w:r>
            <w:r>
              <w:rPr>
                <w:rFonts w:ascii="宋体" w:hAnsi="宋体" w:eastAsia="宋体" w:cs="宋体"/>
                <w:spacing w:val="-5"/>
                <w:sz w:val="24"/>
                <w:szCs w:val="24"/>
              </w:rPr>
              <w:t>投标截止时间前，每天均应登录亳州市公共资源交易网及业务申报系统页</w:t>
            </w:r>
            <w:r>
              <w:rPr>
                <w:rFonts w:ascii="宋体" w:hAnsi="宋体" w:eastAsia="宋体" w:cs="宋体"/>
                <w:spacing w:val="-8"/>
                <w:sz w:val="24"/>
                <w:szCs w:val="24"/>
              </w:rPr>
              <w:t>面</w:t>
            </w:r>
            <w:r>
              <w:rPr>
                <w:rFonts w:ascii="宋体" w:hAnsi="宋体" w:eastAsia="宋体" w:cs="宋体"/>
                <w:spacing w:val="-6"/>
                <w:sz w:val="24"/>
                <w:szCs w:val="24"/>
              </w:rPr>
              <w:t>，</w:t>
            </w:r>
            <w:r>
              <w:rPr>
                <w:rFonts w:ascii="宋体" w:hAnsi="宋体" w:eastAsia="宋体" w:cs="宋体"/>
                <w:spacing w:val="-4"/>
                <w:sz w:val="24"/>
                <w:szCs w:val="24"/>
              </w:rPr>
              <w:t>查看或下载有关资料信息；</w:t>
            </w:r>
          </w:p>
          <w:p>
            <w:pPr>
              <w:spacing w:before="76" w:line="217" w:lineRule="auto"/>
              <w:ind w:left="93"/>
              <w:rPr>
                <w:rFonts w:ascii="宋体" w:hAnsi="宋体" w:eastAsia="宋体" w:cs="宋体"/>
                <w:sz w:val="24"/>
                <w:szCs w:val="24"/>
              </w:rPr>
            </w:pPr>
            <w:r>
              <w:rPr>
                <w:rFonts w:ascii="Times New Roman" w:hAnsi="Times New Roman" w:eastAsia="Times New Roman" w:cs="Times New Roman"/>
                <w:spacing w:val="-1"/>
                <w:sz w:val="24"/>
                <w:szCs w:val="24"/>
              </w:rPr>
              <w:t>2</w:t>
            </w:r>
            <w:r>
              <w:rPr>
                <w:rFonts w:ascii="宋体" w:hAnsi="宋体" w:eastAsia="宋体" w:cs="宋体"/>
                <w:spacing w:val="-1"/>
                <w:sz w:val="24"/>
                <w:szCs w:val="24"/>
              </w:rPr>
              <w:t>、投标人应认真阅读本招标文件，</w:t>
            </w:r>
            <w:r>
              <w:rPr>
                <w:rFonts w:ascii="宋体" w:hAnsi="宋体" w:eastAsia="宋体" w:cs="宋体"/>
                <w:sz w:val="24"/>
                <w:szCs w:val="24"/>
              </w:rPr>
              <w:t>按招标文件中的要求制定投标文件；</w:t>
            </w:r>
          </w:p>
          <w:p>
            <w:pPr>
              <w:spacing w:before="77" w:line="248" w:lineRule="auto"/>
              <w:ind w:left="97" w:right="107"/>
              <w:rPr>
                <w:rFonts w:ascii="宋体" w:hAnsi="宋体" w:eastAsia="宋体" w:cs="宋体"/>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、在发放中标通知书前，采购人将会同有关部门</w:t>
            </w:r>
            <w:r>
              <w:rPr>
                <w:rFonts w:ascii="宋体" w:hAnsi="宋体" w:eastAsia="宋体" w:cs="宋体"/>
                <w:sz w:val="24"/>
                <w:szCs w:val="24"/>
              </w:rPr>
              <w:t>对中标人资格材料原件、基本账</w:t>
            </w:r>
            <w:r>
              <w:rPr>
                <w:rFonts w:ascii="宋体" w:hAnsi="宋体" w:eastAsia="宋体" w:cs="宋体"/>
                <w:spacing w:val="-6"/>
                <w:sz w:val="24"/>
                <w:szCs w:val="24"/>
              </w:rPr>
              <w:t>户开户</w:t>
            </w:r>
            <w:r>
              <w:rPr>
                <w:rFonts w:ascii="宋体" w:hAnsi="宋体" w:eastAsia="宋体" w:cs="宋体"/>
                <w:spacing w:val="-3"/>
                <w:sz w:val="24"/>
                <w:szCs w:val="24"/>
              </w:rPr>
              <w:t>许可证原件等相关资料进行核验；</w:t>
            </w:r>
          </w:p>
          <w:p>
            <w:pPr>
              <w:spacing w:before="77" w:line="247" w:lineRule="auto"/>
              <w:ind w:left="122" w:right="109" w:hanging="31"/>
              <w:rPr>
                <w:rFonts w:ascii="Times New Roman" w:hAnsi="Times New Roman" w:eastAsia="Times New Roman" w:cs="Times New Roman"/>
                <w:spacing w:val="-4"/>
                <w:sz w:val="24"/>
                <w:szCs w:val="24"/>
              </w:rPr>
            </w:pPr>
            <w:r>
              <w:rPr>
                <w:rFonts w:ascii="Times New Roman" w:hAnsi="Times New Roman" w:eastAsia="Times New Roman" w:cs="Times New Roman"/>
                <w:spacing w:val="-4"/>
                <w:sz w:val="24"/>
                <w:szCs w:val="24"/>
              </w:rPr>
              <w:t>4</w:t>
            </w:r>
            <w:r>
              <w:rPr>
                <w:rFonts w:ascii="宋体" w:hAnsi="宋体" w:eastAsia="宋体" w:cs="宋体"/>
                <w:spacing w:val="-4"/>
                <w:sz w:val="24"/>
                <w:szCs w:val="24"/>
              </w:rPr>
              <w:t>、</w:t>
            </w:r>
            <w:r>
              <w:rPr>
                <w:rFonts w:ascii="宋体" w:hAnsi="宋体" w:eastAsia="宋体" w:cs="宋体"/>
                <w:spacing w:val="-3"/>
                <w:sz w:val="24"/>
                <w:szCs w:val="24"/>
              </w:rPr>
              <w:t>开</w:t>
            </w:r>
            <w:r>
              <w:rPr>
                <w:rFonts w:ascii="宋体" w:hAnsi="宋体" w:eastAsia="宋体" w:cs="宋体"/>
                <w:spacing w:val="-2"/>
                <w:sz w:val="24"/>
                <w:szCs w:val="24"/>
              </w:rPr>
              <w:t>标后至授予中标人合同，凡与本次招标有关人员对属于审查、澄清、评价和</w:t>
            </w:r>
            <w:r>
              <w:rPr>
                <w:rFonts w:ascii="宋体" w:hAnsi="宋体" w:eastAsia="宋体" w:cs="宋体"/>
                <w:sz w:val="24"/>
                <w:szCs w:val="24"/>
              </w:rPr>
              <w:t xml:space="preserve"> </w:t>
            </w:r>
            <w:r>
              <w:rPr>
                <w:rFonts w:ascii="宋体" w:hAnsi="宋体" w:eastAsia="宋体" w:cs="宋体"/>
                <w:spacing w:val="-4"/>
                <w:sz w:val="24"/>
                <w:szCs w:val="24"/>
              </w:rPr>
              <w:t>比较投标的有关资料以</w:t>
            </w:r>
            <w:r>
              <w:rPr>
                <w:rFonts w:ascii="宋体" w:hAnsi="宋体" w:eastAsia="宋体" w:cs="宋体"/>
                <w:spacing w:val="-2"/>
                <w:sz w:val="24"/>
                <w:szCs w:val="24"/>
              </w:rPr>
              <w:t>及授标意向等，均不得向投标人或其他无关的人员透露；</w:t>
            </w:r>
          </w:p>
          <w:p>
            <w:pPr>
              <w:spacing w:before="85" w:line="263" w:lineRule="auto"/>
              <w:ind w:left="116" w:right="105" w:firstLine="1"/>
              <w:rPr>
                <w:rFonts w:ascii="宋体" w:hAnsi="宋体" w:eastAsia="宋体" w:cs="宋体"/>
                <w:sz w:val="24"/>
                <w:szCs w:val="24"/>
              </w:rPr>
            </w:pPr>
            <w:r>
              <w:rPr>
                <w:rFonts w:ascii="Times New Roman" w:hAnsi="Times New Roman" w:eastAsia="Times New Roman" w:cs="Times New Roman"/>
                <w:spacing w:val="14"/>
                <w:sz w:val="24"/>
                <w:szCs w:val="24"/>
              </w:rPr>
              <w:t>5</w:t>
            </w:r>
            <w:r>
              <w:rPr>
                <w:rFonts w:ascii="宋体" w:hAnsi="宋体" w:eastAsia="宋体" w:cs="宋体"/>
                <w:spacing w:val="14"/>
                <w:sz w:val="24"/>
                <w:szCs w:val="24"/>
              </w:rPr>
              <w:t>、在</w:t>
            </w:r>
            <w:r>
              <w:rPr>
                <w:rFonts w:ascii="宋体" w:hAnsi="宋体" w:eastAsia="宋体" w:cs="宋体"/>
                <w:spacing w:val="8"/>
                <w:sz w:val="24"/>
                <w:szCs w:val="24"/>
              </w:rPr>
              <w:t>公</w:t>
            </w:r>
            <w:r>
              <w:rPr>
                <w:rFonts w:ascii="宋体" w:hAnsi="宋体" w:eastAsia="宋体" w:cs="宋体"/>
                <w:spacing w:val="7"/>
                <w:sz w:val="24"/>
                <w:szCs w:val="24"/>
              </w:rPr>
              <w:t>共资源交易活动过程中，同一项目(标包)的不同投标人，针对投标文件</w:t>
            </w:r>
            <w:r>
              <w:rPr>
                <w:rFonts w:ascii="宋体" w:hAnsi="宋体" w:eastAsia="宋体" w:cs="宋体"/>
                <w:sz w:val="24"/>
                <w:szCs w:val="24"/>
              </w:rPr>
              <w:t xml:space="preserve"> </w:t>
            </w:r>
            <w:r>
              <w:rPr>
                <w:rFonts w:ascii="宋体" w:hAnsi="宋体" w:eastAsia="宋体" w:cs="宋体"/>
                <w:spacing w:val="-10"/>
                <w:sz w:val="24"/>
                <w:szCs w:val="24"/>
              </w:rPr>
              <w:t>制作机</w:t>
            </w:r>
            <w:r>
              <w:rPr>
                <w:rFonts w:ascii="宋体" w:hAnsi="宋体" w:eastAsia="宋体" w:cs="宋体"/>
                <w:spacing w:val="-6"/>
                <w:sz w:val="24"/>
                <w:szCs w:val="24"/>
              </w:rPr>
              <w:t>器</w:t>
            </w:r>
            <w:r>
              <w:rPr>
                <w:rFonts w:ascii="宋体" w:hAnsi="宋体" w:eastAsia="宋体" w:cs="宋体"/>
                <w:spacing w:val="-5"/>
                <w:sz w:val="24"/>
                <w:szCs w:val="24"/>
              </w:rPr>
              <w:t>码相同的情况， 将对其投标文件按无效投标处理，请各潜在投标人在编制</w:t>
            </w:r>
            <w:r>
              <w:rPr>
                <w:rFonts w:ascii="宋体" w:hAnsi="宋体" w:eastAsia="宋体" w:cs="宋体"/>
                <w:sz w:val="24"/>
                <w:szCs w:val="24"/>
              </w:rPr>
              <w:t xml:space="preserve"> </w:t>
            </w:r>
            <w:r>
              <w:rPr>
                <w:rFonts w:ascii="宋体" w:hAnsi="宋体" w:eastAsia="宋体" w:cs="宋体"/>
                <w:spacing w:val="-10"/>
                <w:sz w:val="24"/>
                <w:szCs w:val="24"/>
              </w:rPr>
              <w:t>投标文</w:t>
            </w:r>
            <w:r>
              <w:rPr>
                <w:rFonts w:ascii="宋体" w:hAnsi="宋体" w:eastAsia="宋体" w:cs="宋体"/>
                <w:spacing w:val="-8"/>
                <w:sz w:val="24"/>
                <w:szCs w:val="24"/>
              </w:rPr>
              <w:t>件</w:t>
            </w:r>
            <w:r>
              <w:rPr>
                <w:rFonts w:ascii="宋体" w:hAnsi="宋体" w:eastAsia="宋体" w:cs="宋体"/>
                <w:spacing w:val="-5"/>
                <w:sz w:val="24"/>
                <w:szCs w:val="24"/>
              </w:rPr>
              <w:t>、上传投标文件等环节谨慎操作， 避免出现投标文件制作机器码相同的情</w:t>
            </w:r>
            <w:r>
              <w:rPr>
                <w:rFonts w:ascii="宋体" w:hAnsi="宋体" w:eastAsia="宋体" w:cs="宋体"/>
                <w:sz w:val="24"/>
                <w:szCs w:val="24"/>
              </w:rPr>
              <w:t xml:space="preserve"> </w:t>
            </w:r>
            <w:r>
              <w:rPr>
                <w:rFonts w:ascii="宋体" w:hAnsi="宋体" w:eastAsia="宋体" w:cs="宋体"/>
                <w:spacing w:val="-6"/>
                <w:sz w:val="24"/>
                <w:szCs w:val="24"/>
              </w:rPr>
              <w:t>况</w:t>
            </w:r>
            <w:r>
              <w:rPr>
                <w:rFonts w:ascii="宋体" w:hAnsi="宋体" w:eastAsia="宋体" w:cs="宋体"/>
                <w:spacing w:val="-5"/>
                <w:sz w:val="24"/>
                <w:szCs w:val="24"/>
              </w:rPr>
              <w:t>。</w:t>
            </w:r>
          </w:p>
          <w:p>
            <w:pPr>
              <w:spacing w:before="73" w:line="219" w:lineRule="auto"/>
              <w:ind w:left="116"/>
              <w:rPr>
                <w:rFonts w:ascii="宋体" w:hAnsi="宋体" w:eastAsia="宋体" w:cs="宋体"/>
                <w:sz w:val="24"/>
                <w:szCs w:val="24"/>
              </w:rPr>
            </w:pPr>
            <w:r>
              <w:rPr>
                <w:rFonts w:ascii="Times New Roman" w:hAnsi="Times New Roman" w:eastAsia="Times New Roman" w:cs="Times New Roman"/>
                <w:spacing w:val="2"/>
                <w:sz w:val="24"/>
                <w:szCs w:val="24"/>
              </w:rPr>
              <w:t>6</w:t>
            </w:r>
            <w:r>
              <w:rPr>
                <w:rFonts w:ascii="宋体" w:hAnsi="宋体" w:eastAsia="宋体" w:cs="宋体"/>
                <w:spacing w:val="2"/>
                <w:sz w:val="24"/>
                <w:szCs w:val="24"/>
              </w:rPr>
              <w:t>、投标</w:t>
            </w:r>
            <w:r>
              <w:rPr>
                <w:rFonts w:ascii="宋体" w:hAnsi="宋体" w:eastAsia="宋体" w:cs="宋体"/>
                <w:spacing w:val="1"/>
                <w:sz w:val="24"/>
                <w:szCs w:val="24"/>
              </w:rPr>
              <w:t>人应依法行使自己的质疑、投诉权利。对于恶意质疑、投诉、弄虚作假及</w:t>
            </w:r>
          </w:p>
          <w:p>
            <w:pPr>
              <w:spacing w:before="75" w:line="216" w:lineRule="auto"/>
              <w:ind w:left="116"/>
              <w:rPr>
                <w:rFonts w:ascii="宋体" w:hAnsi="宋体" w:eastAsia="宋体" w:cs="宋体"/>
                <w:sz w:val="24"/>
                <w:szCs w:val="24"/>
              </w:rPr>
            </w:pPr>
            <w:r>
              <w:rPr>
                <w:rFonts w:ascii="宋体" w:hAnsi="宋体" w:eastAsia="宋体" w:cs="宋体"/>
                <w:spacing w:val="-1"/>
                <w:sz w:val="24"/>
                <w:szCs w:val="24"/>
              </w:rPr>
              <w:t>其他违法违规行为的，一</w:t>
            </w:r>
            <w:r>
              <w:rPr>
                <w:rFonts w:ascii="宋体" w:hAnsi="宋体" w:eastAsia="宋体" w:cs="宋体"/>
                <w:sz w:val="24"/>
                <w:szCs w:val="24"/>
              </w:rPr>
              <w:t>经查实，将按照有关规定进行处理。</w:t>
            </w:r>
          </w:p>
          <w:p>
            <w:pPr>
              <w:tabs>
                <w:tab w:val="left" w:pos="113"/>
              </w:tabs>
              <w:spacing w:line="4" w:lineRule="exact"/>
              <w:ind w:left="101"/>
            </w:pPr>
            <w:r>
              <w:rPr>
                <w:position w:val="-7"/>
                <w:shd w:val="clear" w:color="auto" w:fill="7F7F7F"/>
              </w:rPr>
              <w:tab/>
            </w:r>
          </w:p>
          <w:p>
            <w:pPr>
              <w:spacing w:line="232" w:lineRule="auto"/>
              <w:ind w:left="101"/>
              <w:rPr>
                <w:rFonts w:ascii="宋体" w:hAnsi="宋体" w:eastAsia="宋体" w:cs="宋体"/>
                <w:color w:val="auto"/>
                <w:sz w:val="24"/>
                <w:szCs w:val="24"/>
              </w:rPr>
            </w:pPr>
            <w:r>
              <w:rPr>
                <w:rFonts w:ascii="Times New Roman" w:hAnsi="Times New Roman" w:eastAsia="Times New Roman" w:cs="Times New Roman"/>
                <w:color w:val="FF0000"/>
                <w:position w:val="-6"/>
                <w:sz w:val="24"/>
                <w:szCs w:val="24"/>
              </w:rPr>
              <w:drawing>
                <wp:inline distT="0" distB="0" distL="0" distR="0">
                  <wp:extent cx="2540" cy="220980"/>
                  <wp:effectExtent l="0" t="0" r="16510" b="7620"/>
                  <wp:docPr id="12" name="IM 120"/>
                  <wp:cNvGraphicFramePr/>
                  <a:graphic xmlns:a="http://schemas.openxmlformats.org/drawingml/2006/main">
                    <a:graphicData uri="http://schemas.openxmlformats.org/drawingml/2006/picture">
                      <pic:pic xmlns:pic="http://schemas.openxmlformats.org/drawingml/2006/picture">
                        <pic:nvPicPr>
                          <pic:cNvPr id="12" name="IM 120"/>
                          <pic:cNvPicPr/>
                        </pic:nvPicPr>
                        <pic:blipFill>
                          <a:blip r:embed="rId72"/>
                          <a:stretch>
                            <a:fillRect/>
                          </a:stretch>
                        </pic:blipFill>
                        <pic:spPr>
                          <a:xfrm>
                            <a:off x="0" y="0"/>
                            <a:ext cx="3048" cy="220980"/>
                          </a:xfrm>
                          <a:prstGeom prst="rect">
                            <a:avLst/>
                          </a:prstGeom>
                        </pic:spPr>
                      </pic:pic>
                    </a:graphicData>
                  </a:graphic>
                </wp:inline>
              </w:drawing>
            </w:r>
            <w:r>
              <w:rPr>
                <w:rFonts w:ascii="Times New Roman" w:hAnsi="Times New Roman" w:eastAsia="Times New Roman" w:cs="Times New Roman"/>
                <w:color w:val="auto"/>
                <w:sz w:val="24"/>
                <w:szCs w:val="24"/>
              </w:rPr>
              <w:t>7.</w:t>
            </w:r>
            <w:r>
              <w:rPr>
                <w:rFonts w:hint="eastAsia" w:ascii="Times New Roman" w:hAnsi="Times New Roman" w:eastAsia="宋体" w:cs="Times New Roman"/>
                <w:color w:val="auto"/>
                <w:sz w:val="24"/>
                <w:szCs w:val="24"/>
                <w:lang w:eastAsia="zh-CN"/>
              </w:rPr>
              <w:t>、</w:t>
            </w:r>
            <w:r>
              <w:rPr>
                <w:rFonts w:ascii="宋体" w:hAnsi="宋体" w:eastAsia="宋体" w:cs="宋体"/>
                <w:color w:val="auto"/>
                <w:sz w:val="24"/>
                <w:szCs w:val="24"/>
              </w:rPr>
              <w:t>关于中小企业投标：</w:t>
            </w:r>
          </w:p>
          <w:p>
            <w:pPr>
              <w:tabs>
                <w:tab w:val="left" w:pos="113"/>
              </w:tabs>
              <w:spacing w:line="5" w:lineRule="exact"/>
              <w:ind w:left="101"/>
              <w:rPr>
                <w:color w:val="auto"/>
              </w:rPr>
            </w:pPr>
            <w:r>
              <w:rPr>
                <w:color w:val="auto"/>
                <w:position w:val="-7"/>
                <w:shd w:val="clear" w:color="auto" w:fill="7F7F7F"/>
              </w:rPr>
              <w:tab/>
            </w:r>
          </w:p>
          <w:p>
            <w:pPr>
              <w:spacing w:before="81" w:line="277" w:lineRule="auto"/>
              <w:ind w:left="113" w:right="69"/>
              <w:rPr>
                <w:rFonts w:ascii="宋体" w:hAnsi="宋体" w:eastAsia="宋体" w:cs="宋体"/>
                <w:color w:val="auto"/>
                <w:sz w:val="24"/>
                <w:szCs w:val="24"/>
              </w:rPr>
            </w:pPr>
            <w:r>
              <w:rPr>
                <w:rFonts w:ascii="宋体" w:hAnsi="宋体" w:eastAsia="宋体" w:cs="宋体"/>
                <w:color w:val="auto"/>
                <w:spacing w:val="-16"/>
                <w:sz w:val="24"/>
                <w:szCs w:val="24"/>
              </w:rPr>
              <w:t>①中</w:t>
            </w:r>
            <w:r>
              <w:rPr>
                <w:rFonts w:ascii="宋体" w:hAnsi="宋体" w:eastAsia="宋体" w:cs="宋体"/>
                <w:color w:val="auto"/>
                <w:spacing w:val="-9"/>
                <w:sz w:val="24"/>
                <w:szCs w:val="24"/>
              </w:rPr>
              <w:t>小</w:t>
            </w:r>
            <w:r>
              <w:rPr>
                <w:rFonts w:ascii="宋体" w:hAnsi="宋体" w:eastAsia="宋体" w:cs="宋体"/>
                <w:color w:val="auto"/>
                <w:spacing w:val="-8"/>
                <w:sz w:val="24"/>
                <w:szCs w:val="24"/>
              </w:rPr>
              <w:t>企业投标是指在在政府采购活动中， 供应商提供的货物由中小企业制造， 即</w:t>
            </w:r>
            <w:r>
              <w:rPr>
                <w:rFonts w:ascii="宋体" w:hAnsi="宋体" w:eastAsia="宋体" w:cs="宋体"/>
                <w:color w:val="auto"/>
                <w:sz w:val="24"/>
                <w:szCs w:val="24"/>
              </w:rPr>
              <w:t xml:space="preserve"> </w:t>
            </w:r>
            <w:r>
              <w:rPr>
                <w:rFonts w:ascii="宋体" w:hAnsi="宋体" w:eastAsia="宋体" w:cs="宋体"/>
                <w:color w:val="auto"/>
                <w:spacing w:val="-2"/>
                <w:sz w:val="24"/>
                <w:szCs w:val="24"/>
              </w:rPr>
              <w:t>货物由中小企业生产且使用该中小企业商号或者注册商标</w:t>
            </w:r>
            <w:r>
              <w:rPr>
                <w:rFonts w:ascii="宋体" w:hAnsi="宋体" w:eastAsia="宋体" w:cs="宋体"/>
                <w:color w:val="auto"/>
                <w:spacing w:val="-1"/>
                <w:sz w:val="24"/>
                <w:szCs w:val="24"/>
              </w:rPr>
              <w:t>；工程由中小企业承建，</w:t>
            </w:r>
            <w:r>
              <w:rPr>
                <w:rFonts w:ascii="宋体" w:hAnsi="宋体" w:eastAsia="宋体" w:cs="宋体"/>
                <w:color w:val="auto"/>
                <w:sz w:val="24"/>
                <w:szCs w:val="24"/>
              </w:rPr>
              <w:t xml:space="preserve"> </w:t>
            </w:r>
            <w:r>
              <w:rPr>
                <w:rFonts w:ascii="宋体" w:hAnsi="宋体" w:eastAsia="宋体" w:cs="宋体"/>
                <w:color w:val="auto"/>
                <w:spacing w:val="-16"/>
                <w:sz w:val="24"/>
                <w:szCs w:val="24"/>
              </w:rPr>
              <w:t>即工</w:t>
            </w:r>
            <w:r>
              <w:rPr>
                <w:rFonts w:ascii="宋体" w:hAnsi="宋体" w:eastAsia="宋体" w:cs="宋体"/>
                <w:color w:val="auto"/>
                <w:spacing w:val="-8"/>
                <w:sz w:val="24"/>
                <w:szCs w:val="24"/>
              </w:rPr>
              <w:t>程施工单位为中小企业； 服务由中小企业承接， 即提供服务的人员为中小企业</w:t>
            </w:r>
            <w:r>
              <w:rPr>
                <w:rFonts w:ascii="宋体" w:hAnsi="宋体" w:eastAsia="宋体" w:cs="宋体"/>
                <w:color w:val="auto"/>
                <w:sz w:val="24"/>
                <w:szCs w:val="24"/>
              </w:rPr>
              <w:t xml:space="preserve"> </w:t>
            </w:r>
            <w:r>
              <w:rPr>
                <w:rFonts w:ascii="宋体" w:hAnsi="宋体" w:eastAsia="宋体" w:cs="宋体"/>
                <w:color w:val="auto"/>
                <w:spacing w:val="-4"/>
                <w:sz w:val="24"/>
                <w:szCs w:val="24"/>
              </w:rPr>
              <w:t>依照《中</w:t>
            </w:r>
            <w:r>
              <w:rPr>
                <w:rFonts w:ascii="宋体" w:hAnsi="宋体" w:eastAsia="宋体" w:cs="宋体"/>
                <w:color w:val="auto"/>
                <w:spacing w:val="-2"/>
                <w:sz w:val="24"/>
                <w:szCs w:val="24"/>
              </w:rPr>
              <w:t>华人民共和国劳动合同法》订立劳动合同的从业人员。中小企业投标应提</w:t>
            </w:r>
            <w:r>
              <w:rPr>
                <w:rFonts w:ascii="宋体" w:hAnsi="宋体" w:eastAsia="宋体" w:cs="宋体"/>
                <w:color w:val="auto"/>
                <w:sz w:val="24"/>
                <w:szCs w:val="24"/>
              </w:rPr>
              <w:t xml:space="preserve"> </w:t>
            </w:r>
            <w:r>
              <w:rPr>
                <w:rFonts w:ascii="宋体" w:hAnsi="宋体" w:eastAsia="宋体" w:cs="宋体"/>
                <w:color w:val="auto"/>
                <w:spacing w:val="-9"/>
                <w:sz w:val="24"/>
                <w:szCs w:val="24"/>
              </w:rPr>
              <w:t>供《中小企业声明函》， 并对声明的真实性负责， 中小企业划分见《关于印发中</w:t>
            </w:r>
            <w:r>
              <w:rPr>
                <w:rFonts w:ascii="宋体" w:hAnsi="宋体" w:eastAsia="宋体" w:cs="宋体"/>
                <w:color w:val="auto"/>
                <w:spacing w:val="-7"/>
                <w:sz w:val="24"/>
                <w:szCs w:val="24"/>
              </w:rPr>
              <w:t>小</w:t>
            </w:r>
            <w:r>
              <w:rPr>
                <w:rFonts w:ascii="宋体" w:hAnsi="宋体" w:eastAsia="宋体" w:cs="宋体"/>
                <w:color w:val="auto"/>
                <w:sz w:val="24"/>
                <w:szCs w:val="24"/>
              </w:rPr>
              <w:t xml:space="preserve"> </w:t>
            </w:r>
            <w:r>
              <w:rPr>
                <w:rFonts w:ascii="宋体" w:hAnsi="宋体" w:eastAsia="宋体" w:cs="宋体"/>
                <w:color w:val="auto"/>
                <w:spacing w:val="4"/>
                <w:sz w:val="24"/>
                <w:szCs w:val="24"/>
              </w:rPr>
              <w:t>企业划型标</w:t>
            </w:r>
            <w:r>
              <w:rPr>
                <w:rFonts w:ascii="宋体" w:hAnsi="宋体" w:eastAsia="宋体" w:cs="宋体"/>
                <w:color w:val="auto"/>
                <w:spacing w:val="2"/>
                <w:sz w:val="24"/>
                <w:szCs w:val="24"/>
              </w:rPr>
              <w:t>准规定的通知》(工信部联企业〔</w:t>
            </w:r>
            <w:r>
              <w:rPr>
                <w:rFonts w:ascii="Times New Roman" w:hAnsi="Times New Roman" w:eastAsia="Times New Roman" w:cs="Times New Roman"/>
                <w:color w:val="auto"/>
                <w:spacing w:val="2"/>
                <w:sz w:val="24"/>
                <w:szCs w:val="24"/>
              </w:rPr>
              <w:t>2011</w:t>
            </w:r>
            <w:r>
              <w:rPr>
                <w:rFonts w:ascii="宋体" w:hAnsi="宋体" w:eastAsia="宋体" w:cs="宋体"/>
                <w:color w:val="auto"/>
                <w:spacing w:val="2"/>
                <w:sz w:val="24"/>
                <w:szCs w:val="24"/>
              </w:rPr>
              <w:t>〕</w:t>
            </w:r>
            <w:r>
              <w:rPr>
                <w:rFonts w:ascii="Times New Roman" w:hAnsi="Times New Roman" w:eastAsia="Times New Roman" w:cs="Times New Roman"/>
                <w:color w:val="auto"/>
                <w:spacing w:val="2"/>
                <w:sz w:val="24"/>
                <w:szCs w:val="24"/>
              </w:rPr>
              <w:t xml:space="preserve">300 </w:t>
            </w:r>
            <w:r>
              <w:rPr>
                <w:rFonts w:ascii="宋体" w:hAnsi="宋体" w:eastAsia="宋体" w:cs="宋体"/>
                <w:color w:val="auto"/>
                <w:spacing w:val="2"/>
                <w:sz w:val="24"/>
                <w:szCs w:val="24"/>
              </w:rPr>
              <w:t>号</w:t>
            </w:r>
            <w:r>
              <w:rPr>
                <w:rFonts w:ascii="Times New Roman" w:hAnsi="Times New Roman" w:eastAsia="Times New Roman" w:cs="Times New Roman"/>
                <w:color w:val="auto"/>
                <w:spacing w:val="2"/>
                <w:sz w:val="24"/>
                <w:szCs w:val="24"/>
              </w:rPr>
              <w:t xml:space="preserve">) </w:t>
            </w:r>
            <w:r>
              <w:rPr>
                <w:rFonts w:ascii="宋体" w:hAnsi="宋体" w:eastAsia="宋体" w:cs="宋体"/>
                <w:color w:val="auto"/>
                <w:spacing w:val="2"/>
                <w:sz w:val="24"/>
                <w:szCs w:val="24"/>
              </w:rPr>
              <w:t>。</w:t>
            </w:r>
            <w:r>
              <w:rPr>
                <w:rFonts w:ascii="宋体" w:hAnsi="宋体" w:eastAsia="宋体" w:cs="宋体"/>
                <w:color w:val="auto"/>
                <w:sz w:val="24"/>
                <w:szCs w:val="24"/>
              </w:rPr>
              <w:t xml:space="preserve">                  </w:t>
            </w:r>
            <w:r>
              <w:rPr>
                <w:rFonts w:ascii="宋体" w:hAnsi="宋体" w:eastAsia="宋体" w:cs="宋体"/>
                <w:color w:val="auto"/>
                <w:spacing w:val="-1"/>
                <w:sz w:val="24"/>
                <w:szCs w:val="24"/>
              </w:rPr>
              <w:t>②根据财库〔</w:t>
            </w:r>
            <w:r>
              <w:rPr>
                <w:rFonts w:ascii="Times New Roman" w:hAnsi="Times New Roman" w:eastAsia="Times New Roman" w:cs="Times New Roman"/>
                <w:color w:val="auto"/>
                <w:spacing w:val="-1"/>
                <w:sz w:val="24"/>
                <w:szCs w:val="24"/>
              </w:rPr>
              <w:t>2014</w:t>
            </w:r>
            <w:r>
              <w:rPr>
                <w:rFonts w:ascii="宋体" w:hAnsi="宋体" w:eastAsia="宋体" w:cs="宋体"/>
                <w:color w:val="auto"/>
                <w:spacing w:val="-1"/>
                <w:sz w:val="24"/>
                <w:szCs w:val="24"/>
              </w:rPr>
              <w:t>〕</w:t>
            </w:r>
            <w:r>
              <w:rPr>
                <w:rFonts w:ascii="Times New Roman" w:hAnsi="Times New Roman" w:eastAsia="Times New Roman" w:cs="Times New Roman"/>
                <w:color w:val="auto"/>
                <w:spacing w:val="-1"/>
                <w:sz w:val="24"/>
                <w:szCs w:val="24"/>
              </w:rPr>
              <w:t xml:space="preserve">68 </w:t>
            </w:r>
            <w:r>
              <w:rPr>
                <w:rFonts w:ascii="宋体" w:hAnsi="宋体" w:eastAsia="宋体" w:cs="宋体"/>
                <w:color w:val="auto"/>
                <w:spacing w:val="-1"/>
                <w:sz w:val="24"/>
                <w:szCs w:val="24"/>
              </w:rPr>
              <w:t>号《财政部 司</w:t>
            </w:r>
            <w:r>
              <w:rPr>
                <w:rFonts w:ascii="宋体" w:hAnsi="宋体" w:eastAsia="宋体" w:cs="宋体"/>
                <w:color w:val="auto"/>
                <w:sz w:val="24"/>
                <w:szCs w:val="24"/>
              </w:rPr>
              <w:t xml:space="preserve">法部关于政府采购支持监狱企业发展有关问 </w:t>
            </w:r>
            <w:r>
              <w:rPr>
                <w:rFonts w:ascii="宋体" w:hAnsi="宋体" w:eastAsia="宋体" w:cs="宋体"/>
                <w:color w:val="auto"/>
                <w:spacing w:val="-10"/>
                <w:sz w:val="24"/>
                <w:szCs w:val="24"/>
              </w:rPr>
              <w:t>题的通</w:t>
            </w:r>
            <w:r>
              <w:rPr>
                <w:rFonts w:ascii="宋体" w:hAnsi="宋体" w:eastAsia="宋体" w:cs="宋体"/>
                <w:color w:val="auto"/>
                <w:spacing w:val="-8"/>
                <w:sz w:val="24"/>
                <w:szCs w:val="24"/>
              </w:rPr>
              <w:t>知</w:t>
            </w:r>
            <w:r>
              <w:rPr>
                <w:rFonts w:ascii="宋体" w:hAnsi="宋体" w:eastAsia="宋体" w:cs="宋体"/>
                <w:color w:val="auto"/>
                <w:spacing w:val="-5"/>
                <w:sz w:val="24"/>
                <w:szCs w:val="24"/>
              </w:rPr>
              <w:t>》， 监狱企业视同小微企业。监狱企业是指由司法部认定的为罪犯、戒毒</w:t>
            </w:r>
            <w:r>
              <w:rPr>
                <w:rFonts w:ascii="宋体" w:hAnsi="宋体" w:eastAsia="宋体" w:cs="宋体"/>
                <w:color w:val="auto"/>
                <w:sz w:val="24"/>
                <w:szCs w:val="24"/>
              </w:rPr>
              <w:t xml:space="preserve"> </w:t>
            </w:r>
            <w:r>
              <w:rPr>
                <w:rFonts w:ascii="宋体" w:hAnsi="宋体" w:eastAsia="宋体" w:cs="宋体"/>
                <w:color w:val="auto"/>
                <w:spacing w:val="-2"/>
                <w:sz w:val="24"/>
                <w:szCs w:val="24"/>
              </w:rPr>
              <w:t>人员提供生产项</w:t>
            </w:r>
            <w:r>
              <w:rPr>
                <w:rFonts w:ascii="宋体" w:hAnsi="宋体" w:eastAsia="宋体" w:cs="宋体"/>
                <w:color w:val="auto"/>
                <w:spacing w:val="-1"/>
                <w:sz w:val="24"/>
                <w:szCs w:val="24"/>
              </w:rPr>
              <w:t>目和劳动对象，且全部产权属于司法部监狱管理局、戒毒管理局、</w:t>
            </w:r>
            <w:r>
              <w:rPr>
                <w:rFonts w:ascii="宋体" w:hAnsi="宋体" w:eastAsia="宋体" w:cs="宋体"/>
                <w:color w:val="auto"/>
                <w:sz w:val="24"/>
                <w:szCs w:val="24"/>
              </w:rPr>
              <w:t xml:space="preserve"> </w:t>
            </w:r>
            <w:r>
              <w:rPr>
                <w:rFonts w:ascii="宋体" w:hAnsi="宋体" w:eastAsia="宋体" w:cs="宋体"/>
                <w:color w:val="auto"/>
                <w:spacing w:val="4"/>
                <w:sz w:val="24"/>
                <w:szCs w:val="24"/>
              </w:rPr>
              <w:t>直属</w:t>
            </w:r>
            <w:r>
              <w:rPr>
                <w:rFonts w:ascii="宋体" w:hAnsi="宋体" w:eastAsia="宋体" w:cs="宋体"/>
                <w:color w:val="auto"/>
                <w:spacing w:val="3"/>
                <w:sz w:val="24"/>
                <w:szCs w:val="24"/>
              </w:rPr>
              <w:t>煤</w:t>
            </w:r>
            <w:r>
              <w:rPr>
                <w:rFonts w:ascii="宋体" w:hAnsi="宋体" w:eastAsia="宋体" w:cs="宋体"/>
                <w:color w:val="auto"/>
                <w:spacing w:val="2"/>
                <w:sz w:val="24"/>
                <w:szCs w:val="24"/>
              </w:rPr>
              <w:t>矿管理局，各省、自治区、直辖市监狱管理局、戒毒管理局，各地</w:t>
            </w:r>
            <w:r>
              <w:rPr>
                <w:rFonts w:ascii="Times New Roman" w:hAnsi="Times New Roman" w:eastAsia="Times New Roman" w:cs="Times New Roman"/>
                <w:color w:val="auto"/>
                <w:spacing w:val="2"/>
                <w:sz w:val="24"/>
                <w:szCs w:val="24"/>
              </w:rPr>
              <w:t>(</w:t>
            </w:r>
            <w:r>
              <w:rPr>
                <w:rFonts w:ascii="宋体" w:hAnsi="宋体" w:eastAsia="宋体" w:cs="宋体"/>
                <w:color w:val="auto"/>
                <w:spacing w:val="2"/>
                <w:sz w:val="24"/>
                <w:szCs w:val="24"/>
              </w:rPr>
              <w:t>设区的</w:t>
            </w:r>
            <w:r>
              <w:rPr>
                <w:rFonts w:ascii="宋体" w:hAnsi="宋体" w:eastAsia="宋体" w:cs="宋体"/>
                <w:color w:val="auto"/>
                <w:sz w:val="24"/>
                <w:szCs w:val="24"/>
              </w:rPr>
              <w:t xml:space="preserve"> </w:t>
            </w:r>
            <w:r>
              <w:rPr>
                <w:rFonts w:ascii="宋体" w:hAnsi="宋体" w:eastAsia="宋体" w:cs="宋体"/>
                <w:color w:val="auto"/>
                <w:spacing w:val="4"/>
                <w:sz w:val="24"/>
                <w:szCs w:val="24"/>
              </w:rPr>
              <w:t>市</w:t>
            </w:r>
            <w:r>
              <w:rPr>
                <w:rFonts w:ascii="Times New Roman" w:hAnsi="Times New Roman" w:eastAsia="Times New Roman" w:cs="Times New Roman"/>
                <w:color w:val="auto"/>
                <w:spacing w:val="4"/>
                <w:sz w:val="24"/>
                <w:szCs w:val="24"/>
              </w:rPr>
              <w:t>)</w:t>
            </w:r>
            <w:r>
              <w:rPr>
                <w:rFonts w:ascii="宋体" w:hAnsi="宋体" w:eastAsia="宋体" w:cs="宋体"/>
                <w:color w:val="auto"/>
                <w:spacing w:val="3"/>
                <w:sz w:val="24"/>
                <w:szCs w:val="24"/>
              </w:rPr>
              <w:t>监</w:t>
            </w:r>
            <w:r>
              <w:rPr>
                <w:rFonts w:ascii="宋体" w:hAnsi="宋体" w:eastAsia="宋体" w:cs="宋体"/>
                <w:color w:val="auto"/>
                <w:spacing w:val="2"/>
                <w:sz w:val="24"/>
                <w:szCs w:val="24"/>
              </w:rPr>
              <w:t>狱、强制隔离戒毒所、戒毒康复所，以及新疆生产建设兵团监狱管理局、戒</w:t>
            </w:r>
            <w:r>
              <w:rPr>
                <w:rFonts w:ascii="宋体" w:hAnsi="宋体" w:eastAsia="宋体" w:cs="宋体"/>
                <w:color w:val="auto"/>
                <w:sz w:val="24"/>
                <w:szCs w:val="24"/>
              </w:rPr>
              <w:t xml:space="preserve"> </w:t>
            </w:r>
            <w:r>
              <w:rPr>
                <w:rFonts w:ascii="宋体" w:hAnsi="宋体" w:eastAsia="宋体" w:cs="宋体"/>
                <w:color w:val="auto"/>
                <w:spacing w:val="4"/>
                <w:sz w:val="24"/>
                <w:szCs w:val="24"/>
              </w:rPr>
              <w:t>毒管</w:t>
            </w:r>
            <w:r>
              <w:rPr>
                <w:rFonts w:ascii="宋体" w:hAnsi="宋体" w:eastAsia="宋体" w:cs="宋体"/>
                <w:color w:val="auto"/>
                <w:spacing w:val="3"/>
                <w:sz w:val="24"/>
                <w:szCs w:val="24"/>
              </w:rPr>
              <w:t>理</w:t>
            </w:r>
            <w:r>
              <w:rPr>
                <w:rFonts w:ascii="宋体" w:hAnsi="宋体" w:eastAsia="宋体" w:cs="宋体"/>
                <w:color w:val="auto"/>
                <w:spacing w:val="2"/>
                <w:sz w:val="24"/>
                <w:szCs w:val="24"/>
              </w:rPr>
              <w:t>局的企业。监狱企业投标时，提供由省级以上监狱管理局、戒毒管理局</w:t>
            </w:r>
            <w:r>
              <w:rPr>
                <w:rFonts w:ascii="Times New Roman" w:hAnsi="Times New Roman" w:eastAsia="Times New Roman" w:cs="Times New Roman"/>
                <w:color w:val="auto"/>
                <w:spacing w:val="2"/>
                <w:sz w:val="24"/>
                <w:szCs w:val="24"/>
              </w:rPr>
              <w:t>(</w:t>
            </w:r>
            <w:r>
              <w:rPr>
                <w:rFonts w:ascii="宋体" w:hAnsi="宋体" w:eastAsia="宋体" w:cs="宋体"/>
                <w:color w:val="auto"/>
                <w:spacing w:val="2"/>
                <w:sz w:val="24"/>
                <w:szCs w:val="24"/>
              </w:rPr>
              <w:t>含</w:t>
            </w:r>
            <w:r>
              <w:rPr>
                <w:rFonts w:ascii="宋体" w:hAnsi="宋体" w:eastAsia="宋体" w:cs="宋体"/>
                <w:color w:val="auto"/>
                <w:sz w:val="24"/>
                <w:szCs w:val="24"/>
              </w:rPr>
              <w:t xml:space="preserve"> </w:t>
            </w:r>
            <w:r>
              <w:rPr>
                <w:rFonts w:ascii="宋体" w:hAnsi="宋体" w:eastAsia="宋体" w:cs="宋体"/>
                <w:color w:val="auto"/>
                <w:spacing w:val="4"/>
                <w:sz w:val="24"/>
                <w:szCs w:val="24"/>
              </w:rPr>
              <w:t>新疆生</w:t>
            </w:r>
            <w:r>
              <w:rPr>
                <w:rFonts w:ascii="宋体" w:hAnsi="宋体" w:eastAsia="宋体" w:cs="宋体"/>
                <w:color w:val="auto"/>
                <w:spacing w:val="3"/>
                <w:sz w:val="24"/>
                <w:szCs w:val="24"/>
              </w:rPr>
              <w:t>产</w:t>
            </w:r>
            <w:r>
              <w:rPr>
                <w:rFonts w:ascii="宋体" w:hAnsi="宋体" w:eastAsia="宋体" w:cs="宋体"/>
                <w:color w:val="auto"/>
                <w:spacing w:val="2"/>
                <w:sz w:val="24"/>
                <w:szCs w:val="24"/>
              </w:rPr>
              <w:t>建设兵团</w:t>
            </w:r>
            <w:r>
              <w:rPr>
                <w:rFonts w:ascii="Times New Roman" w:hAnsi="Times New Roman" w:eastAsia="Times New Roman" w:cs="Times New Roman"/>
                <w:color w:val="auto"/>
                <w:spacing w:val="2"/>
                <w:sz w:val="24"/>
                <w:szCs w:val="24"/>
              </w:rPr>
              <w:t>)</w:t>
            </w:r>
            <w:r>
              <w:rPr>
                <w:rFonts w:ascii="宋体" w:hAnsi="宋体" w:eastAsia="宋体" w:cs="宋体"/>
                <w:color w:val="auto"/>
                <w:spacing w:val="2"/>
                <w:sz w:val="24"/>
                <w:szCs w:val="24"/>
              </w:rPr>
              <w:t>出具的属于监狱企业的证明文件，并对其真实性负责，不再提</w:t>
            </w:r>
            <w:r>
              <w:rPr>
                <w:rFonts w:ascii="宋体" w:hAnsi="宋体" w:eastAsia="宋体" w:cs="宋体"/>
                <w:color w:val="auto"/>
                <w:sz w:val="24"/>
                <w:szCs w:val="24"/>
              </w:rPr>
              <w:t xml:space="preserve"> </w:t>
            </w:r>
            <w:r>
              <w:rPr>
                <w:rFonts w:ascii="宋体" w:hAnsi="宋体" w:eastAsia="宋体" w:cs="宋体"/>
                <w:color w:val="auto"/>
                <w:spacing w:val="-6"/>
                <w:sz w:val="24"/>
                <w:szCs w:val="24"/>
              </w:rPr>
              <w:t>供《</w:t>
            </w:r>
            <w:r>
              <w:rPr>
                <w:rFonts w:ascii="宋体" w:hAnsi="宋体" w:eastAsia="宋体" w:cs="宋体"/>
                <w:color w:val="auto"/>
                <w:spacing w:val="-3"/>
                <w:sz w:val="24"/>
                <w:szCs w:val="24"/>
              </w:rPr>
              <w:t>中小企业声明函》。</w:t>
            </w:r>
          </w:p>
          <w:p>
            <w:pPr>
              <w:spacing w:before="77" w:line="247" w:lineRule="auto"/>
              <w:ind w:left="122" w:right="109" w:hanging="31"/>
              <w:rPr>
                <w:rFonts w:hint="eastAsia" w:ascii="Times New Roman" w:hAnsi="Times New Roman" w:eastAsia="宋体" w:cs="Times New Roman"/>
                <w:spacing w:val="-4"/>
                <w:sz w:val="24"/>
                <w:szCs w:val="24"/>
                <w:lang w:eastAsia="zh-CN"/>
              </w:rPr>
            </w:pPr>
            <w:r>
              <w:rPr>
                <w:rFonts w:ascii="微软雅黑" w:hAnsi="微软雅黑" w:eastAsia="微软雅黑" w:cs="微软雅黑"/>
                <w:color w:val="auto"/>
                <w:spacing w:val="-14"/>
                <w:sz w:val="24"/>
                <w:szCs w:val="24"/>
              </w:rPr>
              <w:t>③</w:t>
            </w:r>
            <w:r>
              <w:rPr>
                <w:rFonts w:ascii="宋体" w:hAnsi="宋体" w:eastAsia="宋体" w:cs="宋体"/>
                <w:color w:val="auto"/>
                <w:spacing w:val="-14"/>
                <w:sz w:val="24"/>
                <w:szCs w:val="24"/>
              </w:rPr>
              <w:t>根据财</w:t>
            </w:r>
            <w:r>
              <w:rPr>
                <w:rFonts w:ascii="宋体" w:hAnsi="宋体" w:eastAsia="宋体" w:cs="宋体"/>
                <w:color w:val="auto"/>
                <w:spacing w:val="-10"/>
                <w:sz w:val="24"/>
                <w:szCs w:val="24"/>
              </w:rPr>
              <w:t>库</w:t>
            </w:r>
            <w:r>
              <w:rPr>
                <w:rFonts w:ascii="微软雅黑" w:hAnsi="微软雅黑" w:eastAsia="微软雅黑" w:cs="微软雅黑"/>
                <w:color w:val="auto"/>
                <w:spacing w:val="-7"/>
                <w:sz w:val="24"/>
                <w:szCs w:val="24"/>
              </w:rPr>
              <w:t>〔</w:t>
            </w:r>
            <w:r>
              <w:rPr>
                <w:rFonts w:ascii="Times New Roman" w:hAnsi="Times New Roman" w:eastAsia="Times New Roman" w:cs="Times New Roman"/>
                <w:color w:val="auto"/>
                <w:spacing w:val="-7"/>
                <w:sz w:val="24"/>
                <w:szCs w:val="24"/>
              </w:rPr>
              <w:t>2017</w:t>
            </w:r>
            <w:r>
              <w:rPr>
                <w:rFonts w:ascii="微软雅黑" w:hAnsi="微软雅黑" w:eastAsia="微软雅黑" w:cs="微软雅黑"/>
                <w:color w:val="auto"/>
                <w:spacing w:val="-7"/>
                <w:sz w:val="24"/>
                <w:szCs w:val="24"/>
              </w:rPr>
              <w:t>〕</w:t>
            </w:r>
            <w:r>
              <w:rPr>
                <w:rFonts w:ascii="Times New Roman" w:hAnsi="Times New Roman" w:eastAsia="Times New Roman" w:cs="Times New Roman"/>
                <w:color w:val="auto"/>
                <w:spacing w:val="-7"/>
                <w:sz w:val="24"/>
                <w:szCs w:val="24"/>
              </w:rPr>
              <w:t xml:space="preserve">141  </w:t>
            </w:r>
            <w:r>
              <w:rPr>
                <w:rFonts w:ascii="宋体" w:hAnsi="宋体" w:eastAsia="宋体" w:cs="宋体"/>
                <w:color w:val="auto"/>
                <w:spacing w:val="-7"/>
                <w:sz w:val="24"/>
                <w:szCs w:val="24"/>
              </w:rPr>
              <w:t>号</w:t>
            </w:r>
            <w:r>
              <w:rPr>
                <w:rFonts w:ascii="微软雅黑" w:hAnsi="微软雅黑" w:eastAsia="微软雅黑" w:cs="微软雅黑"/>
                <w:color w:val="auto"/>
                <w:spacing w:val="-7"/>
                <w:sz w:val="24"/>
                <w:szCs w:val="24"/>
              </w:rPr>
              <w:t>《</w:t>
            </w:r>
            <w:r>
              <w:rPr>
                <w:rFonts w:ascii="宋体" w:hAnsi="宋体" w:eastAsia="宋体" w:cs="宋体"/>
                <w:color w:val="auto"/>
                <w:spacing w:val="-7"/>
                <w:sz w:val="24"/>
                <w:szCs w:val="24"/>
              </w:rPr>
              <w:t>财政部 民政部 中国残疾人联合会关于促进残疾人就业</w:t>
            </w:r>
            <w:r>
              <w:rPr>
                <w:rFonts w:ascii="宋体" w:hAnsi="宋体" w:eastAsia="宋体" w:cs="宋体"/>
                <w:color w:val="auto"/>
                <w:sz w:val="24"/>
                <w:szCs w:val="24"/>
              </w:rPr>
              <w:t xml:space="preserve"> </w:t>
            </w:r>
            <w:r>
              <w:rPr>
                <w:rFonts w:ascii="宋体" w:hAnsi="宋体" w:eastAsia="宋体" w:cs="宋体"/>
                <w:color w:val="auto"/>
                <w:spacing w:val="-4"/>
                <w:sz w:val="24"/>
                <w:szCs w:val="24"/>
              </w:rPr>
              <w:t>政府采购政策</w:t>
            </w:r>
            <w:r>
              <w:rPr>
                <w:rFonts w:ascii="宋体" w:hAnsi="宋体" w:eastAsia="宋体" w:cs="宋体"/>
                <w:color w:val="auto"/>
                <w:spacing w:val="-2"/>
                <w:sz w:val="24"/>
                <w:szCs w:val="24"/>
              </w:rPr>
              <w:t>的通知</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在政府采购活动中</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残疾人福利性单位视同小型</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微型企</w:t>
            </w:r>
            <w:r>
              <w:rPr>
                <w:rFonts w:ascii="宋体" w:hAnsi="宋体" w:eastAsia="宋体" w:cs="宋体"/>
                <w:color w:val="auto"/>
                <w:sz w:val="24"/>
                <w:szCs w:val="24"/>
              </w:rPr>
              <w:t xml:space="preserve"> </w:t>
            </w:r>
            <w:r>
              <w:rPr>
                <w:rFonts w:ascii="宋体" w:hAnsi="宋体" w:eastAsia="宋体" w:cs="宋体"/>
                <w:color w:val="auto"/>
                <w:spacing w:val="-4"/>
                <w:sz w:val="24"/>
                <w:szCs w:val="24"/>
              </w:rPr>
              <w:t>业</w:t>
            </w:r>
            <w:r>
              <w:rPr>
                <w:rFonts w:ascii="微软雅黑" w:hAnsi="微软雅黑" w:eastAsia="微软雅黑" w:cs="微软雅黑"/>
                <w:color w:val="auto"/>
                <w:spacing w:val="-4"/>
                <w:sz w:val="24"/>
                <w:szCs w:val="24"/>
              </w:rPr>
              <w:t>，</w:t>
            </w:r>
            <w:r>
              <w:rPr>
                <w:rFonts w:ascii="宋体" w:hAnsi="宋体" w:eastAsia="宋体" w:cs="宋体"/>
                <w:color w:val="auto"/>
                <w:spacing w:val="-4"/>
                <w:sz w:val="24"/>
                <w:szCs w:val="24"/>
              </w:rPr>
              <w:t>享</w:t>
            </w:r>
            <w:r>
              <w:rPr>
                <w:rFonts w:ascii="宋体" w:hAnsi="宋体" w:eastAsia="宋体" w:cs="宋体"/>
                <w:color w:val="auto"/>
                <w:spacing w:val="-3"/>
                <w:sz w:val="24"/>
                <w:szCs w:val="24"/>
              </w:rPr>
              <w:t>受</w:t>
            </w:r>
            <w:r>
              <w:rPr>
                <w:rFonts w:ascii="宋体" w:hAnsi="宋体" w:eastAsia="宋体" w:cs="宋体"/>
                <w:color w:val="auto"/>
                <w:spacing w:val="-2"/>
                <w:sz w:val="24"/>
                <w:szCs w:val="24"/>
              </w:rPr>
              <w:t>政府采购支持政策的残疾人福利性单位应当同时满足</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财政部 民政部 中</w:t>
            </w:r>
            <w:r>
              <w:rPr>
                <w:rFonts w:ascii="宋体" w:hAnsi="宋体" w:eastAsia="宋体" w:cs="宋体"/>
                <w:color w:val="auto"/>
                <w:sz w:val="24"/>
                <w:szCs w:val="24"/>
              </w:rPr>
              <w:t xml:space="preserve"> </w:t>
            </w:r>
            <w:r>
              <w:rPr>
                <w:rFonts w:ascii="宋体" w:hAnsi="宋体" w:eastAsia="宋体" w:cs="宋体"/>
                <w:color w:val="auto"/>
                <w:spacing w:val="-4"/>
                <w:sz w:val="24"/>
                <w:szCs w:val="24"/>
              </w:rPr>
              <w:t>国残疾人联合</w:t>
            </w:r>
            <w:r>
              <w:rPr>
                <w:rFonts w:ascii="宋体" w:hAnsi="宋体" w:eastAsia="宋体" w:cs="宋体"/>
                <w:color w:val="auto"/>
                <w:spacing w:val="-2"/>
                <w:sz w:val="24"/>
                <w:szCs w:val="24"/>
              </w:rPr>
              <w:t>会关于促进残疾人就业政府采购政策的通知</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所列条件</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残疾人福利</w:t>
            </w:r>
            <w:r>
              <w:rPr>
                <w:rFonts w:ascii="宋体" w:hAnsi="宋体" w:eastAsia="宋体" w:cs="宋体"/>
                <w:color w:val="auto"/>
                <w:sz w:val="24"/>
                <w:szCs w:val="24"/>
              </w:rPr>
              <w:t xml:space="preserve"> </w:t>
            </w:r>
            <w:r>
              <w:rPr>
                <w:rFonts w:ascii="宋体" w:hAnsi="宋体" w:eastAsia="宋体" w:cs="宋体"/>
                <w:color w:val="auto"/>
                <w:spacing w:val="8"/>
                <w:sz w:val="24"/>
                <w:szCs w:val="24"/>
              </w:rPr>
              <w:t>性单位属</w:t>
            </w:r>
            <w:r>
              <w:rPr>
                <w:rFonts w:ascii="宋体" w:hAnsi="宋体" w:eastAsia="宋体" w:cs="宋体"/>
                <w:color w:val="auto"/>
                <w:spacing w:val="4"/>
                <w:sz w:val="24"/>
                <w:szCs w:val="24"/>
              </w:rPr>
              <w:t>于小型</w:t>
            </w:r>
            <w:r>
              <w:rPr>
                <w:rFonts w:ascii="微软雅黑" w:hAnsi="微软雅黑" w:eastAsia="微软雅黑" w:cs="微软雅黑"/>
                <w:color w:val="auto"/>
                <w:spacing w:val="4"/>
                <w:sz w:val="24"/>
                <w:szCs w:val="24"/>
              </w:rPr>
              <w:t>、</w:t>
            </w:r>
            <w:r>
              <w:rPr>
                <w:rFonts w:ascii="宋体" w:hAnsi="宋体" w:eastAsia="宋体" w:cs="宋体"/>
                <w:color w:val="auto"/>
                <w:spacing w:val="4"/>
                <w:sz w:val="24"/>
                <w:szCs w:val="24"/>
              </w:rPr>
              <w:t>微型企业的</w:t>
            </w:r>
            <w:r>
              <w:rPr>
                <w:rFonts w:ascii="微软雅黑" w:hAnsi="微软雅黑" w:eastAsia="微软雅黑" w:cs="微软雅黑"/>
                <w:color w:val="auto"/>
                <w:spacing w:val="4"/>
                <w:sz w:val="24"/>
                <w:szCs w:val="24"/>
              </w:rPr>
              <w:t>，</w:t>
            </w:r>
            <w:r>
              <w:rPr>
                <w:rFonts w:ascii="宋体" w:hAnsi="宋体" w:eastAsia="宋体" w:cs="宋体"/>
                <w:color w:val="auto"/>
                <w:spacing w:val="4"/>
                <w:sz w:val="24"/>
                <w:szCs w:val="24"/>
              </w:rPr>
              <w:t>不重复享受政策</w:t>
            </w:r>
            <w:r>
              <w:rPr>
                <w:rFonts w:ascii="微软雅黑" w:hAnsi="微软雅黑" w:eastAsia="微软雅黑" w:cs="微软雅黑"/>
                <w:color w:val="auto"/>
                <w:spacing w:val="4"/>
                <w:sz w:val="24"/>
                <w:szCs w:val="24"/>
              </w:rPr>
              <w:t>。</w:t>
            </w:r>
            <w:r>
              <w:rPr>
                <w:rFonts w:ascii="宋体" w:hAnsi="宋体" w:eastAsia="宋体" w:cs="宋体"/>
                <w:color w:val="auto"/>
                <w:spacing w:val="4"/>
                <w:sz w:val="24"/>
                <w:szCs w:val="24"/>
              </w:rPr>
              <w:t>符合条件的残疾人福利性单位</w:t>
            </w:r>
            <w:r>
              <w:rPr>
                <w:rFonts w:ascii="宋体" w:hAnsi="宋体" w:eastAsia="宋体" w:cs="宋体"/>
                <w:color w:val="auto"/>
                <w:sz w:val="24"/>
                <w:szCs w:val="24"/>
              </w:rPr>
              <w:t xml:space="preserve"> </w:t>
            </w:r>
            <w:r>
              <w:rPr>
                <w:rFonts w:ascii="宋体" w:hAnsi="宋体" w:eastAsia="宋体" w:cs="宋体"/>
                <w:color w:val="auto"/>
                <w:spacing w:val="-4"/>
                <w:sz w:val="24"/>
                <w:szCs w:val="24"/>
              </w:rPr>
              <w:t>在参加政府采购</w:t>
            </w:r>
            <w:r>
              <w:rPr>
                <w:rFonts w:ascii="宋体" w:hAnsi="宋体" w:eastAsia="宋体" w:cs="宋体"/>
                <w:color w:val="auto"/>
                <w:spacing w:val="-2"/>
                <w:sz w:val="24"/>
                <w:szCs w:val="24"/>
              </w:rPr>
              <w:t>活动时</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应当提供</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残疾人福利性单位声明函</w:t>
            </w:r>
            <w:r>
              <w:rPr>
                <w:rFonts w:ascii="微软雅黑" w:hAnsi="微软雅黑" w:eastAsia="微软雅黑" w:cs="微软雅黑"/>
                <w:color w:val="auto"/>
                <w:spacing w:val="-2"/>
                <w:sz w:val="24"/>
                <w:szCs w:val="24"/>
              </w:rPr>
              <w:t>》，</w:t>
            </w:r>
            <w:r>
              <w:rPr>
                <w:rFonts w:ascii="宋体" w:hAnsi="宋体" w:eastAsia="宋体" w:cs="宋体"/>
                <w:color w:val="auto"/>
                <w:spacing w:val="-2"/>
                <w:sz w:val="24"/>
                <w:szCs w:val="24"/>
              </w:rPr>
              <w:t>并对声明的真实</w:t>
            </w:r>
            <w:r>
              <w:rPr>
                <w:rFonts w:hint="eastAsia" w:ascii="宋体" w:hAnsi="宋体" w:eastAsia="宋体" w:cs="宋体"/>
                <w:color w:val="auto"/>
                <w:spacing w:val="-2"/>
                <w:sz w:val="24"/>
                <w:szCs w:val="24"/>
                <w:lang w:eastAsia="zh-CN"/>
              </w:rPr>
              <w:t>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276" w:type="dxa"/>
          </w:tcPr>
          <w:p>
            <w:pPr>
              <w:spacing w:line="300" w:lineRule="auto"/>
            </w:pPr>
          </w:p>
          <w:p>
            <w:pPr>
              <w:spacing w:line="300" w:lineRule="auto"/>
            </w:pPr>
          </w:p>
          <w:p>
            <w:pPr>
              <w:spacing w:before="69" w:line="186" w:lineRule="auto"/>
              <w:ind w:left="484"/>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8786" w:type="dxa"/>
            <w:gridSpan w:val="4"/>
          </w:tcPr>
          <w:p>
            <w:pPr>
              <w:spacing w:before="88" w:line="216" w:lineRule="auto"/>
              <w:ind w:left="134"/>
              <w:rPr>
                <w:rFonts w:ascii="宋体" w:hAnsi="宋体" w:eastAsia="宋体" w:cs="宋体"/>
                <w:sz w:val="24"/>
                <w:szCs w:val="24"/>
              </w:rPr>
            </w:pPr>
            <w:r>
              <w:rPr>
                <w:rFonts w:ascii="Times New Roman" w:hAnsi="Times New Roman" w:eastAsia="Times New Roman" w:cs="Times New Roman"/>
                <w:spacing w:val="1"/>
                <w:sz w:val="24"/>
                <w:szCs w:val="24"/>
              </w:rPr>
              <w:t xml:space="preserve">1 </w:t>
            </w:r>
            <w:r>
              <w:rPr>
                <w:rFonts w:ascii="宋体" w:hAnsi="宋体" w:eastAsia="宋体" w:cs="宋体"/>
                <w:spacing w:val="1"/>
                <w:sz w:val="24"/>
                <w:szCs w:val="24"/>
              </w:rPr>
              <w:t>、采购预算(招标控制价、最高投标</w:t>
            </w:r>
            <w:r>
              <w:rPr>
                <w:rFonts w:ascii="宋体" w:hAnsi="宋体" w:eastAsia="宋体" w:cs="宋体"/>
                <w:sz w:val="24"/>
                <w:szCs w:val="24"/>
              </w:rPr>
              <w:t>限价，下同)</w:t>
            </w:r>
          </w:p>
          <w:p>
            <w:pPr>
              <w:tabs>
                <w:tab w:val="left" w:pos="113"/>
              </w:tabs>
              <w:spacing w:line="4" w:lineRule="exact"/>
              <w:ind w:left="101"/>
            </w:pPr>
            <w:r>
              <w:rPr>
                <w:position w:val="-7"/>
                <w:shd w:val="clear" w:color="auto" w:fill="7F7F7F"/>
              </w:rPr>
              <w:tab/>
            </w:r>
          </w:p>
          <w:p>
            <w:pPr>
              <w:ind w:left="101"/>
              <w:rPr>
                <w:rFonts w:hint="eastAsia" w:ascii="宋体" w:hAnsi="宋体" w:eastAsia="宋体" w:cs="宋体"/>
                <w:b/>
                <w:bCs/>
                <w:color w:val="FF0000"/>
                <w:sz w:val="24"/>
                <w:szCs w:val="24"/>
                <w:lang w:val="en-US" w:eastAsia="zh-CN"/>
              </w:rPr>
            </w:pPr>
            <w:r>
              <w:rPr>
                <w:rFonts w:ascii="宋体" w:hAnsi="宋体" w:eastAsia="宋体" w:cs="宋体"/>
                <w:b/>
                <w:bCs/>
                <w:color w:val="FF0000"/>
                <w:position w:val="-6"/>
                <w:sz w:val="24"/>
                <w:szCs w:val="24"/>
              </w:rPr>
              <w:drawing>
                <wp:inline distT="0" distB="0" distL="0" distR="0">
                  <wp:extent cx="2540" cy="220980"/>
                  <wp:effectExtent l="0" t="0" r="0" b="0"/>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72"/>
                          <a:stretch>
                            <a:fillRect/>
                          </a:stretch>
                        </pic:blipFill>
                        <pic:spPr>
                          <a:xfrm>
                            <a:off x="0" y="0"/>
                            <a:ext cx="3048" cy="221284"/>
                          </a:xfrm>
                          <a:prstGeom prst="rect">
                            <a:avLst/>
                          </a:prstGeom>
                        </pic:spPr>
                      </pic:pic>
                    </a:graphicData>
                  </a:graphic>
                </wp:inline>
              </w:drawing>
            </w:r>
            <w:r>
              <w:rPr>
                <w:rFonts w:hint="eastAsia" w:ascii="宋体" w:hAnsi="宋体" w:eastAsia="宋体" w:cs="宋体"/>
                <w:color w:val="FF0000"/>
                <w:spacing w:val="-1"/>
                <w:sz w:val="24"/>
                <w:szCs w:val="24"/>
                <w:lang w:eastAsia="zh-CN"/>
                <w14:textOutline w14:w="4356" w14:cap="flat" w14:cmpd="sng" w14:algn="ctr">
                  <w14:solidFill>
                    <w14:srgbClr w14:val="FF0000"/>
                  </w14:solidFill>
                  <w14:prstDash w14:val="solid"/>
                  <w14:miter w14:val="0"/>
                </w14:textOutline>
              </w:rPr>
              <w:t>招标控制价：</w:t>
            </w:r>
            <w:r>
              <w:rPr>
                <w:rFonts w:hint="eastAsia" w:ascii="宋体" w:hAnsi="宋体" w:eastAsia="宋体" w:cs="宋体"/>
                <w:color w:val="FF0000"/>
                <w:spacing w:val="-1"/>
                <w:sz w:val="24"/>
                <w:szCs w:val="24"/>
                <w:lang w:val="en-US" w:eastAsia="zh-CN"/>
                <w14:textOutline w14:w="4356" w14:cap="flat" w14:cmpd="sng" w14:algn="ctr">
                  <w14:solidFill>
                    <w14:srgbClr w14:val="FF0000"/>
                  </w14:solidFill>
                  <w14:prstDash w14:val="solid"/>
                  <w14:miter w14:val="0"/>
                </w14:textOutline>
              </w:rPr>
              <w:t>5753192.53元。（其中机器人采购控制价：5368444.33元，桌椅采购控制价：384748.20元，投标单位报价均不得超过以上控制价。）</w:t>
            </w:r>
          </w:p>
          <w:p>
            <w:pPr>
              <w:spacing w:before="77" w:line="210" w:lineRule="auto"/>
              <w:ind w:left="111"/>
              <w:rPr>
                <w:rFonts w:ascii="宋体" w:hAnsi="宋体" w:eastAsia="宋体" w:cs="宋体"/>
                <w:color w:val="auto"/>
                <w:sz w:val="24"/>
                <w:szCs w:val="24"/>
              </w:rPr>
            </w:pPr>
            <w:r>
              <w:rPr>
                <w:rFonts w:ascii="Times New Roman" w:hAnsi="Times New Roman" w:eastAsia="Times New Roman" w:cs="Times New Roman"/>
                <w:spacing w:val="-24"/>
                <w:sz w:val="24"/>
                <w:szCs w:val="24"/>
              </w:rPr>
              <w:t>2</w:t>
            </w:r>
            <w:r>
              <w:rPr>
                <w:rFonts w:ascii="Times New Roman" w:hAnsi="Times New Roman" w:eastAsia="Times New Roman" w:cs="Times New Roman"/>
                <w:spacing w:val="-16"/>
                <w:sz w:val="24"/>
                <w:szCs w:val="24"/>
              </w:rPr>
              <w:t xml:space="preserve"> </w:t>
            </w:r>
            <w:r>
              <w:rPr>
                <w:rFonts w:ascii="宋体" w:hAnsi="宋体" w:eastAsia="宋体" w:cs="宋体"/>
                <w:spacing w:val="-16"/>
                <w:sz w:val="24"/>
                <w:szCs w:val="24"/>
              </w:rPr>
              <w:t xml:space="preserve">、 </w:t>
            </w:r>
            <w:r>
              <w:rPr>
                <w:rFonts w:ascii="宋体" w:hAnsi="宋体" w:eastAsia="宋体" w:cs="宋体"/>
                <w:color w:val="auto"/>
                <w:spacing w:val="-16"/>
                <w:sz w:val="24"/>
                <w:szCs w:val="24"/>
              </w:rPr>
              <w:t xml:space="preserve"> 投标文件份数</w:t>
            </w:r>
          </w:p>
          <w:p>
            <w:pPr>
              <w:tabs>
                <w:tab w:val="left" w:pos="226"/>
              </w:tabs>
              <w:spacing w:line="4" w:lineRule="exact"/>
              <w:ind w:left="214"/>
              <w:rPr>
                <w:color w:val="auto"/>
              </w:rPr>
            </w:pPr>
            <w:r>
              <w:rPr>
                <w:color w:val="auto"/>
                <w:position w:val="-7"/>
                <w:shd w:val="clear" w:color="auto" w:fill="7F7F7F"/>
              </w:rPr>
              <w:tab/>
            </w:r>
          </w:p>
          <w:p>
            <w:pPr>
              <w:spacing w:before="82" w:line="215" w:lineRule="auto"/>
              <w:ind w:left="117"/>
              <w:rPr>
                <w:rFonts w:ascii="宋体" w:hAnsi="宋体" w:eastAsia="宋体" w:cs="宋体"/>
                <w:sz w:val="24"/>
                <w:szCs w:val="24"/>
              </w:rPr>
            </w:pPr>
            <w:r>
              <w:rPr>
                <w:rFonts w:ascii="宋体" w:hAnsi="宋体" w:eastAsia="宋体" w:cs="宋体"/>
                <w:color w:val="auto"/>
                <w:spacing w:val="-1"/>
                <w:sz w:val="24"/>
                <w:szCs w:val="24"/>
              </w:rPr>
              <w:t>按照《电子招标投标相关要求》，网上提交</w:t>
            </w:r>
            <w:r>
              <w:rPr>
                <w:rFonts w:ascii="宋体" w:hAnsi="宋体" w:eastAsia="宋体" w:cs="宋体"/>
                <w:color w:val="auto"/>
                <w:spacing w:val="-1"/>
                <w:sz w:val="24"/>
                <w:szCs w:val="24"/>
                <w14:textOutline w14:w="4356" w14:cap="flat" w14:cmpd="sng" w14:algn="ctr">
                  <w14:solidFill>
                    <w14:srgbClr w14:val="FF0000"/>
                  </w14:solidFill>
                  <w14:prstDash w14:val="solid"/>
                  <w14:miter w14:val="0"/>
                </w14:textOutline>
              </w:rPr>
              <w:t>加密投标文件</w:t>
            </w:r>
            <w:r>
              <w:rPr>
                <w:rFonts w:ascii="宋体" w:hAnsi="宋体" w:eastAsia="宋体" w:cs="宋体"/>
                <w:color w:val="auto"/>
                <w:spacing w:val="-1"/>
                <w:sz w:val="24"/>
                <w:szCs w:val="24"/>
              </w:rPr>
              <w:t>一份</w:t>
            </w:r>
            <w:r>
              <w:rPr>
                <w:rFonts w:ascii="宋体" w:hAnsi="宋体" w:eastAsia="宋体" w:cs="宋体"/>
                <w:color w:val="auto"/>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276" w:type="dxa"/>
          </w:tcPr>
          <w:p>
            <w:pPr>
              <w:spacing w:before="309" w:line="186" w:lineRule="auto"/>
              <w:ind w:left="51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8786" w:type="dxa"/>
            <w:gridSpan w:val="4"/>
          </w:tcPr>
          <w:p>
            <w:pPr>
              <w:spacing w:before="84" w:line="246" w:lineRule="auto"/>
              <w:ind w:left="118" w:right="102" w:firstLine="25"/>
              <w:rPr>
                <w:rFonts w:ascii="宋体" w:hAnsi="宋体" w:eastAsia="宋体" w:cs="宋体"/>
                <w:sz w:val="24"/>
                <w:szCs w:val="24"/>
              </w:rPr>
            </w:pPr>
            <w:r>
              <w:rPr>
                <w:rFonts w:ascii="宋体" w:hAnsi="宋体" w:eastAsia="宋体" w:cs="宋体"/>
                <w:spacing w:val="25"/>
                <w:sz w:val="24"/>
                <w:szCs w:val="24"/>
              </w:rPr>
              <w:t>电子招</w:t>
            </w:r>
            <w:r>
              <w:rPr>
                <w:rFonts w:ascii="宋体" w:hAnsi="宋体" w:eastAsia="宋体" w:cs="宋体"/>
                <w:spacing w:val="24"/>
                <w:sz w:val="24"/>
                <w:szCs w:val="24"/>
              </w:rPr>
              <w:t>标</w:t>
            </w:r>
            <w:r>
              <w:rPr>
                <w:rFonts w:ascii="宋体" w:hAnsi="宋体" w:eastAsia="宋体" w:cs="宋体"/>
                <w:spacing w:val="-4"/>
                <w:sz w:val="24"/>
                <w:szCs w:val="24"/>
              </w:rPr>
              <w:t>投</w:t>
            </w:r>
            <w:r>
              <w:rPr>
                <w:rFonts w:ascii="宋体" w:hAnsi="宋体" w:eastAsia="宋体" w:cs="宋体"/>
                <w:spacing w:val="-3"/>
                <w:sz w:val="24"/>
                <w:szCs w:val="24"/>
              </w:rPr>
              <w:t>标</w:t>
            </w:r>
            <w:r>
              <w:rPr>
                <w:rFonts w:hint="eastAsia" w:ascii="宋体" w:hAnsi="宋体" w:eastAsia="宋体" w:cs="宋体"/>
                <w:spacing w:val="-3"/>
                <w:sz w:val="24"/>
                <w:szCs w:val="24"/>
                <w:lang w:eastAsia="zh-CN"/>
              </w:rPr>
              <w:t>：</w:t>
            </w:r>
            <w:r>
              <w:rPr>
                <w:rFonts w:ascii="宋体" w:hAnsi="宋体" w:eastAsia="宋体" w:cs="宋体"/>
                <w:spacing w:val="2"/>
                <w:sz w:val="24"/>
                <w:szCs w:val="24"/>
              </w:rPr>
              <w:t>本项目采用全流程电子招标投标，包括</w:t>
            </w:r>
            <w:r>
              <w:rPr>
                <w:rFonts w:ascii="宋体" w:hAnsi="宋体" w:eastAsia="宋体" w:cs="宋体"/>
                <w:spacing w:val="1"/>
                <w:sz w:val="24"/>
                <w:szCs w:val="24"/>
              </w:rPr>
              <w:t>网上报名、网上投标、网上开</w:t>
            </w:r>
            <w:r>
              <w:rPr>
                <w:rFonts w:ascii="宋体" w:hAnsi="宋体" w:eastAsia="宋体" w:cs="宋体"/>
                <w:sz w:val="24"/>
                <w:szCs w:val="24"/>
              </w:rPr>
              <w:t xml:space="preserve"> </w:t>
            </w:r>
            <w:r>
              <w:rPr>
                <w:rFonts w:ascii="宋体" w:hAnsi="宋体" w:eastAsia="宋体" w:cs="宋体"/>
                <w:spacing w:val="-1"/>
                <w:sz w:val="24"/>
                <w:szCs w:val="24"/>
              </w:rPr>
              <w:t>标、网上评标等。具体要求详见《电子招标</w:t>
            </w:r>
            <w:r>
              <w:rPr>
                <w:rFonts w:ascii="宋体" w:hAnsi="宋体" w:eastAsia="宋体" w:cs="宋体"/>
                <w:sz w:val="24"/>
                <w:szCs w:val="24"/>
              </w:rPr>
              <w:t>投标相关要求》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5" w:hRule="atLeast"/>
        </w:trPr>
        <w:tc>
          <w:tcPr>
            <w:tcW w:w="1276" w:type="dxa"/>
          </w:tcPr>
          <w:p>
            <w:pPr>
              <w:spacing w:line="291" w:lineRule="auto"/>
            </w:pPr>
          </w:p>
          <w:p>
            <w:pPr>
              <w:spacing w:line="291" w:lineRule="auto"/>
            </w:pPr>
          </w:p>
          <w:p>
            <w:pPr>
              <w:spacing w:line="291" w:lineRule="auto"/>
            </w:pPr>
          </w:p>
          <w:p>
            <w:pPr>
              <w:spacing w:before="69" w:line="186" w:lineRule="auto"/>
              <w:ind w:left="512"/>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8786" w:type="dxa"/>
            <w:gridSpan w:val="4"/>
          </w:tcPr>
          <w:p>
            <w:pPr>
              <w:spacing w:before="10" w:line="232" w:lineRule="auto"/>
              <w:ind w:left="221"/>
              <w:rPr>
                <w:rFonts w:ascii="仿宋" w:hAnsi="仿宋" w:eastAsia="仿宋" w:cs="仿宋"/>
                <w:color w:val="auto"/>
                <w:sz w:val="30"/>
                <w:szCs w:val="30"/>
              </w:rPr>
            </w:pPr>
            <w:r>
              <w:rPr>
                <w:rFonts w:ascii="仿宋" w:hAnsi="仿宋" w:eastAsia="仿宋" w:cs="仿宋"/>
                <w:color w:val="auto"/>
                <w:position w:val="-8"/>
                <w:sz w:val="30"/>
                <w:szCs w:val="30"/>
              </w:rPr>
              <w:drawing>
                <wp:inline distT="0" distB="0" distL="0" distR="0">
                  <wp:extent cx="2540" cy="238760"/>
                  <wp:effectExtent l="0" t="0" r="0" b="0"/>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74"/>
                          <a:stretch>
                            <a:fillRect/>
                          </a:stretch>
                        </pic:blipFill>
                        <pic:spPr>
                          <a:xfrm>
                            <a:off x="0" y="0"/>
                            <a:ext cx="3047" cy="239267"/>
                          </a:xfrm>
                          <a:prstGeom prst="rect">
                            <a:avLst/>
                          </a:prstGeom>
                        </pic:spPr>
                      </pic:pic>
                    </a:graphicData>
                  </a:graphic>
                </wp:inline>
              </w:drawing>
            </w:r>
            <w:r>
              <w:rPr>
                <w:rFonts w:ascii="仿宋" w:hAnsi="仿宋" w:eastAsia="仿宋" w:cs="仿宋"/>
                <w:color w:val="auto"/>
                <w:spacing w:val="2"/>
                <w:sz w:val="30"/>
                <w:szCs w:val="30"/>
              </w:rPr>
              <w:t>一、本招标文件要求的大写数字</w:t>
            </w:r>
            <w:r>
              <w:rPr>
                <w:rFonts w:ascii="仿宋" w:hAnsi="仿宋" w:eastAsia="仿宋" w:cs="仿宋"/>
                <w:color w:val="auto"/>
                <w:spacing w:val="1"/>
                <w:sz w:val="30"/>
                <w:szCs w:val="30"/>
              </w:rPr>
              <w:t>为：零、壹、贰、叁、肆、伍、</w:t>
            </w:r>
          </w:p>
          <w:p>
            <w:pPr>
              <w:tabs>
                <w:tab w:val="left" w:pos="232"/>
              </w:tabs>
              <w:spacing w:line="4" w:lineRule="exact"/>
              <w:ind w:left="221"/>
              <w:rPr>
                <w:color w:val="auto"/>
              </w:rPr>
            </w:pPr>
            <w:r>
              <w:rPr>
                <w:color w:val="auto"/>
                <w:position w:val="-7"/>
                <w:shd w:val="clear" w:color="auto" w:fill="7F7F7F"/>
              </w:rPr>
              <w:tab/>
            </w:r>
          </w:p>
          <w:p>
            <w:pPr>
              <w:spacing w:before="41" w:line="217" w:lineRule="auto"/>
              <w:ind w:left="268"/>
              <w:rPr>
                <w:rFonts w:ascii="仿宋" w:hAnsi="仿宋" w:eastAsia="仿宋" w:cs="仿宋"/>
                <w:color w:val="auto"/>
                <w:sz w:val="30"/>
                <w:szCs w:val="30"/>
              </w:rPr>
            </w:pPr>
            <w:r>
              <w:rPr>
                <w:rFonts w:ascii="仿宋" w:hAnsi="仿宋" w:eastAsia="仿宋" w:cs="仿宋"/>
                <w:color w:val="auto"/>
                <w:spacing w:val="-8"/>
                <w:sz w:val="30"/>
                <w:szCs w:val="30"/>
              </w:rPr>
              <w:t>陆</w:t>
            </w:r>
            <w:r>
              <w:rPr>
                <w:rFonts w:ascii="仿宋" w:hAnsi="仿宋" w:eastAsia="仿宋" w:cs="仿宋"/>
                <w:color w:val="auto"/>
                <w:spacing w:val="-6"/>
                <w:sz w:val="30"/>
                <w:szCs w:val="30"/>
              </w:rPr>
              <w:t>、</w:t>
            </w:r>
            <w:r>
              <w:rPr>
                <w:rFonts w:ascii="仿宋" w:hAnsi="仿宋" w:eastAsia="仿宋" w:cs="仿宋"/>
                <w:color w:val="auto"/>
                <w:spacing w:val="-4"/>
                <w:sz w:val="30"/>
                <w:szCs w:val="30"/>
              </w:rPr>
              <w:t>柒、捌、玖、拾、佰、仟、万、亿。</w:t>
            </w:r>
          </w:p>
          <w:p>
            <w:pPr>
              <w:spacing w:before="38" w:line="239" w:lineRule="auto"/>
              <w:ind w:left="245" w:right="18" w:firstLine="9"/>
              <w:rPr>
                <w:rFonts w:ascii="仿宋" w:hAnsi="仿宋" w:eastAsia="仿宋" w:cs="仿宋"/>
                <w:color w:val="auto"/>
                <w:sz w:val="30"/>
                <w:szCs w:val="30"/>
              </w:rPr>
            </w:pPr>
            <w:r>
              <w:rPr>
                <w:rFonts w:ascii="仿宋" w:hAnsi="仿宋" w:eastAsia="仿宋" w:cs="仿宋"/>
                <w:color w:val="auto"/>
                <w:spacing w:val="-12"/>
                <w:sz w:val="30"/>
                <w:szCs w:val="30"/>
              </w:rPr>
              <w:t>二、投</w:t>
            </w:r>
            <w:r>
              <w:rPr>
                <w:rFonts w:ascii="仿宋" w:hAnsi="仿宋" w:eastAsia="仿宋" w:cs="仿宋"/>
                <w:color w:val="auto"/>
                <w:spacing w:val="-7"/>
                <w:sz w:val="30"/>
                <w:szCs w:val="30"/>
              </w:rPr>
              <w:t>标</w:t>
            </w:r>
            <w:r>
              <w:rPr>
                <w:rFonts w:ascii="仿宋" w:hAnsi="仿宋" w:eastAsia="仿宋" w:cs="仿宋"/>
                <w:color w:val="auto"/>
                <w:spacing w:val="-6"/>
                <w:sz w:val="30"/>
                <w:szCs w:val="30"/>
              </w:rPr>
              <w:t>文件中承诺书格式须与招标文件中承诺书格式保持一致，</w:t>
            </w:r>
            <w:r>
              <w:rPr>
                <w:rFonts w:ascii="仿宋" w:hAnsi="仿宋" w:eastAsia="仿宋" w:cs="仿宋"/>
                <w:color w:val="auto"/>
                <w:sz w:val="30"/>
                <w:szCs w:val="30"/>
              </w:rPr>
              <w:t xml:space="preserve"> </w:t>
            </w:r>
            <w:r>
              <w:rPr>
                <w:rFonts w:ascii="仿宋" w:hAnsi="仿宋" w:eastAsia="仿宋" w:cs="仿宋"/>
                <w:color w:val="auto"/>
                <w:spacing w:val="-4"/>
                <w:sz w:val="30"/>
                <w:szCs w:val="30"/>
              </w:rPr>
              <w:t>请供应商在编</w:t>
            </w:r>
            <w:r>
              <w:rPr>
                <w:rFonts w:ascii="仿宋" w:hAnsi="仿宋" w:eastAsia="仿宋" w:cs="仿宋"/>
                <w:color w:val="auto"/>
                <w:spacing w:val="-3"/>
                <w:sz w:val="30"/>
                <w:szCs w:val="30"/>
              </w:rPr>
              <w:t>制</w:t>
            </w:r>
            <w:r>
              <w:rPr>
                <w:rFonts w:ascii="仿宋" w:hAnsi="仿宋" w:eastAsia="仿宋" w:cs="仿宋"/>
                <w:color w:val="auto"/>
                <w:spacing w:val="-2"/>
                <w:sz w:val="30"/>
                <w:szCs w:val="30"/>
              </w:rPr>
              <w:t>文件时按招标文件格式进行制作。</w:t>
            </w:r>
          </w:p>
          <w:p>
            <w:pPr>
              <w:spacing w:before="47" w:line="236" w:lineRule="auto"/>
              <w:ind w:left="245" w:right="106" w:firstLine="15"/>
              <w:rPr>
                <w:rFonts w:ascii="仿宋" w:hAnsi="仿宋" w:eastAsia="仿宋" w:cs="仿宋"/>
                <w:color w:val="auto"/>
                <w:sz w:val="30"/>
                <w:szCs w:val="30"/>
              </w:rPr>
            </w:pPr>
            <w:r>
              <w:rPr>
                <w:rFonts w:ascii="仿宋" w:hAnsi="仿宋" w:eastAsia="仿宋" w:cs="仿宋"/>
                <w:color w:val="auto"/>
                <w:spacing w:val="-2"/>
                <w:sz w:val="30"/>
                <w:szCs w:val="30"/>
              </w:rPr>
              <w:t>三、本项目</w:t>
            </w:r>
            <w:r>
              <w:rPr>
                <w:rFonts w:ascii="仿宋" w:hAnsi="仿宋" w:eastAsia="仿宋" w:cs="仿宋"/>
                <w:color w:val="auto"/>
                <w:spacing w:val="-1"/>
                <w:sz w:val="30"/>
                <w:szCs w:val="30"/>
              </w:rPr>
              <w:t>实行不见面交易，现就有关事项补充如下：</w:t>
            </w:r>
            <w:r>
              <w:rPr>
                <w:rFonts w:ascii="Times New Roman" w:hAnsi="Times New Roman" w:eastAsia="Times New Roman" w:cs="Times New Roman"/>
                <w:color w:val="auto"/>
                <w:spacing w:val="-18"/>
                <w:sz w:val="30"/>
                <w:szCs w:val="30"/>
              </w:rPr>
              <w:t>1</w:t>
            </w:r>
            <w:r>
              <w:rPr>
                <w:rFonts w:ascii="仿宋" w:hAnsi="仿宋" w:eastAsia="仿宋" w:cs="仿宋"/>
                <w:color w:val="auto"/>
                <w:spacing w:val="-14"/>
                <w:sz w:val="30"/>
                <w:szCs w:val="30"/>
              </w:rPr>
              <w:t>、本项目开标时， 投标人在互联网上参与开标， 并解密其投标文</w:t>
            </w:r>
            <w:r>
              <w:rPr>
                <w:rFonts w:ascii="仿宋" w:hAnsi="仿宋" w:eastAsia="仿宋" w:cs="仿宋"/>
                <w:color w:val="auto"/>
                <w:sz w:val="30"/>
                <w:szCs w:val="30"/>
              </w:rPr>
              <w:t xml:space="preserve"> </w:t>
            </w:r>
            <w:r>
              <w:rPr>
                <w:rFonts w:ascii="仿宋" w:hAnsi="仿宋" w:eastAsia="仿宋" w:cs="仿宋"/>
                <w:color w:val="auto"/>
                <w:spacing w:val="6"/>
                <w:sz w:val="30"/>
                <w:szCs w:val="30"/>
              </w:rPr>
              <w:t>件，无需委派法定代表人或其委托代理人(授权委托人) 参加现</w:t>
            </w:r>
            <w:r>
              <w:rPr>
                <w:rFonts w:ascii="仿宋" w:hAnsi="仿宋" w:eastAsia="仿宋" w:cs="仿宋"/>
                <w:color w:val="auto"/>
                <w:sz w:val="30"/>
                <w:szCs w:val="30"/>
              </w:rPr>
              <w:t xml:space="preserve"> </w:t>
            </w:r>
            <w:r>
              <w:rPr>
                <w:rFonts w:ascii="仿宋" w:hAnsi="仿宋" w:eastAsia="仿宋" w:cs="仿宋"/>
                <w:color w:val="auto"/>
                <w:spacing w:val="6"/>
                <w:sz w:val="30"/>
                <w:szCs w:val="30"/>
              </w:rPr>
              <w:t>场开标，无需携带数字证书在开标现场(投标时) 对其投标文件</w:t>
            </w:r>
            <w:r>
              <w:rPr>
                <w:rFonts w:ascii="仿宋" w:hAnsi="仿宋" w:eastAsia="仿宋" w:cs="仿宋"/>
                <w:color w:val="auto"/>
                <w:sz w:val="30"/>
                <w:szCs w:val="30"/>
              </w:rPr>
              <w:t xml:space="preserve"> </w:t>
            </w:r>
            <w:r>
              <w:rPr>
                <w:rFonts w:ascii="仿宋" w:hAnsi="仿宋" w:eastAsia="仿宋" w:cs="仿宋"/>
                <w:color w:val="auto"/>
                <w:spacing w:val="1"/>
                <w:sz w:val="30"/>
                <w:szCs w:val="30"/>
              </w:rPr>
              <w:t>解密，无需现场递交投标资料。投标人的投标文件不会</w:t>
            </w:r>
            <w:r>
              <w:rPr>
                <w:rFonts w:ascii="仿宋" w:hAnsi="仿宋" w:eastAsia="仿宋" w:cs="仿宋"/>
                <w:color w:val="auto"/>
                <w:sz w:val="30"/>
                <w:szCs w:val="30"/>
              </w:rPr>
              <w:t xml:space="preserve">因未委派 </w:t>
            </w:r>
            <w:r>
              <w:rPr>
                <w:rFonts w:ascii="仿宋" w:hAnsi="仿宋" w:eastAsia="仿宋" w:cs="仿宋"/>
                <w:color w:val="auto"/>
                <w:spacing w:val="6"/>
                <w:sz w:val="30"/>
                <w:szCs w:val="30"/>
              </w:rPr>
              <w:t>法定代表人或其委托代理人(授权委托人) 参加开标被认定为无</w:t>
            </w:r>
            <w:r>
              <w:rPr>
                <w:rFonts w:ascii="仿宋" w:hAnsi="仿宋" w:eastAsia="仿宋" w:cs="仿宋"/>
                <w:color w:val="auto"/>
                <w:sz w:val="30"/>
                <w:szCs w:val="30"/>
              </w:rPr>
              <w:t xml:space="preserve"> </w:t>
            </w:r>
            <w:r>
              <w:rPr>
                <w:rFonts w:ascii="仿宋" w:hAnsi="仿宋" w:eastAsia="仿宋" w:cs="仿宋"/>
                <w:color w:val="auto"/>
                <w:spacing w:val="-12"/>
                <w:sz w:val="30"/>
                <w:szCs w:val="30"/>
              </w:rPr>
              <w:t>效</w:t>
            </w:r>
            <w:r>
              <w:rPr>
                <w:rFonts w:ascii="仿宋" w:hAnsi="仿宋" w:eastAsia="仿宋" w:cs="仿宋"/>
                <w:color w:val="auto"/>
                <w:spacing w:val="-11"/>
                <w:sz w:val="30"/>
                <w:szCs w:val="30"/>
              </w:rPr>
              <w:t>投标。</w:t>
            </w:r>
          </w:p>
          <w:p>
            <w:pPr>
              <w:spacing w:before="35" w:line="232" w:lineRule="auto"/>
              <w:ind w:left="244" w:right="105" w:hanging="12"/>
              <w:rPr>
                <w:rFonts w:ascii="仿宋" w:hAnsi="仿宋" w:eastAsia="仿宋" w:cs="仿宋"/>
                <w:color w:val="FF0000"/>
                <w:sz w:val="30"/>
                <w:szCs w:val="30"/>
              </w:rPr>
            </w:pPr>
            <w:r>
              <w:rPr>
                <w:rFonts w:ascii="Times New Roman" w:hAnsi="Times New Roman" w:eastAsia="Times New Roman" w:cs="Times New Roman"/>
                <w:color w:val="FF0000"/>
                <w:spacing w:val="-14"/>
                <w:sz w:val="30"/>
                <w:szCs w:val="30"/>
              </w:rPr>
              <w:t>2</w:t>
            </w:r>
            <w:r>
              <w:rPr>
                <w:rFonts w:ascii="仿宋" w:hAnsi="仿宋" w:eastAsia="仿宋" w:cs="仿宋"/>
                <w:color w:val="FF0000"/>
                <w:spacing w:val="-14"/>
                <w:sz w:val="30"/>
                <w:szCs w:val="30"/>
              </w:rPr>
              <w:t>、删</w:t>
            </w:r>
            <w:r>
              <w:rPr>
                <w:rFonts w:ascii="仿宋" w:hAnsi="仿宋" w:eastAsia="仿宋" w:cs="仿宋"/>
                <w:color w:val="FF0000"/>
                <w:spacing w:val="-13"/>
                <w:sz w:val="30"/>
                <w:szCs w:val="30"/>
              </w:rPr>
              <w:t>除</w:t>
            </w:r>
            <w:r>
              <w:rPr>
                <w:rFonts w:ascii="仿宋" w:hAnsi="仿宋" w:eastAsia="仿宋" w:cs="仿宋"/>
                <w:color w:val="FF0000"/>
                <w:spacing w:val="-7"/>
                <w:sz w:val="30"/>
                <w:szCs w:val="30"/>
              </w:rPr>
              <w:t>： “投标人有关人员参加开</w:t>
            </w:r>
            <w:r>
              <w:rPr>
                <w:rFonts w:ascii="仿宋" w:hAnsi="仿宋" w:eastAsia="仿宋" w:cs="仿宋"/>
                <w:color w:val="FF0000"/>
                <w:sz w:val="30"/>
                <w:szCs w:val="30"/>
              </w:rPr>
              <w:t xml:space="preserve"> </w:t>
            </w:r>
            <w:r>
              <w:rPr>
                <w:rFonts w:ascii="仿宋" w:hAnsi="仿宋" w:eastAsia="仿宋" w:cs="仿宋"/>
                <w:color w:val="FF0000"/>
                <w:spacing w:val="-8"/>
                <w:sz w:val="30"/>
                <w:szCs w:val="30"/>
              </w:rPr>
              <w:t>标会</w:t>
            </w:r>
            <w:r>
              <w:rPr>
                <w:rFonts w:ascii="仿宋" w:hAnsi="仿宋" w:eastAsia="仿宋" w:cs="仿宋"/>
                <w:color w:val="FF0000"/>
                <w:spacing w:val="-5"/>
                <w:sz w:val="30"/>
                <w:szCs w:val="30"/>
              </w:rPr>
              <w:t>的</w:t>
            </w:r>
            <w:r>
              <w:rPr>
                <w:rFonts w:ascii="仿宋" w:hAnsi="仿宋" w:eastAsia="仿宋" w:cs="仿宋"/>
                <w:color w:val="FF0000"/>
                <w:spacing w:val="-4"/>
                <w:sz w:val="30"/>
                <w:szCs w:val="30"/>
              </w:rPr>
              <w:t>要求： 投标人的法定代表人或其委托代理人应持有效身份</w:t>
            </w:r>
            <w:r>
              <w:rPr>
                <w:rFonts w:ascii="仿宋" w:hAnsi="仿宋" w:eastAsia="仿宋" w:cs="仿宋"/>
                <w:color w:val="FF0000"/>
                <w:sz w:val="30"/>
                <w:szCs w:val="30"/>
              </w:rPr>
              <w:t xml:space="preserve"> </w:t>
            </w:r>
            <w:r>
              <w:rPr>
                <w:rFonts w:ascii="仿宋" w:hAnsi="仿宋" w:eastAsia="仿宋" w:cs="仿宋"/>
                <w:color w:val="FF0000"/>
                <w:spacing w:val="-4"/>
                <w:sz w:val="30"/>
                <w:szCs w:val="30"/>
              </w:rPr>
              <w:t>证</w:t>
            </w:r>
            <w:r>
              <w:rPr>
                <w:rFonts w:ascii="仿宋" w:hAnsi="仿宋" w:eastAsia="仿宋" w:cs="仿宋"/>
                <w:color w:val="FF0000"/>
                <w:spacing w:val="-3"/>
                <w:sz w:val="30"/>
                <w:szCs w:val="30"/>
              </w:rPr>
              <w:t>件</w:t>
            </w:r>
            <w:r>
              <w:rPr>
                <w:rFonts w:ascii="仿宋" w:hAnsi="仿宋" w:eastAsia="仿宋" w:cs="仿宋"/>
                <w:color w:val="FF0000"/>
                <w:spacing w:val="-2"/>
                <w:sz w:val="30"/>
                <w:szCs w:val="30"/>
              </w:rPr>
              <w:t>、法定代表人证明或授权委托书参加开标会。”的要求。</w:t>
            </w:r>
          </w:p>
          <w:p>
            <w:pPr>
              <w:spacing w:before="33" w:line="233" w:lineRule="auto"/>
              <w:ind w:left="245" w:right="105" w:hanging="7"/>
              <w:rPr>
                <w:rFonts w:ascii="仿宋" w:hAnsi="仿宋" w:eastAsia="仿宋" w:cs="仿宋"/>
                <w:color w:val="auto"/>
                <w:sz w:val="30"/>
                <w:szCs w:val="30"/>
              </w:rPr>
            </w:pPr>
            <w:r>
              <w:rPr>
                <w:rFonts w:ascii="Times New Roman" w:hAnsi="Times New Roman" w:eastAsia="Times New Roman" w:cs="Times New Roman"/>
                <w:color w:val="auto"/>
                <w:spacing w:val="-2"/>
                <w:sz w:val="30"/>
                <w:szCs w:val="30"/>
              </w:rPr>
              <w:t>3</w:t>
            </w:r>
            <w:r>
              <w:rPr>
                <w:rFonts w:ascii="仿宋" w:hAnsi="仿宋" w:eastAsia="仿宋" w:cs="仿宋"/>
                <w:color w:val="auto"/>
                <w:spacing w:val="-2"/>
                <w:sz w:val="30"/>
                <w:szCs w:val="30"/>
              </w:rPr>
              <w:t>、投标人应在</w:t>
            </w:r>
            <w:r>
              <w:rPr>
                <w:rFonts w:ascii="仿宋" w:hAnsi="仿宋" w:eastAsia="仿宋" w:cs="仿宋"/>
                <w:color w:val="auto"/>
                <w:spacing w:val="-1"/>
                <w:sz w:val="30"/>
                <w:szCs w:val="30"/>
              </w:rPr>
              <w:t xml:space="preserve">投标截止时间起 </w:t>
            </w:r>
            <w:r>
              <w:rPr>
                <w:rFonts w:ascii="Times New Roman" w:hAnsi="Times New Roman" w:eastAsia="Times New Roman" w:cs="Times New Roman"/>
                <w:color w:val="auto"/>
                <w:spacing w:val="-1"/>
                <w:sz w:val="30"/>
                <w:szCs w:val="30"/>
              </w:rPr>
              <w:t xml:space="preserve">60 </w:t>
            </w:r>
            <w:r>
              <w:rPr>
                <w:rFonts w:ascii="仿宋" w:hAnsi="仿宋" w:eastAsia="仿宋" w:cs="仿宋"/>
                <w:color w:val="auto"/>
                <w:spacing w:val="-1"/>
                <w:sz w:val="30"/>
                <w:szCs w:val="30"/>
              </w:rPr>
              <w:t>分钟内，通过互联网解密投标</w:t>
            </w:r>
            <w:r>
              <w:rPr>
                <w:rFonts w:ascii="仿宋" w:hAnsi="仿宋" w:eastAsia="仿宋" w:cs="仿宋"/>
                <w:color w:val="auto"/>
                <w:sz w:val="30"/>
                <w:szCs w:val="30"/>
              </w:rPr>
              <w:t xml:space="preserve"> </w:t>
            </w:r>
            <w:r>
              <w:rPr>
                <w:rFonts w:ascii="仿宋" w:hAnsi="仿宋" w:eastAsia="仿宋" w:cs="仿宋"/>
                <w:color w:val="auto"/>
                <w:spacing w:val="-22"/>
                <w:sz w:val="30"/>
                <w:szCs w:val="30"/>
              </w:rPr>
              <w:t>文</w:t>
            </w:r>
            <w:r>
              <w:rPr>
                <w:rFonts w:ascii="仿宋" w:hAnsi="仿宋" w:eastAsia="仿宋" w:cs="仿宋"/>
                <w:color w:val="auto"/>
                <w:spacing w:val="-19"/>
                <w:sz w:val="30"/>
                <w:szCs w:val="30"/>
              </w:rPr>
              <w:t xml:space="preserve">件， 超过 </w:t>
            </w:r>
            <w:r>
              <w:rPr>
                <w:rFonts w:ascii="Times New Roman" w:hAnsi="Times New Roman" w:eastAsia="Times New Roman" w:cs="Times New Roman"/>
                <w:color w:val="auto"/>
                <w:spacing w:val="-19"/>
                <w:sz w:val="30"/>
                <w:szCs w:val="30"/>
              </w:rPr>
              <w:t xml:space="preserve">60 </w:t>
            </w:r>
            <w:r>
              <w:rPr>
                <w:rFonts w:ascii="仿宋" w:hAnsi="仿宋" w:eastAsia="仿宋" w:cs="仿宋"/>
                <w:color w:val="auto"/>
                <w:spacing w:val="-19"/>
                <w:sz w:val="30"/>
                <w:szCs w:val="30"/>
              </w:rPr>
              <w:t>分钟未解密的投标文件， 将被退回， 不进入评标程</w:t>
            </w:r>
            <w:r>
              <w:rPr>
                <w:rFonts w:ascii="仿宋" w:hAnsi="仿宋" w:eastAsia="仿宋" w:cs="仿宋"/>
                <w:color w:val="auto"/>
                <w:sz w:val="30"/>
                <w:szCs w:val="30"/>
              </w:rPr>
              <w:t xml:space="preserve"> </w:t>
            </w:r>
            <w:r>
              <w:rPr>
                <w:rFonts w:ascii="仿宋" w:hAnsi="仿宋" w:eastAsia="仿宋" w:cs="仿宋"/>
                <w:color w:val="auto"/>
                <w:spacing w:val="19"/>
                <w:sz w:val="30"/>
                <w:szCs w:val="30"/>
              </w:rPr>
              <w:t>序</w:t>
            </w:r>
            <w:r>
              <w:rPr>
                <w:rFonts w:ascii="仿宋" w:hAnsi="仿宋" w:eastAsia="仿宋" w:cs="仿宋"/>
                <w:color w:val="auto"/>
                <w:spacing w:val="17"/>
                <w:sz w:val="30"/>
                <w:szCs w:val="30"/>
              </w:rPr>
              <w:t>。(以交易系统时间为准)。</w:t>
            </w:r>
          </w:p>
          <w:p>
            <w:pPr>
              <w:spacing w:before="34" w:line="239" w:lineRule="auto"/>
              <w:ind w:left="230"/>
              <w:rPr>
                <w:rFonts w:ascii="仿宋" w:hAnsi="仿宋" w:eastAsia="仿宋" w:cs="仿宋"/>
                <w:color w:val="auto"/>
                <w:sz w:val="30"/>
                <w:szCs w:val="30"/>
              </w:rPr>
            </w:pPr>
            <w:r>
              <w:rPr>
                <w:rFonts w:ascii="Times New Roman" w:hAnsi="Times New Roman" w:eastAsia="Times New Roman" w:cs="Times New Roman"/>
                <w:color w:val="auto"/>
                <w:spacing w:val="-12"/>
                <w:sz w:val="30"/>
                <w:szCs w:val="30"/>
              </w:rPr>
              <w:t>4</w:t>
            </w:r>
            <w:r>
              <w:rPr>
                <w:rFonts w:ascii="Times New Roman" w:hAnsi="Times New Roman" w:eastAsia="Times New Roman" w:cs="Times New Roman"/>
                <w:color w:val="auto"/>
                <w:spacing w:val="-9"/>
                <w:sz w:val="30"/>
                <w:szCs w:val="30"/>
              </w:rPr>
              <w:t xml:space="preserve"> </w:t>
            </w:r>
            <w:r>
              <w:rPr>
                <w:rFonts w:ascii="仿宋" w:hAnsi="仿宋" w:eastAsia="仿宋" w:cs="仿宋"/>
                <w:color w:val="auto"/>
                <w:spacing w:val="-9"/>
                <w:sz w:val="30"/>
                <w:szCs w:val="30"/>
              </w:rPr>
              <w:t>、电子招标投标相关要求中：</w:t>
            </w:r>
          </w:p>
          <w:p>
            <w:pPr>
              <w:spacing w:line="218" w:lineRule="auto"/>
              <w:ind w:left="214"/>
              <w:rPr>
                <w:rFonts w:ascii="仿宋" w:hAnsi="仿宋" w:eastAsia="仿宋" w:cs="仿宋"/>
                <w:color w:val="auto"/>
                <w:sz w:val="30"/>
                <w:szCs w:val="30"/>
              </w:rPr>
            </w:pPr>
            <w:r>
              <w:rPr>
                <w:rFonts w:ascii="仿宋" w:hAnsi="仿宋" w:eastAsia="仿宋" w:cs="仿宋"/>
                <w:color w:val="auto"/>
                <w:spacing w:val="39"/>
                <w:sz w:val="30"/>
                <w:szCs w:val="30"/>
              </w:rPr>
              <w:t>“(二)开标程</w:t>
            </w:r>
            <w:r>
              <w:rPr>
                <w:rFonts w:ascii="仿宋" w:hAnsi="仿宋" w:eastAsia="仿宋" w:cs="仿宋"/>
                <w:color w:val="auto"/>
                <w:spacing w:val="38"/>
                <w:sz w:val="30"/>
                <w:szCs w:val="30"/>
              </w:rPr>
              <w:t>序</w:t>
            </w:r>
          </w:p>
          <w:p>
            <w:pPr>
              <w:spacing w:before="34" w:line="216" w:lineRule="auto"/>
              <w:ind w:left="261"/>
              <w:rPr>
                <w:rFonts w:ascii="仿宋" w:hAnsi="仿宋" w:eastAsia="仿宋" w:cs="仿宋"/>
                <w:color w:val="auto"/>
                <w:sz w:val="30"/>
                <w:szCs w:val="30"/>
              </w:rPr>
            </w:pPr>
            <w:r>
              <w:rPr>
                <w:rFonts w:ascii="Times New Roman" w:hAnsi="Times New Roman" w:eastAsia="Times New Roman" w:cs="Times New Roman"/>
                <w:color w:val="auto"/>
                <w:spacing w:val="-11"/>
                <w:sz w:val="30"/>
                <w:szCs w:val="30"/>
              </w:rPr>
              <w:t>1</w:t>
            </w:r>
            <w:r>
              <w:rPr>
                <w:rFonts w:ascii="Times New Roman" w:hAnsi="Times New Roman" w:eastAsia="Times New Roman" w:cs="Times New Roman"/>
                <w:color w:val="auto"/>
                <w:spacing w:val="-10"/>
                <w:sz w:val="30"/>
                <w:szCs w:val="30"/>
              </w:rPr>
              <w:t>.</w:t>
            </w:r>
            <w:r>
              <w:rPr>
                <w:rFonts w:ascii="仿宋" w:hAnsi="仿宋" w:eastAsia="仿宋" w:cs="仿宋"/>
                <w:color w:val="auto"/>
                <w:spacing w:val="-10"/>
                <w:sz w:val="30"/>
                <w:szCs w:val="30"/>
              </w:rPr>
              <w:t>宣布开标纪律；</w:t>
            </w:r>
          </w:p>
          <w:p>
            <w:pPr>
              <w:spacing w:before="44" w:line="239" w:lineRule="auto"/>
              <w:ind w:left="230" w:right="105" w:firstLine="1"/>
              <w:rPr>
                <w:rFonts w:ascii="仿宋" w:hAnsi="仿宋" w:eastAsia="仿宋" w:cs="仿宋"/>
                <w:color w:val="auto"/>
                <w:sz w:val="30"/>
                <w:szCs w:val="30"/>
              </w:rPr>
            </w:pPr>
            <w:r>
              <w:rPr>
                <w:rFonts w:ascii="Times New Roman" w:hAnsi="Times New Roman" w:eastAsia="Times New Roman" w:cs="Times New Roman"/>
                <w:color w:val="auto"/>
                <w:spacing w:val="-6"/>
                <w:sz w:val="30"/>
                <w:szCs w:val="30"/>
              </w:rPr>
              <w:t>2.</w:t>
            </w:r>
            <w:r>
              <w:rPr>
                <w:rFonts w:ascii="仿宋" w:hAnsi="仿宋" w:eastAsia="仿宋" w:cs="仿宋"/>
                <w:color w:val="auto"/>
                <w:spacing w:val="-6"/>
                <w:sz w:val="30"/>
                <w:szCs w:val="30"/>
              </w:rPr>
              <w:t>宣布开</w:t>
            </w:r>
            <w:r>
              <w:rPr>
                <w:rFonts w:ascii="仿宋" w:hAnsi="仿宋" w:eastAsia="仿宋" w:cs="仿宋"/>
                <w:color w:val="auto"/>
                <w:spacing w:val="-3"/>
                <w:sz w:val="30"/>
                <w:szCs w:val="30"/>
              </w:rPr>
              <w:t>标人、采购人等有关人员姓名；</w:t>
            </w:r>
            <w:r>
              <w:rPr>
                <w:rFonts w:ascii="仿宋" w:hAnsi="仿宋" w:eastAsia="仿宋" w:cs="仿宋"/>
                <w:color w:val="auto"/>
                <w:sz w:val="30"/>
                <w:szCs w:val="30"/>
              </w:rPr>
              <w:t xml:space="preserve">                     </w:t>
            </w:r>
            <w:r>
              <w:rPr>
                <w:rFonts w:ascii="Times New Roman" w:hAnsi="Times New Roman" w:eastAsia="Times New Roman" w:cs="Times New Roman"/>
                <w:color w:val="auto"/>
                <w:spacing w:val="4"/>
                <w:sz w:val="30"/>
                <w:szCs w:val="30"/>
              </w:rPr>
              <w:t>3.</w:t>
            </w:r>
            <w:r>
              <w:rPr>
                <w:rFonts w:ascii="仿宋" w:hAnsi="仿宋" w:eastAsia="仿宋" w:cs="仿宋"/>
                <w:color w:val="auto"/>
                <w:spacing w:val="4"/>
                <w:sz w:val="30"/>
                <w:szCs w:val="30"/>
              </w:rPr>
              <w:t>公布在投标截止时间前递交投标文件的投标人名称，检查</w:t>
            </w:r>
            <w:r>
              <w:rPr>
                <w:rFonts w:ascii="仿宋" w:hAnsi="仿宋" w:eastAsia="仿宋" w:cs="仿宋"/>
                <w:color w:val="auto"/>
                <w:spacing w:val="2"/>
                <w:sz w:val="30"/>
                <w:szCs w:val="30"/>
              </w:rPr>
              <w:t>投</w:t>
            </w:r>
            <w:r>
              <w:rPr>
                <w:rFonts w:ascii="仿宋" w:hAnsi="仿宋" w:eastAsia="仿宋" w:cs="仿宋"/>
                <w:color w:val="auto"/>
                <w:sz w:val="30"/>
                <w:szCs w:val="30"/>
              </w:rPr>
              <w:t xml:space="preserve">标 </w:t>
            </w:r>
            <w:r>
              <w:rPr>
                <w:rFonts w:ascii="仿宋" w:hAnsi="仿宋" w:eastAsia="仿宋" w:cs="仿宋"/>
                <w:color w:val="auto"/>
                <w:spacing w:val="2"/>
                <w:sz w:val="30"/>
                <w:szCs w:val="30"/>
              </w:rPr>
              <w:t>文件的数字证书有效性和</w:t>
            </w:r>
            <w:r>
              <w:rPr>
                <w:rFonts w:ascii="仿宋" w:hAnsi="仿宋" w:eastAsia="仿宋" w:cs="仿宋"/>
                <w:color w:val="auto"/>
                <w:spacing w:val="1"/>
                <w:sz w:val="30"/>
                <w:szCs w:val="30"/>
              </w:rPr>
              <w:t>加密状况，核验参加开标会议的投标人</w:t>
            </w:r>
            <w:r>
              <w:rPr>
                <w:rFonts w:ascii="仿宋" w:hAnsi="仿宋" w:eastAsia="仿宋" w:cs="仿宋"/>
                <w:color w:val="auto"/>
                <w:sz w:val="30"/>
                <w:szCs w:val="30"/>
              </w:rPr>
              <w:t xml:space="preserve"> </w:t>
            </w:r>
            <w:r>
              <w:rPr>
                <w:rFonts w:ascii="仿宋" w:hAnsi="仿宋" w:eastAsia="仿宋" w:cs="仿宋"/>
                <w:color w:val="auto"/>
                <w:spacing w:val="12"/>
                <w:sz w:val="30"/>
                <w:szCs w:val="30"/>
              </w:rPr>
              <w:t>的法</w:t>
            </w:r>
            <w:r>
              <w:rPr>
                <w:rFonts w:ascii="仿宋" w:hAnsi="仿宋" w:eastAsia="仿宋" w:cs="仿宋"/>
                <w:color w:val="auto"/>
                <w:spacing w:val="9"/>
                <w:sz w:val="30"/>
                <w:szCs w:val="30"/>
              </w:rPr>
              <w:t>定</w:t>
            </w:r>
            <w:r>
              <w:rPr>
                <w:rFonts w:ascii="仿宋" w:hAnsi="仿宋" w:eastAsia="仿宋" w:cs="仿宋"/>
                <w:color w:val="auto"/>
                <w:spacing w:val="6"/>
                <w:sz w:val="30"/>
                <w:szCs w:val="30"/>
              </w:rPr>
              <w:t>代表人或委托代理人等人员的身份证(原件) 、法定代表</w:t>
            </w:r>
            <w:r>
              <w:rPr>
                <w:rFonts w:ascii="仿宋" w:hAnsi="仿宋" w:eastAsia="仿宋" w:cs="仿宋"/>
                <w:color w:val="auto"/>
                <w:sz w:val="30"/>
                <w:szCs w:val="30"/>
              </w:rPr>
              <w:t xml:space="preserve"> </w:t>
            </w:r>
            <w:r>
              <w:rPr>
                <w:rFonts w:ascii="仿宋" w:hAnsi="仿宋" w:eastAsia="仿宋" w:cs="仿宋"/>
                <w:color w:val="auto"/>
                <w:spacing w:val="-2"/>
                <w:sz w:val="30"/>
                <w:szCs w:val="30"/>
              </w:rPr>
              <w:t>人身份证明或授权委托书，以确认其身份合法有效</w:t>
            </w:r>
            <w:r>
              <w:rPr>
                <w:rFonts w:ascii="仿宋" w:hAnsi="仿宋" w:eastAsia="仿宋" w:cs="仿宋"/>
                <w:color w:val="auto"/>
                <w:spacing w:val="-1"/>
                <w:sz w:val="30"/>
                <w:szCs w:val="30"/>
              </w:rPr>
              <w:t>。</w:t>
            </w:r>
            <w:r>
              <w:rPr>
                <w:rFonts w:ascii="仿宋" w:hAnsi="仿宋" w:eastAsia="仿宋" w:cs="仿宋"/>
                <w:color w:val="auto"/>
                <w:sz w:val="30"/>
                <w:szCs w:val="30"/>
              </w:rPr>
              <w:t xml:space="preserve">          </w:t>
            </w:r>
            <w:r>
              <w:rPr>
                <w:rFonts w:ascii="Times New Roman" w:hAnsi="Times New Roman" w:eastAsia="Times New Roman" w:cs="Times New Roman"/>
                <w:color w:val="auto"/>
                <w:spacing w:val="-4"/>
                <w:sz w:val="30"/>
                <w:szCs w:val="30"/>
              </w:rPr>
              <w:t>4</w:t>
            </w:r>
            <w:r>
              <w:rPr>
                <w:rFonts w:ascii="Times New Roman" w:hAnsi="Times New Roman" w:eastAsia="Times New Roman" w:cs="Times New Roman"/>
                <w:color w:val="auto"/>
                <w:spacing w:val="-3"/>
                <w:sz w:val="30"/>
                <w:szCs w:val="30"/>
              </w:rPr>
              <w:t>.</w:t>
            </w:r>
            <w:r>
              <w:rPr>
                <w:rFonts w:ascii="仿宋" w:hAnsi="仿宋" w:eastAsia="仿宋" w:cs="仿宋"/>
                <w:color w:val="auto"/>
                <w:spacing w:val="-3"/>
                <w:sz w:val="30"/>
                <w:szCs w:val="30"/>
              </w:rPr>
              <w:t>投标人在前附表规定的时间内解密其投标文件；</w:t>
            </w:r>
            <w:r>
              <w:rPr>
                <w:rFonts w:ascii="仿宋" w:hAnsi="仿宋" w:eastAsia="仿宋" w:cs="仿宋"/>
                <w:color w:val="auto"/>
                <w:sz w:val="30"/>
                <w:szCs w:val="30"/>
              </w:rPr>
              <w:t xml:space="preserve">             </w:t>
            </w:r>
            <w:r>
              <w:rPr>
                <w:rFonts w:ascii="Times New Roman" w:hAnsi="Times New Roman" w:eastAsia="Times New Roman" w:cs="Times New Roman"/>
                <w:color w:val="auto"/>
                <w:spacing w:val="7"/>
                <w:sz w:val="30"/>
                <w:szCs w:val="30"/>
              </w:rPr>
              <w:t>5</w:t>
            </w:r>
            <w:r>
              <w:rPr>
                <w:rFonts w:ascii="Times New Roman" w:hAnsi="Times New Roman" w:eastAsia="Times New Roman" w:cs="Times New Roman"/>
                <w:color w:val="auto"/>
                <w:spacing w:val="4"/>
                <w:sz w:val="30"/>
                <w:szCs w:val="30"/>
              </w:rPr>
              <w:t>.</w:t>
            </w:r>
            <w:r>
              <w:rPr>
                <w:rFonts w:ascii="仿宋" w:hAnsi="仿宋" w:eastAsia="仿宋" w:cs="仿宋"/>
                <w:color w:val="auto"/>
                <w:spacing w:val="4"/>
                <w:sz w:val="30"/>
                <w:szCs w:val="30"/>
              </w:rPr>
              <w:t>对投标截止时间前递交的投标文件由投标人解密后再由采购人</w:t>
            </w:r>
            <w:r>
              <w:rPr>
                <w:rFonts w:ascii="仿宋" w:hAnsi="仿宋" w:eastAsia="仿宋" w:cs="仿宋"/>
                <w:color w:val="auto"/>
                <w:sz w:val="30"/>
                <w:szCs w:val="30"/>
              </w:rPr>
              <w:t xml:space="preserve"> </w:t>
            </w:r>
            <w:r>
              <w:rPr>
                <w:rFonts w:ascii="仿宋" w:hAnsi="仿宋" w:eastAsia="仿宋" w:cs="仿宋"/>
                <w:color w:val="auto"/>
                <w:spacing w:val="-4"/>
                <w:sz w:val="30"/>
                <w:szCs w:val="30"/>
              </w:rPr>
              <w:t>或政府采购代理机构解密，当众开标</w:t>
            </w:r>
            <w:r>
              <w:rPr>
                <w:rFonts w:ascii="仿宋" w:hAnsi="仿宋" w:eastAsia="仿宋" w:cs="仿宋"/>
                <w:color w:val="auto"/>
                <w:spacing w:val="-3"/>
                <w:sz w:val="30"/>
                <w:szCs w:val="30"/>
              </w:rPr>
              <w:t>；</w:t>
            </w:r>
          </w:p>
          <w:p>
            <w:pPr>
              <w:spacing w:line="239" w:lineRule="auto"/>
              <w:ind w:left="239"/>
              <w:rPr>
                <w:rFonts w:ascii="仿宋" w:hAnsi="仿宋" w:eastAsia="仿宋" w:cs="仿宋"/>
                <w:color w:val="auto"/>
                <w:sz w:val="30"/>
                <w:szCs w:val="30"/>
              </w:rPr>
            </w:pPr>
            <w:r>
              <w:rPr>
                <w:rFonts w:ascii="Times New Roman" w:hAnsi="Times New Roman" w:eastAsia="Times New Roman" w:cs="Times New Roman"/>
                <w:color w:val="auto"/>
                <w:spacing w:val="-10"/>
                <w:sz w:val="30"/>
                <w:szCs w:val="30"/>
              </w:rPr>
              <w:t>6</w:t>
            </w:r>
            <w:r>
              <w:rPr>
                <w:rFonts w:ascii="Times New Roman" w:hAnsi="Times New Roman" w:eastAsia="Times New Roman" w:cs="Times New Roman"/>
                <w:color w:val="auto"/>
                <w:spacing w:val="-7"/>
                <w:sz w:val="30"/>
                <w:szCs w:val="30"/>
              </w:rPr>
              <w:t>.</w:t>
            </w:r>
            <w:r>
              <w:rPr>
                <w:rFonts w:ascii="仿宋" w:hAnsi="仿宋" w:eastAsia="仿宋" w:cs="仿宋"/>
                <w:color w:val="auto"/>
                <w:spacing w:val="-5"/>
                <w:sz w:val="30"/>
                <w:szCs w:val="30"/>
              </w:rPr>
              <w:t>当众唱标，并记录在案；</w:t>
            </w:r>
          </w:p>
          <w:p>
            <w:pPr>
              <w:spacing w:before="2" w:line="215" w:lineRule="auto"/>
              <w:ind w:left="237"/>
              <w:rPr>
                <w:rFonts w:ascii="仿宋" w:hAnsi="仿宋" w:eastAsia="仿宋" w:cs="仿宋"/>
                <w:color w:val="auto"/>
                <w:sz w:val="30"/>
                <w:szCs w:val="30"/>
              </w:rPr>
            </w:pPr>
            <w:r>
              <w:rPr>
                <w:rFonts w:ascii="Times New Roman" w:hAnsi="Times New Roman" w:eastAsia="Times New Roman" w:cs="Times New Roman"/>
                <w:color w:val="auto"/>
                <w:spacing w:val="-7"/>
                <w:sz w:val="30"/>
                <w:szCs w:val="30"/>
              </w:rPr>
              <w:t>7</w:t>
            </w:r>
            <w:r>
              <w:rPr>
                <w:rFonts w:ascii="Times New Roman" w:hAnsi="Times New Roman" w:eastAsia="Times New Roman" w:cs="Times New Roman"/>
                <w:color w:val="auto"/>
                <w:spacing w:val="-6"/>
                <w:sz w:val="30"/>
                <w:szCs w:val="30"/>
              </w:rPr>
              <w:t>.</w:t>
            </w:r>
            <w:r>
              <w:rPr>
                <w:rFonts w:ascii="仿宋" w:hAnsi="仿宋" w:eastAsia="仿宋" w:cs="仿宋"/>
                <w:color w:val="auto"/>
                <w:spacing w:val="-6"/>
                <w:sz w:val="30"/>
                <w:szCs w:val="30"/>
              </w:rPr>
              <w:t>开标结束。</w:t>
            </w:r>
          </w:p>
          <w:p>
            <w:pPr>
              <w:spacing w:before="39" w:line="239" w:lineRule="auto"/>
              <w:ind w:left="245" w:right="747"/>
              <w:rPr>
                <w:rFonts w:ascii="仿宋" w:hAnsi="仿宋" w:eastAsia="仿宋" w:cs="仿宋"/>
                <w:color w:val="auto"/>
                <w:sz w:val="30"/>
                <w:szCs w:val="30"/>
              </w:rPr>
            </w:pPr>
            <w:r>
              <w:rPr>
                <w:rFonts w:ascii="仿宋" w:hAnsi="仿宋" w:eastAsia="仿宋" w:cs="仿宋"/>
                <w:color w:val="auto"/>
                <w:spacing w:val="12"/>
                <w:sz w:val="30"/>
                <w:szCs w:val="30"/>
              </w:rPr>
              <w:t>(</w:t>
            </w:r>
            <w:r>
              <w:rPr>
                <w:rFonts w:ascii="仿宋" w:hAnsi="仿宋" w:eastAsia="仿宋" w:cs="仿宋"/>
                <w:color w:val="auto"/>
                <w:spacing w:val="11"/>
                <w:sz w:val="30"/>
                <w:szCs w:val="30"/>
              </w:rPr>
              <w:t>注：开标主持人可根据项目情况适当调整开标程序。)”</w:t>
            </w:r>
            <w:r>
              <w:rPr>
                <w:rFonts w:ascii="仿宋" w:hAnsi="仿宋" w:eastAsia="仿宋" w:cs="仿宋"/>
                <w:color w:val="auto"/>
                <w:sz w:val="30"/>
                <w:szCs w:val="30"/>
              </w:rPr>
              <w:t xml:space="preserve"> </w:t>
            </w:r>
            <w:r>
              <w:rPr>
                <w:rFonts w:ascii="仿宋" w:hAnsi="仿宋" w:eastAsia="仿宋" w:cs="仿宋"/>
                <w:color w:val="auto"/>
                <w:spacing w:val="-17"/>
                <w:sz w:val="30"/>
                <w:szCs w:val="30"/>
              </w:rPr>
              <w:t>修</w:t>
            </w:r>
            <w:r>
              <w:rPr>
                <w:rFonts w:ascii="仿宋" w:hAnsi="仿宋" w:eastAsia="仿宋" w:cs="仿宋"/>
                <w:color w:val="auto"/>
                <w:spacing w:val="-16"/>
                <w:sz w:val="30"/>
                <w:szCs w:val="30"/>
              </w:rPr>
              <w:t>改为：</w:t>
            </w:r>
          </w:p>
          <w:p>
            <w:pPr>
              <w:spacing w:line="218" w:lineRule="auto"/>
              <w:ind w:left="245"/>
              <w:rPr>
                <w:rFonts w:ascii="仿宋" w:hAnsi="仿宋" w:eastAsia="仿宋" w:cs="仿宋"/>
                <w:color w:val="auto"/>
                <w:sz w:val="30"/>
                <w:szCs w:val="30"/>
              </w:rPr>
            </w:pPr>
            <w:r>
              <w:rPr>
                <w:rFonts w:ascii="仿宋" w:hAnsi="仿宋" w:eastAsia="仿宋" w:cs="仿宋"/>
                <w:color w:val="auto"/>
                <w:spacing w:val="36"/>
                <w:sz w:val="30"/>
                <w:szCs w:val="30"/>
              </w:rPr>
              <w:t>(二)开标程</w:t>
            </w:r>
            <w:r>
              <w:rPr>
                <w:rFonts w:ascii="仿宋" w:hAnsi="仿宋" w:eastAsia="仿宋" w:cs="仿宋"/>
                <w:color w:val="auto"/>
                <w:spacing w:val="34"/>
                <w:sz w:val="30"/>
                <w:szCs w:val="30"/>
              </w:rPr>
              <w:t>序</w:t>
            </w:r>
          </w:p>
          <w:p>
            <w:pPr>
              <w:spacing w:before="36" w:line="228" w:lineRule="auto"/>
              <w:ind w:left="245" w:right="109" w:firstLine="15"/>
              <w:rPr>
                <w:rFonts w:ascii="仿宋" w:hAnsi="仿宋" w:eastAsia="仿宋" w:cs="仿宋"/>
                <w:color w:val="auto"/>
                <w:sz w:val="30"/>
                <w:szCs w:val="30"/>
              </w:rPr>
            </w:pPr>
            <w:r>
              <w:rPr>
                <w:rFonts w:ascii="Times New Roman" w:hAnsi="Times New Roman" w:eastAsia="Times New Roman" w:cs="Times New Roman"/>
                <w:color w:val="auto"/>
                <w:spacing w:val="-18"/>
                <w:sz w:val="30"/>
                <w:szCs w:val="30"/>
              </w:rPr>
              <w:t>1</w:t>
            </w:r>
            <w:r>
              <w:rPr>
                <w:rFonts w:ascii="仿宋" w:hAnsi="仿宋" w:eastAsia="仿宋" w:cs="仿宋"/>
                <w:color w:val="auto"/>
                <w:spacing w:val="-18"/>
                <w:sz w:val="30"/>
                <w:szCs w:val="30"/>
              </w:rPr>
              <w:t>、</w:t>
            </w:r>
            <w:r>
              <w:rPr>
                <w:rFonts w:ascii="仿宋" w:hAnsi="仿宋" w:eastAsia="仿宋" w:cs="仿宋"/>
                <w:color w:val="auto"/>
                <w:spacing w:val="-11"/>
                <w:sz w:val="30"/>
                <w:szCs w:val="30"/>
              </w:rPr>
              <w:t>公</w:t>
            </w:r>
            <w:r>
              <w:rPr>
                <w:rFonts w:ascii="仿宋" w:hAnsi="仿宋" w:eastAsia="仿宋" w:cs="仿宋"/>
                <w:color w:val="auto"/>
                <w:spacing w:val="-9"/>
                <w:sz w:val="30"/>
                <w:szCs w:val="30"/>
              </w:rPr>
              <w:t>布在投标截止时间前递交投标文件的投标人名称， 检查投标</w:t>
            </w:r>
            <w:r>
              <w:rPr>
                <w:rFonts w:ascii="仿宋" w:hAnsi="仿宋" w:eastAsia="仿宋" w:cs="仿宋"/>
                <w:color w:val="auto"/>
                <w:sz w:val="30"/>
                <w:szCs w:val="30"/>
              </w:rPr>
              <w:t xml:space="preserve"> </w:t>
            </w:r>
            <w:r>
              <w:rPr>
                <w:rFonts w:ascii="仿宋" w:hAnsi="仿宋" w:eastAsia="仿宋" w:cs="仿宋"/>
                <w:color w:val="auto"/>
                <w:spacing w:val="-6"/>
                <w:sz w:val="30"/>
                <w:szCs w:val="30"/>
              </w:rPr>
              <w:t>文</w:t>
            </w:r>
            <w:r>
              <w:rPr>
                <w:rFonts w:ascii="仿宋" w:hAnsi="仿宋" w:eastAsia="仿宋" w:cs="仿宋"/>
                <w:color w:val="auto"/>
                <w:spacing w:val="-5"/>
                <w:sz w:val="30"/>
                <w:szCs w:val="30"/>
              </w:rPr>
              <w:t>件的数字证书有效性和加密状况；</w:t>
            </w:r>
          </w:p>
          <w:p>
            <w:pPr>
              <w:spacing w:before="38" w:line="215" w:lineRule="auto"/>
              <w:ind w:left="232"/>
              <w:rPr>
                <w:rFonts w:ascii="仿宋" w:hAnsi="仿宋" w:eastAsia="仿宋" w:cs="仿宋"/>
                <w:color w:val="auto"/>
                <w:sz w:val="30"/>
                <w:szCs w:val="30"/>
              </w:rPr>
            </w:pPr>
            <w:r>
              <w:rPr>
                <w:rFonts w:ascii="Times New Roman" w:hAnsi="Times New Roman" w:eastAsia="Times New Roman" w:cs="Times New Roman"/>
                <w:color w:val="auto"/>
                <w:spacing w:val="-6"/>
                <w:sz w:val="30"/>
                <w:szCs w:val="30"/>
              </w:rPr>
              <w:t>2</w:t>
            </w:r>
            <w:r>
              <w:rPr>
                <w:rFonts w:ascii="仿宋" w:hAnsi="仿宋" w:eastAsia="仿宋" w:cs="仿宋"/>
                <w:color w:val="auto"/>
                <w:spacing w:val="-6"/>
                <w:sz w:val="30"/>
                <w:szCs w:val="30"/>
              </w:rPr>
              <w:t>、</w:t>
            </w:r>
            <w:r>
              <w:rPr>
                <w:rFonts w:ascii="仿宋" w:hAnsi="仿宋" w:eastAsia="仿宋" w:cs="仿宋"/>
                <w:color w:val="auto"/>
                <w:spacing w:val="-5"/>
                <w:sz w:val="30"/>
                <w:szCs w:val="30"/>
              </w:rPr>
              <w:t>投</w:t>
            </w:r>
            <w:r>
              <w:rPr>
                <w:rFonts w:ascii="仿宋" w:hAnsi="仿宋" w:eastAsia="仿宋" w:cs="仿宋"/>
                <w:color w:val="auto"/>
                <w:spacing w:val="-3"/>
                <w:sz w:val="30"/>
                <w:szCs w:val="30"/>
              </w:rPr>
              <w:t>标人在规定的时间内解密其投标文件；</w:t>
            </w:r>
          </w:p>
          <w:p>
            <w:pPr>
              <w:spacing w:before="38" w:line="229" w:lineRule="auto"/>
              <w:ind w:left="250" w:right="109" w:hanging="12"/>
              <w:rPr>
                <w:rFonts w:ascii="仿宋" w:hAnsi="仿宋" w:eastAsia="仿宋" w:cs="仿宋"/>
                <w:color w:val="auto"/>
                <w:sz w:val="30"/>
                <w:szCs w:val="30"/>
              </w:rPr>
            </w:pPr>
            <w:r>
              <w:rPr>
                <w:rFonts w:ascii="Times New Roman" w:hAnsi="Times New Roman" w:eastAsia="Times New Roman" w:cs="Times New Roman"/>
                <w:color w:val="auto"/>
                <w:spacing w:val="-5"/>
                <w:sz w:val="30"/>
                <w:szCs w:val="30"/>
              </w:rPr>
              <w:t>3</w:t>
            </w:r>
            <w:r>
              <w:rPr>
                <w:rFonts w:ascii="仿宋" w:hAnsi="仿宋" w:eastAsia="仿宋" w:cs="仿宋"/>
                <w:color w:val="auto"/>
                <w:spacing w:val="-4"/>
                <w:sz w:val="30"/>
                <w:szCs w:val="30"/>
              </w:rPr>
              <w:t>、对投标截止时间前递交的投标文件由投标人解密后再由采购人</w:t>
            </w:r>
            <w:r>
              <w:rPr>
                <w:rFonts w:ascii="仿宋" w:hAnsi="仿宋" w:eastAsia="仿宋" w:cs="仿宋"/>
                <w:color w:val="auto"/>
                <w:sz w:val="30"/>
                <w:szCs w:val="30"/>
              </w:rPr>
              <w:t xml:space="preserve"> </w:t>
            </w:r>
            <w:r>
              <w:rPr>
                <w:rFonts w:ascii="仿宋" w:hAnsi="仿宋" w:eastAsia="仿宋" w:cs="仿宋"/>
                <w:color w:val="auto"/>
                <w:spacing w:val="-7"/>
                <w:sz w:val="30"/>
                <w:szCs w:val="30"/>
              </w:rPr>
              <w:t>或政府采购代理机构解密</w:t>
            </w:r>
            <w:r>
              <w:rPr>
                <w:rFonts w:ascii="仿宋" w:hAnsi="仿宋" w:eastAsia="仿宋" w:cs="仿宋"/>
                <w:color w:val="auto"/>
                <w:spacing w:val="-6"/>
                <w:sz w:val="30"/>
                <w:szCs w:val="30"/>
              </w:rPr>
              <w:t>；</w:t>
            </w:r>
          </w:p>
          <w:p>
            <w:pPr>
              <w:spacing w:before="35" w:line="215" w:lineRule="auto"/>
              <w:ind w:left="230"/>
              <w:rPr>
                <w:rFonts w:ascii="仿宋" w:hAnsi="仿宋" w:eastAsia="仿宋" w:cs="仿宋"/>
                <w:color w:val="auto"/>
                <w:sz w:val="30"/>
                <w:szCs w:val="30"/>
              </w:rPr>
            </w:pPr>
            <w:r>
              <w:rPr>
                <w:rFonts w:ascii="Times New Roman" w:hAnsi="Times New Roman" w:eastAsia="Times New Roman" w:cs="Times New Roman"/>
                <w:color w:val="auto"/>
                <w:spacing w:val="-10"/>
                <w:sz w:val="30"/>
                <w:szCs w:val="30"/>
              </w:rPr>
              <w:t>4</w:t>
            </w:r>
            <w:r>
              <w:rPr>
                <w:rFonts w:ascii="仿宋" w:hAnsi="仿宋" w:eastAsia="仿宋" w:cs="仿宋"/>
                <w:color w:val="auto"/>
                <w:spacing w:val="-8"/>
                <w:sz w:val="30"/>
                <w:szCs w:val="30"/>
              </w:rPr>
              <w:t>、</w:t>
            </w:r>
            <w:r>
              <w:rPr>
                <w:rFonts w:ascii="仿宋" w:hAnsi="仿宋" w:eastAsia="仿宋" w:cs="仿宋"/>
                <w:color w:val="auto"/>
                <w:spacing w:val="-5"/>
                <w:sz w:val="30"/>
                <w:szCs w:val="30"/>
              </w:rPr>
              <w:t>唱标，并记录在案；</w:t>
            </w:r>
          </w:p>
          <w:p>
            <w:pPr>
              <w:spacing w:before="39" w:line="216" w:lineRule="auto"/>
              <w:ind w:left="240"/>
              <w:rPr>
                <w:rFonts w:ascii="仿宋" w:hAnsi="仿宋" w:eastAsia="仿宋" w:cs="仿宋"/>
                <w:color w:val="auto"/>
                <w:sz w:val="30"/>
                <w:szCs w:val="30"/>
              </w:rPr>
            </w:pPr>
            <w:r>
              <w:rPr>
                <w:rFonts w:ascii="Times New Roman" w:hAnsi="Times New Roman" w:eastAsia="Times New Roman" w:cs="Times New Roman"/>
                <w:color w:val="auto"/>
                <w:spacing w:val="-17"/>
                <w:sz w:val="30"/>
                <w:szCs w:val="30"/>
              </w:rPr>
              <w:t>5</w:t>
            </w:r>
            <w:r>
              <w:rPr>
                <w:rFonts w:ascii="Times New Roman" w:hAnsi="Times New Roman" w:eastAsia="Times New Roman" w:cs="Times New Roman"/>
                <w:color w:val="auto"/>
                <w:spacing w:val="-14"/>
                <w:sz w:val="30"/>
                <w:szCs w:val="30"/>
              </w:rPr>
              <w:t xml:space="preserve"> </w:t>
            </w:r>
            <w:r>
              <w:rPr>
                <w:rFonts w:ascii="仿宋" w:hAnsi="仿宋" w:eastAsia="仿宋" w:cs="仿宋"/>
                <w:color w:val="auto"/>
                <w:spacing w:val="-14"/>
                <w:sz w:val="30"/>
                <w:szCs w:val="30"/>
              </w:rPr>
              <w:t>、开标结束。</w:t>
            </w:r>
          </w:p>
          <w:p>
            <w:pPr>
              <w:spacing w:before="43"/>
              <w:ind w:left="214" w:right="107" w:firstLine="66"/>
              <w:rPr>
                <w:rFonts w:ascii="仿宋" w:hAnsi="仿宋" w:eastAsia="仿宋" w:cs="仿宋"/>
                <w:color w:val="auto"/>
                <w:sz w:val="30"/>
                <w:szCs w:val="30"/>
              </w:rPr>
            </w:pPr>
            <w:r>
              <w:rPr>
                <w:rFonts w:ascii="仿宋" w:hAnsi="仿宋" w:eastAsia="仿宋" w:cs="仿宋"/>
                <w:color w:val="auto"/>
                <w:spacing w:val="8"/>
                <w:sz w:val="30"/>
                <w:szCs w:val="30"/>
              </w:rPr>
              <w:t>(注</w:t>
            </w:r>
            <w:r>
              <w:rPr>
                <w:rFonts w:ascii="仿宋" w:hAnsi="仿宋" w:eastAsia="仿宋" w:cs="仿宋"/>
                <w:color w:val="auto"/>
                <w:spacing w:val="6"/>
                <w:sz w:val="30"/>
                <w:szCs w:val="30"/>
              </w:rPr>
              <w:t>：</w:t>
            </w:r>
            <w:r>
              <w:rPr>
                <w:rFonts w:ascii="仿宋" w:hAnsi="仿宋" w:eastAsia="仿宋" w:cs="仿宋"/>
                <w:color w:val="auto"/>
                <w:spacing w:val="4"/>
                <w:sz w:val="30"/>
                <w:szCs w:val="30"/>
              </w:rPr>
              <w:t>开标主持人可根据项目情况适当调整开标程序。)</w:t>
            </w:r>
            <w:r>
              <w:rPr>
                <w:rFonts w:ascii="仿宋" w:hAnsi="仿宋" w:eastAsia="仿宋" w:cs="仿宋"/>
                <w:color w:val="auto"/>
                <w:spacing w:val="5"/>
                <w:sz w:val="30"/>
                <w:szCs w:val="30"/>
              </w:rPr>
              <w:t>四、删除：电子招标投标相关要求(三) 开标时出现下列情形</w:t>
            </w:r>
            <w:r>
              <w:rPr>
                <w:rFonts w:ascii="仿宋" w:hAnsi="仿宋" w:eastAsia="仿宋" w:cs="仿宋"/>
                <w:color w:val="auto"/>
                <w:sz w:val="30"/>
                <w:szCs w:val="30"/>
              </w:rPr>
              <w:t xml:space="preserve">之 </w:t>
            </w:r>
            <w:r>
              <w:rPr>
                <w:rFonts w:ascii="仿宋" w:hAnsi="仿宋" w:eastAsia="仿宋" w:cs="仿宋"/>
                <w:color w:val="auto"/>
                <w:spacing w:val="-6"/>
                <w:sz w:val="30"/>
                <w:szCs w:val="30"/>
              </w:rPr>
              <w:t>一的，</w:t>
            </w:r>
            <w:r>
              <w:rPr>
                <w:rFonts w:ascii="仿宋" w:hAnsi="仿宋" w:eastAsia="仿宋" w:cs="仿宋"/>
                <w:color w:val="auto"/>
                <w:spacing w:val="-5"/>
                <w:sz w:val="30"/>
                <w:szCs w:val="30"/>
              </w:rPr>
              <w:t>拒</w:t>
            </w:r>
            <w:r>
              <w:rPr>
                <w:rFonts w:ascii="仿宋" w:hAnsi="仿宋" w:eastAsia="仿宋" w:cs="仿宋"/>
                <w:color w:val="auto"/>
                <w:spacing w:val="-3"/>
                <w:sz w:val="30"/>
                <w:szCs w:val="30"/>
              </w:rPr>
              <w:t>绝其投标或投标无效中：</w:t>
            </w:r>
            <w:r>
              <w:rPr>
                <w:rFonts w:ascii="仿宋" w:hAnsi="仿宋" w:eastAsia="仿宋" w:cs="仿宋"/>
                <w:color w:val="auto"/>
                <w:spacing w:val="-14"/>
                <w:sz w:val="30"/>
                <w:szCs w:val="30"/>
              </w:rPr>
              <w:t>“</w:t>
            </w:r>
            <w:r>
              <w:rPr>
                <w:rFonts w:ascii="Times New Roman" w:hAnsi="Times New Roman" w:eastAsia="Times New Roman" w:cs="Times New Roman"/>
                <w:color w:val="auto"/>
                <w:spacing w:val="-14"/>
                <w:sz w:val="30"/>
                <w:szCs w:val="30"/>
              </w:rPr>
              <w:t>2</w:t>
            </w:r>
            <w:r>
              <w:rPr>
                <w:rFonts w:ascii="Times New Roman" w:hAnsi="Times New Roman" w:eastAsia="Times New Roman" w:cs="Times New Roman"/>
                <w:color w:val="auto"/>
                <w:spacing w:val="-11"/>
                <w:sz w:val="30"/>
                <w:szCs w:val="30"/>
              </w:rPr>
              <w:t>.</w:t>
            </w:r>
            <w:r>
              <w:rPr>
                <w:rFonts w:ascii="仿宋" w:hAnsi="仿宋" w:eastAsia="仿宋" w:cs="仿宋"/>
                <w:color w:val="auto"/>
                <w:spacing w:val="-7"/>
                <w:sz w:val="30"/>
                <w:szCs w:val="30"/>
              </w:rPr>
              <w:t xml:space="preserve">未在投标截止时间前进行现场登记的； </w:t>
            </w:r>
            <w:r>
              <w:rPr>
                <w:rFonts w:ascii="Times New Roman" w:hAnsi="Times New Roman" w:eastAsia="Times New Roman" w:cs="Times New Roman"/>
                <w:color w:val="auto"/>
                <w:spacing w:val="-7"/>
                <w:sz w:val="30"/>
                <w:szCs w:val="30"/>
              </w:rPr>
              <w:t>3.</w:t>
            </w:r>
            <w:r>
              <w:rPr>
                <w:rFonts w:ascii="仿宋" w:hAnsi="仿宋" w:eastAsia="仿宋" w:cs="仿宋"/>
                <w:color w:val="auto"/>
                <w:spacing w:val="-7"/>
                <w:sz w:val="30"/>
                <w:szCs w:val="30"/>
              </w:rPr>
              <w:t>开标现场法定代表人</w:t>
            </w:r>
            <w:r>
              <w:rPr>
                <w:rFonts w:ascii="仿宋" w:hAnsi="仿宋" w:eastAsia="仿宋" w:cs="仿宋"/>
                <w:color w:val="auto"/>
                <w:sz w:val="30"/>
                <w:szCs w:val="30"/>
              </w:rPr>
              <w:t xml:space="preserve"> </w:t>
            </w:r>
            <w:r>
              <w:rPr>
                <w:rFonts w:ascii="仿宋" w:hAnsi="仿宋" w:eastAsia="仿宋" w:cs="仿宋"/>
                <w:color w:val="auto"/>
                <w:spacing w:val="-6"/>
                <w:sz w:val="30"/>
                <w:szCs w:val="30"/>
              </w:rPr>
              <w:t>未提</w:t>
            </w:r>
            <w:r>
              <w:rPr>
                <w:rFonts w:ascii="仿宋" w:hAnsi="仿宋" w:eastAsia="仿宋" w:cs="仿宋"/>
                <w:color w:val="auto"/>
                <w:spacing w:val="-5"/>
                <w:sz w:val="30"/>
                <w:szCs w:val="30"/>
              </w:rPr>
              <w:t>供</w:t>
            </w:r>
            <w:r>
              <w:rPr>
                <w:rFonts w:ascii="仿宋" w:hAnsi="仿宋" w:eastAsia="仿宋" w:cs="仿宋"/>
                <w:color w:val="auto"/>
                <w:spacing w:val="-3"/>
                <w:sz w:val="30"/>
                <w:szCs w:val="30"/>
              </w:rPr>
              <w:t>有效身份证明及法定代表人身份证明书的； 开标现场委托</w:t>
            </w:r>
            <w:r>
              <w:rPr>
                <w:rFonts w:ascii="仿宋" w:hAnsi="仿宋" w:eastAsia="仿宋" w:cs="仿宋"/>
                <w:color w:val="auto"/>
                <w:sz w:val="30"/>
                <w:szCs w:val="30"/>
              </w:rPr>
              <w:t xml:space="preserve"> </w:t>
            </w:r>
            <w:r>
              <w:rPr>
                <w:rFonts w:ascii="仿宋" w:hAnsi="仿宋" w:eastAsia="仿宋" w:cs="仿宋"/>
                <w:color w:val="auto"/>
                <w:spacing w:val="-2"/>
                <w:sz w:val="30"/>
                <w:szCs w:val="30"/>
              </w:rPr>
              <w:t>代理人</w:t>
            </w:r>
            <w:r>
              <w:rPr>
                <w:rFonts w:ascii="仿宋" w:hAnsi="仿宋" w:eastAsia="仿宋" w:cs="仿宋"/>
                <w:color w:val="auto"/>
                <w:spacing w:val="-1"/>
                <w:sz w:val="30"/>
                <w:szCs w:val="30"/>
              </w:rPr>
              <w:t>未提供有效身份证明及授权委托书的；”的要求。</w:t>
            </w:r>
          </w:p>
          <w:p>
            <w:pPr>
              <w:spacing w:before="1" w:line="239" w:lineRule="auto"/>
              <w:ind w:left="247" w:right="20" w:firstLine="3"/>
              <w:rPr>
                <w:rFonts w:ascii="仿宋" w:hAnsi="仿宋" w:eastAsia="仿宋" w:cs="仿宋"/>
                <w:color w:val="auto"/>
                <w:sz w:val="30"/>
                <w:szCs w:val="30"/>
              </w:rPr>
            </w:pPr>
            <w:r>
              <w:rPr>
                <w:rFonts w:ascii="仿宋" w:hAnsi="仿宋" w:eastAsia="仿宋" w:cs="仿宋"/>
                <w:color w:val="auto"/>
                <w:spacing w:val="-8"/>
                <w:sz w:val="30"/>
                <w:szCs w:val="30"/>
              </w:rPr>
              <w:t>五、开</w:t>
            </w:r>
            <w:r>
              <w:rPr>
                <w:rFonts w:ascii="仿宋" w:hAnsi="仿宋" w:eastAsia="仿宋" w:cs="仿宋"/>
                <w:color w:val="auto"/>
                <w:spacing w:val="-7"/>
                <w:sz w:val="30"/>
                <w:szCs w:val="30"/>
              </w:rPr>
              <w:t>评</w:t>
            </w:r>
            <w:r>
              <w:rPr>
                <w:rFonts w:ascii="仿宋" w:hAnsi="仿宋" w:eastAsia="仿宋" w:cs="仿宋"/>
                <w:color w:val="auto"/>
                <w:spacing w:val="-4"/>
                <w:sz w:val="30"/>
                <w:szCs w:val="30"/>
              </w:rPr>
              <w:t>标过程中， 投标人应始终保持在线状态。投标人可以通</w:t>
            </w:r>
            <w:r>
              <w:rPr>
                <w:rFonts w:ascii="仿宋" w:hAnsi="仿宋" w:eastAsia="仿宋" w:cs="仿宋"/>
                <w:color w:val="auto"/>
                <w:sz w:val="30"/>
                <w:szCs w:val="30"/>
              </w:rPr>
              <w:t xml:space="preserve"> </w:t>
            </w:r>
            <w:r>
              <w:rPr>
                <w:rFonts w:ascii="仿宋" w:hAnsi="仿宋" w:eastAsia="仿宋" w:cs="仿宋"/>
                <w:color w:val="auto"/>
                <w:spacing w:val="-2"/>
                <w:sz w:val="30"/>
                <w:szCs w:val="30"/>
              </w:rPr>
              <w:t>过亳州市电子招</w:t>
            </w:r>
            <w:r>
              <w:rPr>
                <w:rFonts w:ascii="仿宋" w:hAnsi="仿宋" w:eastAsia="仿宋" w:cs="仿宋"/>
                <w:color w:val="auto"/>
                <w:spacing w:val="-1"/>
                <w:sz w:val="30"/>
                <w:szCs w:val="30"/>
              </w:rPr>
              <w:t>投标交易平台依法对开标过程提出异议(质疑) ，</w:t>
            </w:r>
            <w:r>
              <w:rPr>
                <w:rFonts w:ascii="仿宋" w:hAnsi="仿宋" w:eastAsia="仿宋" w:cs="仿宋"/>
                <w:color w:val="auto"/>
                <w:sz w:val="30"/>
                <w:szCs w:val="30"/>
              </w:rPr>
              <w:t xml:space="preserve"> </w:t>
            </w:r>
            <w:r>
              <w:rPr>
                <w:rFonts w:ascii="仿宋" w:hAnsi="仿宋" w:eastAsia="仿宋" w:cs="仿宋"/>
                <w:color w:val="auto"/>
                <w:spacing w:val="1"/>
                <w:sz w:val="30"/>
                <w:szCs w:val="30"/>
              </w:rPr>
              <w:t>并加盖投标人电子签章对质疑内容进行确认。取消招</w:t>
            </w:r>
            <w:r>
              <w:rPr>
                <w:rFonts w:ascii="仿宋" w:hAnsi="仿宋" w:eastAsia="仿宋" w:cs="仿宋"/>
                <w:color w:val="auto"/>
                <w:sz w:val="30"/>
                <w:szCs w:val="30"/>
              </w:rPr>
              <w:t xml:space="preserve">标文件中开 </w:t>
            </w:r>
            <w:r>
              <w:rPr>
                <w:rFonts w:ascii="仿宋" w:hAnsi="仿宋" w:eastAsia="仿宋" w:cs="仿宋"/>
                <w:color w:val="auto"/>
                <w:spacing w:val="18"/>
                <w:sz w:val="30"/>
                <w:szCs w:val="30"/>
              </w:rPr>
              <w:t>评</w:t>
            </w:r>
            <w:r>
              <w:rPr>
                <w:rFonts w:ascii="仿宋" w:hAnsi="仿宋" w:eastAsia="仿宋" w:cs="仿宋"/>
                <w:color w:val="auto"/>
                <w:spacing w:val="14"/>
                <w:sz w:val="30"/>
                <w:szCs w:val="30"/>
              </w:rPr>
              <w:t>标</w:t>
            </w:r>
            <w:r>
              <w:rPr>
                <w:rFonts w:ascii="仿宋" w:hAnsi="仿宋" w:eastAsia="仿宋" w:cs="仿宋"/>
                <w:color w:val="auto"/>
                <w:spacing w:val="9"/>
                <w:sz w:val="30"/>
                <w:szCs w:val="30"/>
              </w:rPr>
              <w:t>现场有关书面提出异议(质疑)及澄清说明的内容。</w:t>
            </w:r>
          </w:p>
          <w:p>
            <w:pPr>
              <w:spacing w:before="5" w:line="239" w:lineRule="auto"/>
              <w:ind w:left="245" w:right="104" w:firstLine="3"/>
              <w:rPr>
                <w:rFonts w:ascii="仿宋" w:hAnsi="仿宋" w:eastAsia="仿宋" w:cs="仿宋"/>
                <w:color w:val="auto"/>
                <w:sz w:val="30"/>
                <w:szCs w:val="30"/>
              </w:rPr>
            </w:pPr>
            <w:r>
              <w:rPr>
                <w:rFonts w:ascii="仿宋" w:hAnsi="仿宋" w:eastAsia="仿宋" w:cs="仿宋"/>
                <w:color w:val="auto"/>
                <w:spacing w:val="-10"/>
                <w:sz w:val="30"/>
                <w:szCs w:val="30"/>
              </w:rPr>
              <w:t>六、如</w:t>
            </w:r>
            <w:r>
              <w:rPr>
                <w:rFonts w:ascii="仿宋" w:hAnsi="仿宋" w:eastAsia="仿宋" w:cs="仿宋"/>
                <w:color w:val="auto"/>
                <w:spacing w:val="-8"/>
                <w:sz w:val="30"/>
                <w:szCs w:val="30"/>
              </w:rPr>
              <w:t>有</w:t>
            </w:r>
            <w:r>
              <w:rPr>
                <w:rFonts w:ascii="仿宋" w:hAnsi="仿宋" w:eastAsia="仿宋" w:cs="仿宋"/>
                <w:color w:val="auto"/>
                <w:spacing w:val="-5"/>
                <w:sz w:val="30"/>
                <w:szCs w:val="30"/>
              </w:rPr>
              <w:t>询标事宜，评标委员会通过互联网向投标人发起询标。</w:t>
            </w:r>
            <w:r>
              <w:rPr>
                <w:rFonts w:ascii="仿宋" w:hAnsi="仿宋" w:eastAsia="仿宋" w:cs="仿宋"/>
                <w:color w:val="auto"/>
                <w:sz w:val="30"/>
                <w:szCs w:val="30"/>
              </w:rPr>
              <w:t xml:space="preserve"> </w:t>
            </w:r>
            <w:r>
              <w:rPr>
                <w:rFonts w:ascii="仿宋" w:hAnsi="仿宋" w:eastAsia="仿宋" w:cs="仿宋"/>
                <w:color w:val="auto"/>
                <w:spacing w:val="1"/>
                <w:sz w:val="30"/>
                <w:szCs w:val="30"/>
              </w:rPr>
              <w:t>投标人通过亳州市电子招投标交易平台接受评标委员会发</w:t>
            </w:r>
            <w:r>
              <w:rPr>
                <w:rFonts w:ascii="仿宋" w:hAnsi="仿宋" w:eastAsia="仿宋" w:cs="仿宋"/>
                <w:color w:val="auto"/>
                <w:sz w:val="30"/>
                <w:szCs w:val="30"/>
              </w:rPr>
              <w:t xml:space="preserve">起的询 </w:t>
            </w:r>
            <w:r>
              <w:rPr>
                <w:rFonts w:ascii="仿宋" w:hAnsi="仿宋" w:eastAsia="仿宋" w:cs="仿宋"/>
                <w:color w:val="auto"/>
                <w:spacing w:val="6"/>
                <w:sz w:val="30"/>
                <w:szCs w:val="30"/>
              </w:rPr>
              <w:t xml:space="preserve">标，并在规定的时间内(从评标委员会发起询标起不超过 </w:t>
            </w:r>
            <w:r>
              <w:rPr>
                <w:rFonts w:ascii="Times New Roman" w:hAnsi="Times New Roman" w:eastAsia="Times New Roman" w:cs="Times New Roman"/>
                <w:color w:val="auto"/>
                <w:spacing w:val="6"/>
                <w:sz w:val="30"/>
                <w:szCs w:val="30"/>
              </w:rPr>
              <w:t xml:space="preserve">20  </w:t>
            </w:r>
            <w:r>
              <w:rPr>
                <w:rFonts w:ascii="仿宋" w:hAnsi="仿宋" w:eastAsia="仿宋" w:cs="仿宋"/>
                <w:color w:val="auto"/>
                <w:spacing w:val="1"/>
                <w:sz w:val="30"/>
                <w:szCs w:val="30"/>
              </w:rPr>
              <w:t>分</w:t>
            </w:r>
            <w:r>
              <w:rPr>
                <w:rFonts w:ascii="仿宋" w:hAnsi="仿宋" w:eastAsia="仿宋" w:cs="仿宋"/>
                <w:color w:val="auto"/>
                <w:sz w:val="30"/>
                <w:szCs w:val="30"/>
              </w:rPr>
              <w:t xml:space="preserve"> </w:t>
            </w:r>
            <w:r>
              <w:rPr>
                <w:rFonts w:ascii="仿宋" w:hAnsi="仿宋" w:eastAsia="仿宋" w:cs="仿宋"/>
                <w:color w:val="auto"/>
                <w:spacing w:val="1"/>
                <w:sz w:val="30"/>
                <w:szCs w:val="30"/>
              </w:rPr>
              <w:t>钟) ，对询标内容答复并填写联系人姓名、联系电话，</w:t>
            </w:r>
            <w:r>
              <w:rPr>
                <w:rFonts w:ascii="仿宋" w:hAnsi="仿宋" w:eastAsia="仿宋" w:cs="仿宋"/>
                <w:color w:val="auto"/>
                <w:sz w:val="30"/>
                <w:szCs w:val="30"/>
              </w:rPr>
              <w:t xml:space="preserve">加盖投标 </w:t>
            </w:r>
            <w:r>
              <w:rPr>
                <w:rFonts w:ascii="仿宋" w:hAnsi="仿宋" w:eastAsia="仿宋" w:cs="仿宋"/>
                <w:color w:val="auto"/>
                <w:spacing w:val="1"/>
                <w:sz w:val="30"/>
                <w:szCs w:val="30"/>
              </w:rPr>
              <w:t>人电子签章。逾时不回复的，视为投标人自愿放弃澄清回</w:t>
            </w:r>
            <w:r>
              <w:rPr>
                <w:rFonts w:ascii="仿宋" w:hAnsi="仿宋" w:eastAsia="仿宋" w:cs="仿宋"/>
                <w:color w:val="auto"/>
                <w:sz w:val="30"/>
                <w:szCs w:val="30"/>
              </w:rPr>
              <w:t>复的权 利</w:t>
            </w:r>
          </w:p>
          <w:p>
            <w:pPr>
              <w:spacing w:before="1" w:line="239" w:lineRule="auto"/>
              <w:ind w:left="245" w:right="110" w:firstLine="5"/>
              <w:rPr>
                <w:rFonts w:ascii="仿宋" w:hAnsi="仿宋" w:eastAsia="仿宋" w:cs="仿宋"/>
                <w:color w:val="auto"/>
                <w:sz w:val="30"/>
                <w:szCs w:val="30"/>
              </w:rPr>
            </w:pPr>
            <w:r>
              <w:rPr>
                <w:rFonts w:ascii="仿宋" w:hAnsi="仿宋" w:eastAsia="仿宋" w:cs="仿宋"/>
                <w:color w:val="auto"/>
                <w:spacing w:val="1"/>
                <w:sz w:val="30"/>
                <w:szCs w:val="30"/>
              </w:rPr>
              <w:t>七、取消招标文件中评标委员会可以书面</w:t>
            </w:r>
            <w:r>
              <w:rPr>
                <w:rFonts w:ascii="仿宋" w:hAnsi="仿宋" w:eastAsia="仿宋" w:cs="仿宋"/>
                <w:color w:val="auto"/>
                <w:sz w:val="30"/>
                <w:szCs w:val="30"/>
              </w:rPr>
              <w:t xml:space="preserve">形式要求投标人作出必 </w:t>
            </w:r>
            <w:r>
              <w:rPr>
                <w:rFonts w:ascii="仿宋" w:hAnsi="仿宋" w:eastAsia="仿宋" w:cs="仿宋"/>
                <w:color w:val="auto"/>
                <w:spacing w:val="1"/>
                <w:sz w:val="30"/>
                <w:szCs w:val="30"/>
              </w:rPr>
              <w:t>要的澄清、说明或者纠正和投标人的澄清、说明或者补</w:t>
            </w:r>
            <w:r>
              <w:rPr>
                <w:rFonts w:ascii="仿宋" w:hAnsi="仿宋" w:eastAsia="仿宋" w:cs="仿宋"/>
                <w:color w:val="auto"/>
                <w:sz w:val="30"/>
                <w:szCs w:val="30"/>
              </w:rPr>
              <w:t xml:space="preserve">正应当采 </w:t>
            </w:r>
            <w:r>
              <w:rPr>
                <w:rFonts w:ascii="仿宋" w:hAnsi="仿宋" w:eastAsia="仿宋" w:cs="仿宋"/>
                <w:color w:val="auto"/>
                <w:spacing w:val="-6"/>
                <w:sz w:val="30"/>
                <w:szCs w:val="30"/>
              </w:rPr>
              <w:t>用书面形式的内容。</w:t>
            </w:r>
          </w:p>
          <w:p>
            <w:pPr>
              <w:spacing w:before="3" w:line="225" w:lineRule="auto"/>
              <w:ind w:left="245" w:right="114"/>
              <w:rPr>
                <w:rFonts w:ascii="仿宋" w:hAnsi="仿宋" w:eastAsia="仿宋" w:cs="仿宋"/>
                <w:color w:val="auto"/>
                <w:sz w:val="30"/>
                <w:szCs w:val="30"/>
              </w:rPr>
            </w:pPr>
            <w:r>
              <w:rPr>
                <w:rFonts w:ascii="仿宋" w:hAnsi="仿宋" w:eastAsia="仿宋" w:cs="仿宋"/>
                <w:color w:val="auto"/>
                <w:spacing w:val="9"/>
                <w:sz w:val="30"/>
                <w:szCs w:val="30"/>
              </w:rPr>
              <w:t xml:space="preserve">八 、  投 标 人 可 通 过 亳 州 市 公 共 资 源 交 易 </w:t>
            </w:r>
            <w:r>
              <w:rPr>
                <w:rFonts w:ascii="仿宋" w:hAnsi="仿宋" w:eastAsia="仿宋" w:cs="仿宋"/>
                <w:color w:val="auto"/>
                <w:spacing w:val="6"/>
                <w:sz w:val="30"/>
                <w:szCs w:val="30"/>
              </w:rPr>
              <w:t>网</w:t>
            </w:r>
            <w:r>
              <w:rPr>
                <w:rFonts w:ascii="仿宋" w:hAnsi="仿宋" w:eastAsia="仿宋" w:cs="仿宋"/>
                <w:color w:val="auto"/>
                <w:sz w:val="30"/>
                <w:szCs w:val="30"/>
              </w:rPr>
              <w:t xml:space="preserve"> </w:t>
            </w:r>
            <w:r>
              <w:rPr>
                <w:rFonts w:ascii="仿宋" w:hAnsi="仿宋" w:eastAsia="仿宋" w:cs="仿宋"/>
                <w:color w:val="auto"/>
                <w:spacing w:val="21"/>
                <w:sz w:val="30"/>
                <w:szCs w:val="30"/>
              </w:rPr>
              <w:t>(</w:t>
            </w:r>
            <w:r>
              <w:rPr>
                <w:color w:val="auto"/>
              </w:rPr>
              <w:fldChar w:fldCharType="begin"/>
            </w:r>
            <w:r>
              <w:rPr>
                <w:color w:val="auto"/>
              </w:rPr>
              <w:instrText xml:space="preserve"> HYPERLINK "https://ggzy.bozhou.gov.cn" </w:instrText>
            </w:r>
            <w:r>
              <w:rPr>
                <w:color w:val="auto"/>
              </w:rPr>
              <w:fldChar w:fldCharType="separate"/>
            </w:r>
            <w:r>
              <w:rPr>
                <w:rFonts w:ascii="Times New Roman" w:hAnsi="Times New Roman" w:eastAsia="Times New Roman" w:cs="Times New Roman"/>
                <w:color w:val="auto"/>
                <w:sz w:val="30"/>
                <w:szCs w:val="30"/>
              </w:rPr>
              <w:t>https</w:t>
            </w:r>
            <w:r>
              <w:rPr>
                <w:rFonts w:ascii="Times New Roman" w:hAnsi="Times New Roman" w:eastAsia="Times New Roman" w:cs="Times New Roman"/>
                <w:color w:val="auto"/>
                <w:spacing w:val="12"/>
                <w:sz w:val="30"/>
                <w:szCs w:val="30"/>
              </w:rPr>
              <w:t>://</w:t>
            </w:r>
            <w:r>
              <w:rPr>
                <w:rFonts w:ascii="Times New Roman" w:hAnsi="Times New Roman" w:eastAsia="Times New Roman" w:cs="Times New Roman"/>
                <w:color w:val="auto"/>
                <w:sz w:val="30"/>
                <w:szCs w:val="30"/>
              </w:rPr>
              <w:t>ggzy</w:t>
            </w:r>
            <w:r>
              <w:rPr>
                <w:rFonts w:ascii="Times New Roman" w:hAnsi="Times New Roman" w:eastAsia="Times New Roman" w:cs="Times New Roman"/>
                <w:color w:val="auto"/>
                <w:spacing w:val="12"/>
                <w:sz w:val="30"/>
                <w:szCs w:val="30"/>
              </w:rPr>
              <w:t>.</w:t>
            </w:r>
            <w:r>
              <w:rPr>
                <w:rFonts w:ascii="Times New Roman" w:hAnsi="Times New Roman" w:eastAsia="Times New Roman" w:cs="Times New Roman"/>
                <w:color w:val="auto"/>
                <w:sz w:val="30"/>
                <w:szCs w:val="30"/>
              </w:rPr>
              <w:t>bozhou</w:t>
            </w:r>
            <w:r>
              <w:rPr>
                <w:rFonts w:ascii="Times New Roman" w:hAnsi="Times New Roman" w:eastAsia="Times New Roman" w:cs="Times New Roman"/>
                <w:color w:val="auto"/>
                <w:spacing w:val="12"/>
                <w:sz w:val="30"/>
                <w:szCs w:val="30"/>
              </w:rPr>
              <w:t>.</w:t>
            </w:r>
            <w:r>
              <w:rPr>
                <w:rFonts w:ascii="Times New Roman" w:hAnsi="Times New Roman" w:eastAsia="Times New Roman" w:cs="Times New Roman"/>
                <w:color w:val="auto"/>
                <w:sz w:val="30"/>
                <w:szCs w:val="30"/>
              </w:rPr>
              <w:t>gov</w:t>
            </w:r>
            <w:r>
              <w:rPr>
                <w:rFonts w:ascii="Times New Roman" w:hAnsi="Times New Roman" w:eastAsia="Times New Roman" w:cs="Times New Roman"/>
                <w:color w:val="auto"/>
                <w:spacing w:val="12"/>
                <w:sz w:val="30"/>
                <w:szCs w:val="30"/>
              </w:rPr>
              <w:t>.</w:t>
            </w:r>
            <w:r>
              <w:rPr>
                <w:rFonts w:ascii="Times New Roman" w:hAnsi="Times New Roman" w:eastAsia="Times New Roman" w:cs="Times New Roman"/>
                <w:color w:val="auto"/>
                <w:sz w:val="30"/>
                <w:szCs w:val="30"/>
              </w:rPr>
              <w:t>cn</w:t>
            </w:r>
            <w:r>
              <w:rPr>
                <w:rFonts w:ascii="Times New Roman" w:hAnsi="Times New Roman" w:eastAsia="Times New Roman" w:cs="Times New Roman"/>
                <w:color w:val="auto"/>
                <w:sz w:val="30"/>
                <w:szCs w:val="30"/>
              </w:rPr>
              <w:fldChar w:fldCharType="end"/>
            </w:r>
            <w:r>
              <w:rPr>
                <w:rFonts w:ascii="仿宋" w:hAnsi="仿宋" w:eastAsia="仿宋" w:cs="仿宋"/>
                <w:color w:val="auto"/>
                <w:spacing w:val="12"/>
                <w:sz w:val="30"/>
                <w:szCs w:val="30"/>
              </w:rPr>
              <w:t>)，查看评审结果。</w:t>
            </w:r>
          </w:p>
          <w:p>
            <w:pPr>
              <w:spacing w:before="49" w:line="234" w:lineRule="auto"/>
              <w:ind w:left="247" w:right="19" w:firstLine="9"/>
              <w:rPr>
                <w:rFonts w:ascii="仿宋" w:hAnsi="仿宋" w:eastAsia="仿宋" w:cs="仿宋"/>
                <w:color w:val="auto"/>
                <w:sz w:val="30"/>
                <w:szCs w:val="30"/>
              </w:rPr>
            </w:pPr>
            <w:r>
              <w:rPr>
                <w:rFonts w:ascii="仿宋" w:hAnsi="仿宋" w:eastAsia="仿宋" w:cs="仿宋"/>
                <w:color w:val="auto"/>
                <w:spacing w:val="-21"/>
                <w:sz w:val="30"/>
                <w:szCs w:val="30"/>
              </w:rPr>
              <w:t>九、投标人须通过亳州市公共资源交易网， 点击“投标单位登录”</w:t>
            </w:r>
            <w:r>
              <w:rPr>
                <w:rFonts w:ascii="仿宋" w:hAnsi="仿宋" w:eastAsia="仿宋" w:cs="仿宋"/>
                <w:color w:val="auto"/>
                <w:spacing w:val="-15"/>
                <w:sz w:val="30"/>
                <w:szCs w:val="30"/>
              </w:rPr>
              <w:t>，</w:t>
            </w:r>
            <w:r>
              <w:rPr>
                <w:rFonts w:ascii="仿宋" w:hAnsi="仿宋" w:eastAsia="仿宋" w:cs="仿宋"/>
                <w:color w:val="auto"/>
                <w:sz w:val="30"/>
                <w:szCs w:val="30"/>
              </w:rPr>
              <w:t xml:space="preserve"> </w:t>
            </w:r>
            <w:r>
              <w:rPr>
                <w:rFonts w:ascii="仿宋" w:hAnsi="仿宋" w:eastAsia="仿宋" w:cs="仿宋"/>
                <w:color w:val="auto"/>
                <w:spacing w:val="-8"/>
                <w:sz w:val="30"/>
                <w:szCs w:val="30"/>
              </w:rPr>
              <w:t>进入</w:t>
            </w:r>
            <w:r>
              <w:rPr>
                <w:rFonts w:ascii="仿宋" w:hAnsi="仿宋" w:eastAsia="仿宋" w:cs="仿宋"/>
                <w:color w:val="auto"/>
                <w:spacing w:val="-7"/>
                <w:sz w:val="30"/>
                <w:szCs w:val="30"/>
              </w:rPr>
              <w:t>亳</w:t>
            </w:r>
            <w:r>
              <w:rPr>
                <w:rFonts w:ascii="仿宋" w:hAnsi="仿宋" w:eastAsia="仿宋" w:cs="仿宋"/>
                <w:color w:val="auto"/>
                <w:spacing w:val="-4"/>
                <w:sz w:val="30"/>
                <w:szCs w:val="30"/>
              </w:rPr>
              <w:t>州市电子招投标交易平台，进行远程解密； 投标人可以通</w:t>
            </w:r>
            <w:r>
              <w:rPr>
                <w:rFonts w:ascii="仿宋" w:hAnsi="仿宋" w:eastAsia="仿宋" w:cs="仿宋"/>
                <w:color w:val="auto"/>
                <w:sz w:val="30"/>
                <w:szCs w:val="30"/>
              </w:rPr>
              <w:t xml:space="preserve"> </w:t>
            </w:r>
            <w:r>
              <w:rPr>
                <w:rFonts w:ascii="仿宋" w:hAnsi="仿宋" w:eastAsia="仿宋" w:cs="仿宋"/>
                <w:color w:val="auto"/>
                <w:spacing w:val="1"/>
                <w:sz w:val="30"/>
                <w:szCs w:val="30"/>
              </w:rPr>
              <w:t>过交易平台中的“模拟解密”功能，自行验证其解密</w:t>
            </w:r>
            <w:r>
              <w:rPr>
                <w:rFonts w:ascii="仿宋" w:hAnsi="仿宋" w:eastAsia="仿宋" w:cs="仿宋"/>
                <w:color w:val="auto"/>
                <w:sz w:val="30"/>
                <w:szCs w:val="30"/>
              </w:rPr>
              <w:t xml:space="preserve">环境，如有 </w:t>
            </w:r>
            <w:r>
              <w:rPr>
                <w:rFonts w:ascii="仿宋" w:hAnsi="仿宋" w:eastAsia="仿宋" w:cs="仿宋"/>
                <w:color w:val="auto"/>
                <w:spacing w:val="-1"/>
                <w:sz w:val="30"/>
                <w:szCs w:val="30"/>
              </w:rPr>
              <w:t>技术问</w:t>
            </w:r>
            <w:r>
              <w:rPr>
                <w:rFonts w:ascii="仿宋" w:hAnsi="仿宋" w:eastAsia="仿宋" w:cs="仿宋"/>
                <w:color w:val="auto"/>
                <w:sz w:val="30"/>
                <w:szCs w:val="30"/>
              </w:rPr>
              <w:t>题请联系：</w:t>
            </w:r>
            <w:r>
              <w:rPr>
                <w:rFonts w:ascii="Times New Roman" w:hAnsi="Times New Roman" w:eastAsia="Times New Roman" w:cs="Times New Roman"/>
                <w:color w:val="auto"/>
                <w:sz w:val="30"/>
                <w:szCs w:val="30"/>
              </w:rPr>
              <w:t xml:space="preserve">4009980000 </w:t>
            </w:r>
            <w:r>
              <w:rPr>
                <w:rFonts w:ascii="仿宋" w:hAnsi="仿宋" w:eastAsia="仿宋" w:cs="仿宋"/>
                <w:color w:val="auto"/>
                <w:sz w:val="30"/>
                <w:szCs w:val="30"/>
              </w:rPr>
              <w:t>，</w:t>
            </w:r>
            <w:r>
              <w:rPr>
                <w:rFonts w:ascii="Times New Roman" w:hAnsi="Times New Roman" w:eastAsia="Times New Roman" w:cs="Times New Roman"/>
                <w:color w:val="auto"/>
                <w:sz w:val="30"/>
                <w:szCs w:val="30"/>
              </w:rPr>
              <w:t>0558-5122006</w:t>
            </w:r>
            <w:r>
              <w:rPr>
                <w:rFonts w:ascii="仿宋" w:hAnsi="仿宋" w:eastAsia="仿宋" w:cs="仿宋"/>
                <w:color w:val="auto"/>
                <w:sz w:val="30"/>
                <w:szCs w:val="30"/>
              </w:rPr>
              <w:t xml:space="preserve">。解密不成功的， </w:t>
            </w:r>
            <w:r>
              <w:rPr>
                <w:rFonts w:ascii="仿宋" w:hAnsi="仿宋" w:eastAsia="仿宋" w:cs="仿宋"/>
                <w:color w:val="auto"/>
                <w:spacing w:val="6"/>
                <w:sz w:val="30"/>
                <w:szCs w:val="30"/>
              </w:rPr>
              <w:t>后果自负。投标人不得通过非加密电子报价文件(光盘) 直接</w:t>
            </w:r>
            <w:r>
              <w:rPr>
                <w:rFonts w:ascii="仿宋" w:hAnsi="仿宋" w:eastAsia="仿宋" w:cs="仿宋"/>
                <w:color w:val="auto"/>
                <w:spacing w:val="5"/>
                <w:sz w:val="30"/>
                <w:szCs w:val="30"/>
              </w:rPr>
              <w:t>将</w:t>
            </w:r>
          </w:p>
          <w:p>
            <w:pPr>
              <w:tabs>
                <w:tab w:val="left" w:pos="4247"/>
              </w:tabs>
              <w:spacing w:line="5" w:lineRule="exact"/>
              <w:ind w:left="4235"/>
              <w:rPr>
                <w:color w:val="auto"/>
              </w:rPr>
            </w:pPr>
            <w:r>
              <w:rPr>
                <w:color w:val="auto"/>
                <w:position w:val="-7"/>
                <w:shd w:val="clear" w:color="auto" w:fill="7F7F7F"/>
              </w:rPr>
              <w:tab/>
            </w:r>
          </w:p>
          <w:p>
            <w:pPr>
              <w:spacing w:before="1" w:line="216" w:lineRule="auto"/>
              <w:ind w:left="254"/>
              <w:rPr>
                <w:rFonts w:ascii="仿宋" w:hAnsi="仿宋" w:eastAsia="仿宋" w:cs="仿宋"/>
                <w:color w:val="auto"/>
                <w:sz w:val="30"/>
                <w:szCs w:val="30"/>
              </w:rPr>
            </w:pPr>
            <w:r>
              <w:rPr>
                <w:rFonts w:ascii="仿宋" w:hAnsi="仿宋" w:eastAsia="仿宋" w:cs="仿宋"/>
                <w:color w:val="auto"/>
                <w:spacing w:val="-27"/>
                <w:sz w:val="30"/>
                <w:szCs w:val="30"/>
              </w:rPr>
              <w:t>电</w:t>
            </w:r>
            <w:r>
              <w:rPr>
                <w:rFonts w:ascii="仿宋" w:hAnsi="仿宋" w:eastAsia="仿宋" w:cs="仿宋"/>
                <w:color w:val="auto"/>
                <w:spacing w:val="-15"/>
                <w:sz w:val="30"/>
                <w:szCs w:val="30"/>
              </w:rPr>
              <w:t xml:space="preserve">子投标文件导入评标系统。  </w:t>
            </w:r>
            <w:r>
              <w:rPr>
                <w:color w:val="auto"/>
                <w:position w:val="-8"/>
                <w:sz w:val="30"/>
                <w:szCs w:val="30"/>
              </w:rPr>
              <w:drawing>
                <wp:inline distT="0" distB="0" distL="0" distR="0">
                  <wp:extent cx="2540" cy="238760"/>
                  <wp:effectExtent l="0" t="0" r="16510" b="8890"/>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75"/>
                          <a:stretch>
                            <a:fillRect/>
                          </a:stretch>
                        </pic:blipFill>
                        <pic:spPr>
                          <a:xfrm>
                            <a:off x="0" y="0"/>
                            <a:ext cx="3047" cy="239267"/>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1276" w:type="dxa"/>
            <w:vAlign w:val="top"/>
          </w:tcPr>
          <w:p>
            <w:pPr>
              <w:spacing w:line="299" w:lineRule="auto"/>
            </w:pPr>
          </w:p>
          <w:p>
            <w:pPr>
              <w:spacing w:before="69" w:line="183" w:lineRule="auto"/>
              <w:ind w:left="520" w:leftChars="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8786" w:type="dxa"/>
            <w:gridSpan w:val="4"/>
            <w:vAlign w:val="top"/>
          </w:tcPr>
          <w:p>
            <w:pPr>
              <w:spacing w:before="49" w:line="227" w:lineRule="auto"/>
              <w:ind w:left="245" w:leftChars="0" w:right="110" w:rightChars="0" w:firstLine="2" w:firstLineChars="0"/>
              <w:rPr>
                <w:rFonts w:ascii="仿宋" w:hAnsi="仿宋" w:eastAsia="仿宋" w:cs="仿宋"/>
                <w:color w:val="auto"/>
                <w:spacing w:val="-27"/>
                <w:sz w:val="30"/>
                <w:szCs w:val="30"/>
              </w:rPr>
            </w:pPr>
            <w:r>
              <w:rPr>
                <w:rFonts w:ascii="仿宋" w:hAnsi="仿宋" w:eastAsia="仿宋" w:cs="仿宋"/>
                <w:color w:val="auto"/>
                <w:spacing w:val="20"/>
                <w:sz w:val="30"/>
                <w:szCs w:val="30"/>
              </w:rPr>
              <w:t>本项</w:t>
            </w:r>
            <w:r>
              <w:rPr>
                <w:rFonts w:ascii="仿宋" w:hAnsi="仿宋" w:eastAsia="仿宋" w:cs="仿宋"/>
                <w:color w:val="auto"/>
                <w:spacing w:val="13"/>
                <w:sz w:val="30"/>
                <w:szCs w:val="30"/>
              </w:rPr>
              <w:t>目</w:t>
            </w:r>
            <w:r>
              <w:rPr>
                <w:rFonts w:ascii="仿宋" w:hAnsi="仿宋" w:eastAsia="仿宋" w:cs="仿宋"/>
                <w:color w:val="auto"/>
                <w:spacing w:val="10"/>
                <w:sz w:val="30"/>
                <w:szCs w:val="30"/>
              </w:rPr>
              <w:t>异议(质疑) 、投诉环节的授权委托人(代理人) 须为投</w:t>
            </w:r>
            <w:r>
              <w:rPr>
                <w:rFonts w:ascii="仿宋" w:hAnsi="仿宋" w:eastAsia="仿宋" w:cs="仿宋"/>
                <w:color w:val="auto"/>
                <w:sz w:val="30"/>
                <w:szCs w:val="30"/>
              </w:rPr>
              <w:t xml:space="preserve"> </w:t>
            </w:r>
            <w:r>
              <w:rPr>
                <w:rFonts w:ascii="仿宋" w:hAnsi="仿宋" w:eastAsia="仿宋" w:cs="仿宋"/>
                <w:color w:val="auto"/>
                <w:spacing w:val="24"/>
                <w:sz w:val="30"/>
                <w:szCs w:val="30"/>
              </w:rPr>
              <w:t>标</w:t>
            </w:r>
            <w:r>
              <w:rPr>
                <w:rFonts w:ascii="仿宋" w:hAnsi="仿宋" w:eastAsia="仿宋" w:cs="仿宋"/>
                <w:color w:val="auto"/>
                <w:spacing w:val="13"/>
                <w:sz w:val="30"/>
                <w:szCs w:val="30"/>
              </w:rPr>
              <w:t>时</w:t>
            </w:r>
            <w:r>
              <w:rPr>
                <w:rFonts w:ascii="仿宋" w:hAnsi="仿宋" w:eastAsia="仿宋" w:cs="仿宋"/>
                <w:color w:val="auto"/>
                <w:spacing w:val="12"/>
                <w:sz w:val="30"/>
                <w:szCs w:val="30"/>
              </w:rPr>
              <w:t>投标文件中的授权委托人(代理人)。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5" w:hRule="atLeast"/>
        </w:trPr>
        <w:tc>
          <w:tcPr>
            <w:tcW w:w="1276" w:type="dxa"/>
            <w:vAlign w:val="top"/>
          </w:tcPr>
          <w:p>
            <w:pPr>
              <w:spacing w:line="266" w:lineRule="auto"/>
            </w:pPr>
          </w:p>
          <w:p>
            <w:pPr>
              <w:spacing w:line="266" w:lineRule="auto"/>
            </w:pPr>
          </w:p>
          <w:p>
            <w:pPr>
              <w:spacing w:line="266" w:lineRule="auto"/>
            </w:pPr>
          </w:p>
          <w:p>
            <w:pPr>
              <w:spacing w:line="266" w:lineRule="auto"/>
            </w:pPr>
          </w:p>
          <w:p>
            <w:pPr>
              <w:spacing w:before="69" w:line="186" w:lineRule="auto"/>
              <w:ind w:left="518" w:leftChars="0"/>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8786" w:type="dxa"/>
            <w:gridSpan w:val="4"/>
            <w:vAlign w:val="top"/>
          </w:tcPr>
          <w:p>
            <w:pPr>
              <w:spacing w:before="45" w:line="235" w:lineRule="auto"/>
              <w:ind w:left="247" w:leftChars="0" w:right="105" w:rightChars="0"/>
              <w:rPr>
                <w:rFonts w:ascii="仿宋" w:hAnsi="仿宋" w:eastAsia="仿宋" w:cs="仿宋"/>
                <w:color w:val="auto"/>
                <w:spacing w:val="-27"/>
                <w:sz w:val="30"/>
                <w:szCs w:val="30"/>
              </w:rPr>
            </w:pPr>
            <w:r>
              <w:rPr>
                <w:rFonts w:ascii="仿宋" w:hAnsi="仿宋" w:eastAsia="仿宋" w:cs="仿宋"/>
                <w:color w:val="auto"/>
                <w:spacing w:val="2"/>
                <w:sz w:val="30"/>
                <w:szCs w:val="30"/>
              </w:rPr>
              <w:t>本项目支持供应商运用政府采购合同进行信用融资</w:t>
            </w:r>
            <w:r>
              <w:rPr>
                <w:rFonts w:ascii="Times New Roman" w:hAnsi="Times New Roman" w:eastAsia="Times New Roman" w:cs="Times New Roman"/>
                <w:color w:val="auto"/>
                <w:spacing w:val="2"/>
                <w:sz w:val="30"/>
                <w:szCs w:val="30"/>
              </w:rPr>
              <w:t>(</w:t>
            </w:r>
            <w:r>
              <w:rPr>
                <w:rFonts w:ascii="仿宋" w:hAnsi="仿宋" w:eastAsia="仿宋" w:cs="仿宋"/>
                <w:color w:val="auto"/>
                <w:spacing w:val="1"/>
                <w:sz w:val="30"/>
                <w:szCs w:val="30"/>
              </w:rPr>
              <w:t>即政采贷</w:t>
            </w:r>
            <w:r>
              <w:rPr>
                <w:rFonts w:ascii="Times New Roman" w:hAnsi="Times New Roman" w:eastAsia="Times New Roman" w:cs="Times New Roman"/>
                <w:color w:val="auto"/>
                <w:spacing w:val="1"/>
                <w:sz w:val="30"/>
                <w:szCs w:val="30"/>
              </w:rPr>
              <w:t xml:space="preserve">) </w:t>
            </w:r>
            <w:r>
              <w:rPr>
                <w:rFonts w:ascii="仿宋" w:hAnsi="仿宋" w:eastAsia="仿宋" w:cs="仿宋"/>
                <w:color w:val="auto"/>
                <w:spacing w:val="1"/>
                <w:sz w:val="30"/>
                <w:szCs w:val="30"/>
              </w:rPr>
              <w:t>，</w:t>
            </w:r>
            <w:r>
              <w:rPr>
                <w:rFonts w:ascii="仿宋" w:hAnsi="仿宋" w:eastAsia="仿宋" w:cs="仿宋"/>
                <w:color w:val="auto"/>
                <w:sz w:val="30"/>
                <w:szCs w:val="30"/>
              </w:rPr>
              <w:t xml:space="preserve"> </w:t>
            </w:r>
            <w:r>
              <w:rPr>
                <w:rFonts w:ascii="仿宋" w:hAnsi="仿宋" w:eastAsia="仿宋" w:cs="仿宋"/>
                <w:color w:val="auto"/>
                <w:spacing w:val="1"/>
                <w:sz w:val="30"/>
                <w:szCs w:val="30"/>
              </w:rPr>
              <w:t>采购人应在政府采购合同中或通过签订补充协议的方式与供应</w:t>
            </w:r>
            <w:r>
              <w:rPr>
                <w:rFonts w:ascii="仿宋" w:hAnsi="仿宋" w:eastAsia="仿宋" w:cs="仿宋"/>
                <w:color w:val="auto"/>
                <w:sz w:val="30"/>
                <w:szCs w:val="30"/>
              </w:rPr>
              <w:t xml:space="preserve">商 </w:t>
            </w:r>
            <w:r>
              <w:rPr>
                <w:rFonts w:ascii="仿宋" w:hAnsi="仿宋" w:eastAsia="仿宋" w:cs="仿宋"/>
                <w:color w:val="auto"/>
                <w:spacing w:val="16"/>
                <w:sz w:val="30"/>
                <w:szCs w:val="30"/>
              </w:rPr>
              <w:t>约</w:t>
            </w:r>
            <w:r>
              <w:rPr>
                <w:rFonts w:ascii="仿宋" w:hAnsi="仿宋" w:eastAsia="仿宋" w:cs="仿宋"/>
                <w:color w:val="auto"/>
                <w:spacing w:val="15"/>
                <w:sz w:val="30"/>
                <w:szCs w:val="30"/>
              </w:rPr>
              <w:t>定</w:t>
            </w:r>
            <w:r>
              <w:rPr>
                <w:rFonts w:ascii="仿宋" w:hAnsi="仿宋" w:eastAsia="仿宋" w:cs="仿宋"/>
                <w:color w:val="auto"/>
                <w:spacing w:val="8"/>
                <w:sz w:val="30"/>
                <w:szCs w:val="30"/>
              </w:rPr>
              <w:t>唯一收款账户</w:t>
            </w:r>
            <w:r>
              <w:rPr>
                <w:rFonts w:ascii="Times New Roman" w:hAnsi="Times New Roman" w:eastAsia="Times New Roman" w:cs="Times New Roman"/>
                <w:color w:val="auto"/>
                <w:spacing w:val="8"/>
                <w:sz w:val="30"/>
                <w:szCs w:val="30"/>
              </w:rPr>
              <w:t>;</w:t>
            </w:r>
            <w:r>
              <w:rPr>
                <w:rFonts w:ascii="仿宋" w:hAnsi="仿宋" w:eastAsia="仿宋" w:cs="仿宋"/>
                <w:color w:val="auto"/>
                <w:spacing w:val="8"/>
                <w:sz w:val="30"/>
                <w:szCs w:val="30"/>
              </w:rPr>
              <w:t>因政采贷需要更改供应商收款账户的，采购</w:t>
            </w:r>
            <w:r>
              <w:rPr>
                <w:rFonts w:ascii="仿宋" w:hAnsi="仿宋" w:eastAsia="仿宋" w:cs="仿宋"/>
                <w:color w:val="auto"/>
                <w:sz w:val="30"/>
                <w:szCs w:val="30"/>
              </w:rPr>
              <w:t xml:space="preserve"> </w:t>
            </w:r>
            <w:r>
              <w:rPr>
                <w:rFonts w:ascii="仿宋" w:hAnsi="仿宋" w:eastAsia="仿宋" w:cs="仿宋"/>
                <w:color w:val="auto"/>
                <w:spacing w:val="1"/>
                <w:sz w:val="30"/>
                <w:szCs w:val="30"/>
              </w:rPr>
              <w:t>人、融资机构、供应商三方应共同签订《政采贷收款</w:t>
            </w:r>
            <w:r>
              <w:rPr>
                <w:rFonts w:ascii="仿宋" w:hAnsi="仿宋" w:eastAsia="仿宋" w:cs="仿宋"/>
                <w:color w:val="auto"/>
                <w:sz w:val="30"/>
                <w:szCs w:val="30"/>
              </w:rPr>
              <w:t xml:space="preserve">账户变更备 </w:t>
            </w:r>
            <w:r>
              <w:rPr>
                <w:rFonts w:ascii="仿宋" w:hAnsi="仿宋" w:eastAsia="仿宋" w:cs="仿宋"/>
                <w:color w:val="auto"/>
                <w:spacing w:val="6"/>
                <w:sz w:val="30"/>
                <w:szCs w:val="30"/>
              </w:rPr>
              <w:t>案表》(格式详见合同条款及格式附件) ，其他任何情况下均</w:t>
            </w:r>
            <w:r>
              <w:rPr>
                <w:rFonts w:ascii="仿宋" w:hAnsi="仿宋" w:eastAsia="仿宋" w:cs="仿宋"/>
                <w:color w:val="auto"/>
                <w:spacing w:val="5"/>
                <w:sz w:val="30"/>
                <w:szCs w:val="30"/>
              </w:rPr>
              <w:t>不</w:t>
            </w:r>
            <w:r>
              <w:rPr>
                <w:rFonts w:ascii="仿宋" w:hAnsi="仿宋" w:eastAsia="仿宋" w:cs="仿宋"/>
                <w:color w:val="auto"/>
                <w:sz w:val="30"/>
                <w:szCs w:val="30"/>
              </w:rPr>
              <w:t xml:space="preserve"> </w:t>
            </w:r>
            <w:r>
              <w:rPr>
                <w:rFonts w:ascii="仿宋" w:hAnsi="仿宋" w:eastAsia="仿宋" w:cs="仿宋"/>
                <w:color w:val="auto"/>
                <w:spacing w:val="-8"/>
                <w:sz w:val="30"/>
                <w:szCs w:val="30"/>
              </w:rPr>
              <w:t>得更</w:t>
            </w:r>
            <w:r>
              <w:rPr>
                <w:rFonts w:ascii="仿宋" w:hAnsi="仿宋" w:eastAsia="仿宋" w:cs="仿宋"/>
                <w:color w:val="auto"/>
                <w:spacing w:val="-4"/>
                <w:sz w:val="30"/>
                <w:szCs w:val="30"/>
              </w:rPr>
              <w:t>改上述唯一收款账户。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276" w:type="dxa"/>
            <w:vAlign w:val="top"/>
          </w:tcPr>
          <w:p>
            <w:pPr>
              <w:spacing w:line="297" w:lineRule="auto"/>
            </w:pPr>
          </w:p>
          <w:p>
            <w:pPr>
              <w:spacing w:before="69" w:line="183" w:lineRule="auto"/>
              <w:ind w:left="517" w:leftChars="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8786" w:type="dxa"/>
            <w:gridSpan w:val="4"/>
            <w:vAlign w:val="center"/>
          </w:tcPr>
          <w:p>
            <w:pPr>
              <w:spacing w:before="47" w:line="228" w:lineRule="auto"/>
              <w:ind w:left="125" w:leftChars="0" w:right="111" w:rightChars="0" w:firstLine="2" w:firstLineChars="0"/>
              <w:jc w:val="left"/>
              <w:rPr>
                <w:rFonts w:ascii="仿宋" w:hAnsi="仿宋" w:eastAsia="仿宋" w:cs="仿宋"/>
                <w:color w:val="FF0000"/>
                <w:spacing w:val="-27"/>
                <w:sz w:val="30"/>
                <w:szCs w:val="30"/>
              </w:rPr>
            </w:pPr>
            <w:r>
              <w:rPr>
                <w:rFonts w:hint="eastAsia" w:ascii="仿宋" w:hAnsi="仿宋" w:eastAsia="仿宋" w:cs="仿宋"/>
                <w:sz w:val="30"/>
                <w:szCs w:val="30"/>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276" w:type="dxa"/>
            <w:vAlign w:val="top"/>
          </w:tcPr>
          <w:p>
            <w:pPr>
              <w:spacing w:line="242" w:lineRule="auto"/>
            </w:pPr>
          </w:p>
          <w:p>
            <w:pPr>
              <w:spacing w:line="242" w:lineRule="auto"/>
            </w:pPr>
          </w:p>
          <w:p>
            <w:pPr>
              <w:spacing w:line="242" w:lineRule="auto"/>
            </w:pPr>
          </w:p>
          <w:p>
            <w:pPr>
              <w:spacing w:line="242" w:lineRule="auto"/>
            </w:pPr>
          </w:p>
          <w:p>
            <w:pPr>
              <w:spacing w:line="243" w:lineRule="auto"/>
            </w:pPr>
          </w:p>
          <w:p>
            <w:pPr>
              <w:spacing w:line="243" w:lineRule="auto"/>
            </w:pPr>
          </w:p>
          <w:p>
            <w:pPr>
              <w:spacing w:before="69" w:line="186" w:lineRule="auto"/>
              <w:ind w:left="523" w:leftChars="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8786" w:type="dxa"/>
            <w:gridSpan w:val="4"/>
            <w:vAlign w:val="top"/>
          </w:tcPr>
          <w:p>
            <w:pPr>
              <w:spacing w:before="45" w:line="235" w:lineRule="auto"/>
              <w:ind w:left="247" w:leftChars="0" w:right="105" w:rightChars="0"/>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采购文件质疑</w:t>
            </w:r>
          </w:p>
          <w:p>
            <w:pPr>
              <w:spacing w:before="45" w:line="235" w:lineRule="auto"/>
              <w:ind w:left="247" w:leftChars="0" w:right="105" w:rightChars="0"/>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 xml:space="preserve">(1) 提出时间： 若潜在供应商对采购文件提出质疑， 应当在获取 采购文件或者采购文件公告期限届满之日起 </w:t>
            </w:r>
            <w:r>
              <w:rPr>
                <w:rFonts w:hint="eastAsia" w:ascii="仿宋" w:hAnsi="仿宋" w:eastAsia="仿宋" w:cs="仿宋"/>
                <w:color w:val="auto"/>
                <w:spacing w:val="-4"/>
                <w:sz w:val="30"/>
                <w:szCs w:val="30"/>
                <w:lang w:val="en-US" w:eastAsia="zh-CN"/>
              </w:rPr>
              <w:t xml:space="preserve">5 </w:t>
            </w:r>
            <w:r>
              <w:rPr>
                <w:rFonts w:hint="eastAsia" w:ascii="仿宋" w:hAnsi="仿宋" w:eastAsia="仿宋" w:cs="仿宋"/>
                <w:color w:val="auto"/>
                <w:spacing w:val="-4"/>
                <w:sz w:val="30"/>
                <w:szCs w:val="30"/>
              </w:rPr>
              <w:t>个工作日内一次性 提出。</w:t>
            </w:r>
          </w:p>
          <w:p>
            <w:pPr>
              <w:spacing w:before="45" w:line="235" w:lineRule="auto"/>
              <w:ind w:left="247" w:leftChars="0" w:right="105" w:rightChars="0"/>
              <w:rPr>
                <w:rFonts w:hint="eastAsia" w:ascii="仿宋" w:hAnsi="仿宋" w:eastAsia="仿宋" w:cs="仿宋"/>
                <w:sz w:val="30"/>
                <w:szCs w:val="30"/>
                <w:lang w:val="en-US" w:eastAsia="zh-CN"/>
              </w:rPr>
            </w:pPr>
            <w:r>
              <w:rPr>
                <w:rFonts w:hint="eastAsia" w:ascii="仿宋" w:hAnsi="仿宋" w:eastAsia="仿宋" w:cs="仿宋"/>
                <w:color w:val="auto"/>
                <w:spacing w:val="-4"/>
                <w:sz w:val="30"/>
                <w:szCs w:val="30"/>
              </w:rPr>
              <w:t>(2) 提出方式：采用书面形式，现场或者登录亳州市公共资源交易平台(网址： http://ggzy.bozhou.gov.cn/)，在工作日上班时 间内(上午 8:00- 12:00,下午 14:30- 17:30) 向采购人或采购代理机 构提出质疑。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81" w:hRule="atLeast"/>
        </w:trPr>
        <w:tc>
          <w:tcPr>
            <w:tcW w:w="1276" w:type="dxa"/>
            <w:vAlign w:val="top"/>
          </w:tcPr>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before="69" w:line="186" w:lineRule="auto"/>
              <w:ind w:left="518" w:leftChars="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8786" w:type="dxa"/>
            <w:gridSpan w:val="4"/>
            <w:vAlign w:val="top"/>
          </w:tcPr>
          <w:p>
            <w:pPr>
              <w:numPr>
                <w:ilvl w:val="0"/>
                <w:numId w:val="2"/>
              </w:numPr>
              <w:spacing w:before="172" w:line="387" w:lineRule="auto"/>
              <w:ind w:left="113" w:right="102" w:firstLine="16"/>
            </w:pPr>
            <w:r>
              <w:t>本招标代理服务费</w:t>
            </w:r>
            <w:r>
              <w:rPr>
                <w:rFonts w:hint="eastAsia" w:eastAsia="宋体"/>
                <w:lang w:eastAsia="zh-CN"/>
              </w:rPr>
              <w:t>及控制价编制费</w:t>
            </w:r>
            <w:r>
              <w:t xml:space="preserve">由中标人支付，不单独列项。请投标人在报价中充分考虑上述费用，中标 后， 由中标单位在领取中标通知书时支付。中标单位应在中标公示结束后 5 个工作日内与招标 代理机构核对招标代理服务费数额， 逾期不核对， 视为已认同。                        </w:t>
            </w:r>
          </w:p>
          <w:p>
            <w:pPr>
              <w:numPr>
                <w:ilvl w:val="0"/>
                <w:numId w:val="0"/>
              </w:numPr>
              <w:spacing w:before="172" w:line="387" w:lineRule="auto"/>
              <w:ind w:left="129" w:leftChars="0" w:right="102" w:rightChars="0"/>
            </w:pPr>
            <w:r>
              <w:t xml:space="preserve"> 2.招标代理费参照《国家计委关于印发&lt;招标代理服务收费管理暂行办法&gt;的通知》(计价格 [2002]1980 号) 、《国家发展改革委办公厅关于招标代理服务收费有关问题的通知》(发改办 价格[2003] 857 号) 、《国家发展改革委关于降低部分建设项目收费标准规范收费行为等有 关问题的通知》(发改价格[2011]534 号) 等文件规定， 以中标金额为计算基数， 分标段按下 表规定计算后向中标人收取。</w:t>
            </w:r>
          </w:p>
          <w:p>
            <w:pPr>
              <w:spacing w:line="297" w:lineRule="exact"/>
              <w:ind w:left="118"/>
            </w:pPr>
            <w:r>
              <w:t>3.招标代理服务费收费标准</w:t>
            </w:r>
          </w:p>
          <w:p>
            <w:pPr>
              <w:spacing w:line="220" w:lineRule="auto"/>
              <w:ind w:left="135"/>
            </w:pPr>
            <w:r>
              <w:t>□免收</w:t>
            </w:r>
          </w:p>
          <w:p>
            <w:pPr>
              <w:spacing w:before="159" w:line="219" w:lineRule="auto"/>
              <w:ind w:left="135"/>
            </w:pPr>
            <w:r>
              <w:t>□定额收取：30 万元(含) -60 万元(不含) 定额 5000  元</w:t>
            </w:r>
          </w:p>
          <w:p>
            <w:pPr>
              <w:spacing w:before="159" w:line="218" w:lineRule="auto"/>
              <w:ind w:left="122" w:leftChars="0"/>
            </w:pPr>
            <w:r>
              <w:t>☑按下列标准收取： 成交服务费的收取采用差额定率累进计费方式，具体收费标准为下表。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743"/>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1743" w:type="dxa"/>
                  <w:vAlign w:val="center"/>
                </w:tcPr>
                <w:p>
                  <w:pPr>
                    <w:pStyle w:val="12"/>
                    <w:widowControl w:val="0"/>
                    <w:jc w:val="center"/>
                    <w:rPr>
                      <w:b w:val="0"/>
                      <w:bCs/>
                      <w:vertAlign w:val="baseline"/>
                    </w:rPr>
                  </w:pPr>
                  <w:r>
                    <w:rPr>
                      <w:rFonts w:hint="eastAsia" w:eastAsia="宋体"/>
                      <w:b w:val="0"/>
                      <w:bCs/>
                      <w:lang w:eastAsia="zh-CN"/>
                    </w:rPr>
                    <w:t>成交</w:t>
                  </w:r>
                  <w:r>
                    <w:rPr>
                      <w:rFonts w:hint="eastAsia"/>
                      <w:b w:val="0"/>
                      <w:bCs/>
                    </w:rPr>
                    <w:t>金额（万元）</w:t>
                  </w:r>
                </w:p>
              </w:tc>
              <w:tc>
                <w:tcPr>
                  <w:tcW w:w="1743" w:type="dxa"/>
                  <w:vAlign w:val="center"/>
                </w:tcPr>
                <w:p>
                  <w:pPr>
                    <w:widowControl w:val="0"/>
                    <w:bidi w:val="0"/>
                    <w:jc w:val="center"/>
                    <w:rPr>
                      <w:b w:val="0"/>
                      <w:bCs/>
                      <w:vertAlign w:val="baseline"/>
                    </w:rPr>
                  </w:pPr>
                  <w:r>
                    <w:rPr>
                      <w:rFonts w:hint="eastAsia"/>
                      <w:b w:val="0"/>
                      <w:bCs/>
                    </w:rPr>
                    <w:t>货物招标</w:t>
                  </w:r>
                </w:p>
              </w:tc>
              <w:tc>
                <w:tcPr>
                  <w:tcW w:w="1744" w:type="dxa"/>
                  <w:vAlign w:val="center"/>
                </w:tcPr>
                <w:p>
                  <w:pPr>
                    <w:widowControl w:val="0"/>
                    <w:bidi w:val="0"/>
                    <w:jc w:val="center"/>
                    <w:rPr>
                      <w:b w:val="0"/>
                      <w:bCs/>
                      <w:vertAlign w:val="baseline"/>
                    </w:rPr>
                  </w:pPr>
                  <w:r>
                    <w:rPr>
                      <w:rFonts w:hint="eastAsia"/>
                      <w:b w:val="0"/>
                      <w:bCs/>
                    </w:rPr>
                    <w:t>服务招标</w:t>
                  </w:r>
                </w:p>
              </w:tc>
              <w:tc>
                <w:tcPr>
                  <w:tcW w:w="1744" w:type="dxa"/>
                  <w:vAlign w:val="center"/>
                </w:tcPr>
                <w:p>
                  <w:pPr>
                    <w:widowControl w:val="0"/>
                    <w:bidi w:val="0"/>
                    <w:jc w:val="center"/>
                    <w:rPr>
                      <w:b w:val="0"/>
                      <w:bCs/>
                      <w:vertAlign w:val="baseline"/>
                    </w:rPr>
                  </w:pPr>
                  <w:r>
                    <w:rPr>
                      <w:rFonts w:hint="eastAsia"/>
                      <w:b w:val="0"/>
                      <w:bCs/>
                    </w:rPr>
                    <w:t>工程招标</w:t>
                  </w:r>
                </w:p>
              </w:tc>
              <w:tc>
                <w:tcPr>
                  <w:tcW w:w="1744" w:type="dxa"/>
                  <w:vAlign w:val="center"/>
                </w:tcPr>
                <w:p>
                  <w:pPr>
                    <w:pStyle w:val="12"/>
                    <w:widowControl w:val="0"/>
                    <w:jc w:val="center"/>
                    <w:rPr>
                      <w:rFonts w:hint="eastAsia" w:eastAsia="宋体"/>
                      <w:b w:val="0"/>
                      <w:bCs/>
                      <w:vertAlign w:val="baseline"/>
                      <w:lang w:eastAsia="zh-CN"/>
                    </w:rPr>
                  </w:pPr>
                  <w:r>
                    <w:rPr>
                      <w:rFonts w:hint="eastAsia" w:eastAsia="宋体"/>
                      <w:b w:val="0"/>
                      <w:bCs/>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43" w:type="dxa"/>
                  <w:vAlign w:val="center"/>
                </w:tcPr>
                <w:p>
                  <w:pPr>
                    <w:widowControl w:val="0"/>
                    <w:bidi w:val="0"/>
                    <w:jc w:val="center"/>
                    <w:rPr>
                      <w:b w:val="0"/>
                      <w:bCs/>
                      <w:vertAlign w:val="baseline"/>
                    </w:rPr>
                  </w:pPr>
                  <w:r>
                    <w:rPr>
                      <w:rFonts w:hint="eastAsia"/>
                      <w:b w:val="0"/>
                      <w:bCs/>
                    </w:rPr>
                    <w:t>100以下</w:t>
                  </w:r>
                </w:p>
              </w:tc>
              <w:tc>
                <w:tcPr>
                  <w:tcW w:w="1743" w:type="dxa"/>
                  <w:vAlign w:val="center"/>
                </w:tcPr>
                <w:p>
                  <w:pPr>
                    <w:widowControl w:val="0"/>
                    <w:bidi w:val="0"/>
                    <w:jc w:val="center"/>
                    <w:rPr>
                      <w:b w:val="0"/>
                      <w:bCs/>
                      <w:vertAlign w:val="baseline"/>
                    </w:rPr>
                  </w:pPr>
                  <w:r>
                    <w:rPr>
                      <w:rFonts w:hint="eastAsia"/>
                      <w:b w:val="0"/>
                      <w:bCs/>
                    </w:rPr>
                    <w:t>1.5%</w:t>
                  </w:r>
                </w:p>
              </w:tc>
              <w:tc>
                <w:tcPr>
                  <w:tcW w:w="1744" w:type="dxa"/>
                  <w:vAlign w:val="center"/>
                </w:tcPr>
                <w:p>
                  <w:pPr>
                    <w:widowControl w:val="0"/>
                    <w:bidi w:val="0"/>
                    <w:jc w:val="center"/>
                    <w:rPr>
                      <w:b w:val="0"/>
                      <w:bCs/>
                      <w:vertAlign w:val="baseline"/>
                    </w:rPr>
                  </w:pPr>
                  <w:r>
                    <w:rPr>
                      <w:rFonts w:hint="eastAsia"/>
                      <w:b w:val="0"/>
                      <w:bCs/>
                    </w:rPr>
                    <w:t>1.5%</w:t>
                  </w:r>
                </w:p>
              </w:tc>
              <w:tc>
                <w:tcPr>
                  <w:tcW w:w="1744" w:type="dxa"/>
                  <w:vAlign w:val="center"/>
                </w:tcPr>
                <w:p>
                  <w:pPr>
                    <w:widowControl w:val="0"/>
                    <w:bidi w:val="0"/>
                    <w:jc w:val="center"/>
                    <w:rPr>
                      <w:b w:val="0"/>
                      <w:bCs/>
                      <w:vertAlign w:val="baseline"/>
                    </w:rPr>
                  </w:pPr>
                  <w:r>
                    <w:rPr>
                      <w:rFonts w:hint="eastAsia"/>
                      <w:b w:val="0"/>
                      <w:bCs/>
                    </w:rPr>
                    <w:t>1.0%</w:t>
                  </w:r>
                </w:p>
              </w:tc>
              <w:tc>
                <w:tcPr>
                  <w:tcW w:w="1744" w:type="dxa"/>
                  <w:vMerge w:val="restart"/>
                  <w:vAlign w:val="center"/>
                </w:tcPr>
                <w:p>
                  <w:pPr>
                    <w:pStyle w:val="12"/>
                    <w:widowControl w:val="0"/>
                    <w:jc w:val="both"/>
                    <w:rPr>
                      <w:b w:val="0"/>
                      <w:bCs/>
                      <w:vertAlign w:val="baseline"/>
                    </w:rPr>
                  </w:pPr>
                  <w:r>
                    <w:rPr>
                      <w:rFonts w:ascii="Calibri" w:hAnsi="Calibri" w:eastAsia="Calibri" w:cs="Calibri"/>
                      <w:b w:val="0"/>
                      <w:bCs/>
                      <w:spacing w:val="10"/>
                    </w:rPr>
                    <w:t>6</w:t>
                  </w:r>
                  <w:r>
                    <w:rPr>
                      <w:rFonts w:ascii="Calibri" w:hAnsi="Calibri" w:eastAsia="Calibri" w:cs="Calibri"/>
                      <w:b w:val="0"/>
                      <w:bCs/>
                      <w:spacing w:val="6"/>
                    </w:rPr>
                    <w:t xml:space="preserve">0 </w:t>
                  </w:r>
                  <w:r>
                    <w:rPr>
                      <w:rFonts w:ascii="宋体" w:hAnsi="宋体" w:eastAsia="宋体" w:cs="宋体"/>
                      <w:b w:val="0"/>
                      <w:bCs/>
                      <w:spacing w:val="6"/>
                    </w:rPr>
                    <w:t xml:space="preserve">万元(含) </w:t>
                  </w:r>
                  <w:r>
                    <w:rPr>
                      <w:rFonts w:ascii="Calibri" w:hAnsi="Calibri" w:eastAsia="Calibri" w:cs="Calibri"/>
                      <w:b w:val="0"/>
                      <w:bCs/>
                      <w:spacing w:val="6"/>
                    </w:rPr>
                    <w:t xml:space="preserve">-1000 </w:t>
                  </w:r>
                  <w:r>
                    <w:rPr>
                      <w:rFonts w:ascii="宋体" w:hAnsi="宋体" w:eastAsia="宋体" w:cs="宋体"/>
                      <w:b w:val="0"/>
                      <w:bCs/>
                      <w:spacing w:val="6"/>
                    </w:rPr>
                    <w:t>万元</w:t>
                  </w:r>
                  <w:r>
                    <w:rPr>
                      <w:rFonts w:ascii="宋体" w:hAnsi="宋体" w:eastAsia="宋体" w:cs="宋体"/>
                      <w:b w:val="0"/>
                      <w:bCs/>
                      <w:spacing w:val="1"/>
                    </w:rPr>
                    <w:t>(不含)，按</w:t>
                  </w:r>
                  <w:r>
                    <w:rPr>
                      <w:rFonts w:hint="eastAsia" w:ascii="Calibri" w:hAnsi="Calibri" w:eastAsia="宋体" w:cs="Calibri"/>
                      <w:b w:val="0"/>
                      <w:bCs/>
                      <w:spacing w:val="1"/>
                    </w:rPr>
                    <w:t>8</w:t>
                  </w:r>
                  <w:r>
                    <w:rPr>
                      <w:rFonts w:ascii="宋体" w:hAnsi="宋体" w:eastAsia="宋体" w:cs="宋体"/>
                      <w:b w:val="0"/>
                      <w:bCs/>
                      <w:spacing w:val="1"/>
                    </w:rPr>
                    <w:t>折收取。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1743" w:type="dxa"/>
                  <w:vAlign w:val="center"/>
                </w:tcPr>
                <w:p>
                  <w:pPr>
                    <w:widowControl w:val="0"/>
                    <w:bidi w:val="0"/>
                    <w:jc w:val="center"/>
                    <w:rPr>
                      <w:b w:val="0"/>
                      <w:bCs/>
                      <w:vertAlign w:val="baseline"/>
                    </w:rPr>
                  </w:pPr>
                  <w:r>
                    <w:rPr>
                      <w:rFonts w:hint="eastAsia"/>
                      <w:b w:val="0"/>
                      <w:bCs/>
                    </w:rPr>
                    <w:t>100-500</w:t>
                  </w:r>
                </w:p>
              </w:tc>
              <w:tc>
                <w:tcPr>
                  <w:tcW w:w="1743" w:type="dxa"/>
                  <w:vAlign w:val="center"/>
                </w:tcPr>
                <w:p>
                  <w:pPr>
                    <w:widowControl w:val="0"/>
                    <w:bidi w:val="0"/>
                    <w:jc w:val="center"/>
                    <w:rPr>
                      <w:b w:val="0"/>
                      <w:bCs/>
                      <w:vertAlign w:val="baseline"/>
                    </w:rPr>
                  </w:pPr>
                  <w:r>
                    <w:rPr>
                      <w:rFonts w:hint="eastAsia"/>
                      <w:b w:val="0"/>
                      <w:bCs/>
                    </w:rPr>
                    <w:t>1.1%</w:t>
                  </w:r>
                </w:p>
              </w:tc>
              <w:tc>
                <w:tcPr>
                  <w:tcW w:w="1744" w:type="dxa"/>
                  <w:vAlign w:val="center"/>
                </w:tcPr>
                <w:p>
                  <w:pPr>
                    <w:widowControl w:val="0"/>
                    <w:bidi w:val="0"/>
                    <w:jc w:val="center"/>
                    <w:rPr>
                      <w:b w:val="0"/>
                      <w:bCs/>
                      <w:vertAlign w:val="baseline"/>
                    </w:rPr>
                  </w:pPr>
                  <w:r>
                    <w:rPr>
                      <w:rFonts w:hint="eastAsia"/>
                      <w:b w:val="0"/>
                      <w:bCs/>
                    </w:rPr>
                    <w:t>0.8%</w:t>
                  </w:r>
                </w:p>
              </w:tc>
              <w:tc>
                <w:tcPr>
                  <w:tcW w:w="1744" w:type="dxa"/>
                  <w:vAlign w:val="center"/>
                </w:tcPr>
                <w:p>
                  <w:pPr>
                    <w:widowControl w:val="0"/>
                    <w:bidi w:val="0"/>
                    <w:jc w:val="center"/>
                    <w:rPr>
                      <w:b w:val="0"/>
                      <w:bCs/>
                      <w:vertAlign w:val="baseline"/>
                    </w:rPr>
                  </w:pPr>
                  <w:r>
                    <w:rPr>
                      <w:rFonts w:hint="eastAsia"/>
                      <w:b w:val="0"/>
                      <w:bCs/>
                    </w:rPr>
                    <w:t>0.7%</w:t>
                  </w:r>
                </w:p>
              </w:tc>
              <w:tc>
                <w:tcPr>
                  <w:tcW w:w="1744" w:type="dxa"/>
                  <w:vMerge w:val="continue"/>
                  <w:vAlign w:val="center"/>
                </w:tcPr>
                <w:p>
                  <w:pPr>
                    <w:pStyle w:val="12"/>
                    <w:widowControl w:val="0"/>
                    <w:jc w:val="center"/>
                    <w:rPr>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43" w:type="dxa"/>
                  <w:vAlign w:val="center"/>
                </w:tcPr>
                <w:p>
                  <w:pPr>
                    <w:widowControl w:val="0"/>
                    <w:bidi w:val="0"/>
                    <w:jc w:val="center"/>
                    <w:rPr>
                      <w:b w:val="0"/>
                      <w:bCs/>
                      <w:vertAlign w:val="baseline"/>
                    </w:rPr>
                  </w:pPr>
                  <w:r>
                    <w:rPr>
                      <w:rFonts w:hint="eastAsia"/>
                      <w:b w:val="0"/>
                      <w:bCs/>
                    </w:rPr>
                    <w:t>500-1000</w:t>
                  </w:r>
                </w:p>
              </w:tc>
              <w:tc>
                <w:tcPr>
                  <w:tcW w:w="1743" w:type="dxa"/>
                  <w:vAlign w:val="center"/>
                </w:tcPr>
                <w:p>
                  <w:pPr>
                    <w:widowControl w:val="0"/>
                    <w:bidi w:val="0"/>
                    <w:jc w:val="center"/>
                    <w:rPr>
                      <w:b w:val="0"/>
                      <w:bCs/>
                      <w:vertAlign w:val="baseline"/>
                    </w:rPr>
                  </w:pPr>
                  <w:r>
                    <w:rPr>
                      <w:rFonts w:hint="eastAsia"/>
                      <w:b w:val="0"/>
                      <w:bCs/>
                    </w:rPr>
                    <w:t>0.8%</w:t>
                  </w:r>
                </w:p>
              </w:tc>
              <w:tc>
                <w:tcPr>
                  <w:tcW w:w="1744" w:type="dxa"/>
                  <w:vAlign w:val="center"/>
                </w:tcPr>
                <w:p>
                  <w:pPr>
                    <w:widowControl w:val="0"/>
                    <w:bidi w:val="0"/>
                    <w:jc w:val="center"/>
                    <w:rPr>
                      <w:b w:val="0"/>
                      <w:bCs/>
                      <w:vertAlign w:val="baseline"/>
                    </w:rPr>
                  </w:pPr>
                  <w:r>
                    <w:rPr>
                      <w:rFonts w:hint="eastAsia"/>
                      <w:b w:val="0"/>
                      <w:bCs/>
                    </w:rPr>
                    <w:t>0.45%</w:t>
                  </w:r>
                </w:p>
              </w:tc>
              <w:tc>
                <w:tcPr>
                  <w:tcW w:w="1744" w:type="dxa"/>
                  <w:vAlign w:val="center"/>
                </w:tcPr>
                <w:p>
                  <w:pPr>
                    <w:widowControl w:val="0"/>
                    <w:bidi w:val="0"/>
                    <w:jc w:val="center"/>
                    <w:rPr>
                      <w:b w:val="0"/>
                      <w:bCs/>
                      <w:vertAlign w:val="baseline"/>
                    </w:rPr>
                  </w:pPr>
                  <w:r>
                    <w:rPr>
                      <w:rFonts w:hint="eastAsia"/>
                      <w:b w:val="0"/>
                      <w:bCs/>
                    </w:rPr>
                    <w:t>0.55%</w:t>
                  </w:r>
                </w:p>
              </w:tc>
              <w:tc>
                <w:tcPr>
                  <w:tcW w:w="1744" w:type="dxa"/>
                  <w:vMerge w:val="continue"/>
                  <w:vAlign w:val="center"/>
                </w:tcPr>
                <w:p>
                  <w:pPr>
                    <w:pStyle w:val="12"/>
                    <w:widowControl w:val="0"/>
                    <w:jc w:val="center"/>
                    <w:rPr>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743" w:type="dxa"/>
                  <w:vAlign w:val="center"/>
                </w:tcPr>
                <w:p>
                  <w:pPr>
                    <w:widowControl w:val="0"/>
                    <w:bidi w:val="0"/>
                    <w:jc w:val="center"/>
                    <w:rPr>
                      <w:b w:val="0"/>
                      <w:bCs/>
                      <w:vertAlign w:val="baseline"/>
                    </w:rPr>
                  </w:pPr>
                  <w:r>
                    <w:rPr>
                      <w:rFonts w:hint="eastAsia"/>
                      <w:b w:val="0"/>
                      <w:bCs/>
                    </w:rPr>
                    <w:t>1000-5000</w:t>
                  </w:r>
                </w:p>
              </w:tc>
              <w:tc>
                <w:tcPr>
                  <w:tcW w:w="1743" w:type="dxa"/>
                  <w:vAlign w:val="center"/>
                </w:tcPr>
                <w:p>
                  <w:pPr>
                    <w:widowControl w:val="0"/>
                    <w:bidi w:val="0"/>
                    <w:jc w:val="center"/>
                    <w:rPr>
                      <w:b w:val="0"/>
                      <w:bCs/>
                      <w:vertAlign w:val="baseline"/>
                    </w:rPr>
                  </w:pPr>
                  <w:r>
                    <w:rPr>
                      <w:rFonts w:hint="eastAsia"/>
                      <w:b w:val="0"/>
                      <w:bCs/>
                    </w:rPr>
                    <w:t>0.5%</w:t>
                  </w:r>
                </w:p>
              </w:tc>
              <w:tc>
                <w:tcPr>
                  <w:tcW w:w="1744" w:type="dxa"/>
                  <w:vAlign w:val="center"/>
                </w:tcPr>
                <w:p>
                  <w:pPr>
                    <w:widowControl w:val="0"/>
                    <w:bidi w:val="0"/>
                    <w:jc w:val="center"/>
                    <w:rPr>
                      <w:b w:val="0"/>
                      <w:bCs/>
                      <w:vertAlign w:val="baseline"/>
                    </w:rPr>
                  </w:pPr>
                  <w:r>
                    <w:rPr>
                      <w:rFonts w:hint="eastAsia"/>
                      <w:b w:val="0"/>
                      <w:bCs/>
                    </w:rPr>
                    <w:t>0.25%</w:t>
                  </w:r>
                </w:p>
              </w:tc>
              <w:tc>
                <w:tcPr>
                  <w:tcW w:w="1744" w:type="dxa"/>
                  <w:vAlign w:val="center"/>
                </w:tcPr>
                <w:p>
                  <w:pPr>
                    <w:widowControl w:val="0"/>
                    <w:bidi w:val="0"/>
                    <w:jc w:val="center"/>
                    <w:rPr>
                      <w:b w:val="0"/>
                      <w:bCs/>
                      <w:vertAlign w:val="baseline"/>
                    </w:rPr>
                  </w:pPr>
                  <w:r>
                    <w:rPr>
                      <w:rFonts w:hint="eastAsia"/>
                      <w:b w:val="0"/>
                      <w:bCs/>
                    </w:rPr>
                    <w:t>0.35%</w:t>
                  </w:r>
                </w:p>
              </w:tc>
              <w:tc>
                <w:tcPr>
                  <w:tcW w:w="1744" w:type="dxa"/>
                  <w:vMerge w:val="restart"/>
                  <w:vAlign w:val="center"/>
                </w:tcPr>
                <w:p>
                  <w:pPr>
                    <w:widowControl w:val="0"/>
                    <w:spacing w:before="33" w:line="411" w:lineRule="exact"/>
                    <w:jc w:val="both"/>
                    <w:rPr>
                      <w:rFonts w:hint="eastAsia" w:eastAsia="宋体"/>
                      <w:b w:val="0"/>
                      <w:bCs/>
                      <w:vertAlign w:val="baseline"/>
                      <w:lang w:eastAsia="zh-CN"/>
                    </w:rPr>
                  </w:pPr>
                  <w:r>
                    <w:rPr>
                      <w:rFonts w:ascii="Calibri" w:hAnsi="Calibri" w:eastAsia="Calibri" w:cs="Calibri"/>
                      <w:b w:val="0"/>
                      <w:bCs/>
                      <w:spacing w:val="2"/>
                      <w:position w:val="15"/>
                    </w:rPr>
                    <w:t xml:space="preserve">1000 </w:t>
                  </w:r>
                  <w:r>
                    <w:rPr>
                      <w:rFonts w:ascii="宋体" w:hAnsi="宋体" w:eastAsia="宋体" w:cs="宋体"/>
                      <w:b w:val="0"/>
                      <w:bCs/>
                      <w:spacing w:val="2"/>
                      <w:position w:val="15"/>
                    </w:rPr>
                    <w:t>万元(含)</w:t>
                  </w:r>
                  <w:r>
                    <w:rPr>
                      <w:rFonts w:ascii="Calibri" w:hAnsi="Calibri" w:eastAsia="Calibri" w:cs="Calibri"/>
                      <w:b w:val="0"/>
                      <w:bCs/>
                      <w:spacing w:val="2"/>
                      <w:position w:val="15"/>
                    </w:rPr>
                    <w:t>-1</w:t>
                  </w:r>
                  <w:r>
                    <w:rPr>
                      <w:rFonts w:ascii="Calibri" w:hAnsi="Calibri" w:eastAsia="Calibri" w:cs="Calibri"/>
                      <w:b w:val="0"/>
                      <w:bCs/>
                      <w:spacing w:val="1"/>
                      <w:position w:val="15"/>
                    </w:rPr>
                    <w:t xml:space="preserve"> </w:t>
                  </w:r>
                  <w:r>
                    <w:rPr>
                      <w:rFonts w:ascii="宋体" w:hAnsi="宋体" w:eastAsia="宋体" w:cs="宋体"/>
                      <w:b w:val="0"/>
                      <w:bCs/>
                      <w:spacing w:val="1"/>
                      <w:position w:val="15"/>
                    </w:rPr>
                    <w:t>亿元</w:t>
                  </w:r>
                  <w:r>
                    <w:rPr>
                      <w:rFonts w:hint="eastAsia" w:ascii="宋体" w:hAnsi="宋体" w:eastAsia="宋体" w:cs="宋体"/>
                      <w:b w:val="0"/>
                      <w:bCs/>
                      <w:spacing w:val="1"/>
                      <w:position w:val="15"/>
                      <w:lang w:eastAsia="zh-CN"/>
                    </w:rPr>
                    <w:t>（不含），</w:t>
                  </w:r>
                  <w:r>
                    <w:rPr>
                      <w:rFonts w:hint="eastAsia" w:ascii="宋体" w:hAnsi="宋体" w:eastAsia="宋体" w:cs="宋体"/>
                      <w:b w:val="0"/>
                      <w:bCs/>
                    </w:rPr>
                    <w:t>按8折收取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1743" w:type="dxa"/>
                  <w:vAlign w:val="center"/>
                </w:tcPr>
                <w:p>
                  <w:pPr>
                    <w:widowControl w:val="0"/>
                    <w:bidi w:val="0"/>
                    <w:jc w:val="center"/>
                    <w:rPr>
                      <w:b w:val="0"/>
                      <w:bCs/>
                      <w:vertAlign w:val="baseline"/>
                    </w:rPr>
                  </w:pPr>
                  <w:r>
                    <w:rPr>
                      <w:rFonts w:hint="eastAsia"/>
                      <w:b w:val="0"/>
                      <w:bCs/>
                    </w:rPr>
                    <w:t>5000-10000</w:t>
                  </w:r>
                </w:p>
              </w:tc>
              <w:tc>
                <w:tcPr>
                  <w:tcW w:w="1743" w:type="dxa"/>
                  <w:vAlign w:val="center"/>
                </w:tcPr>
                <w:p>
                  <w:pPr>
                    <w:widowControl w:val="0"/>
                    <w:bidi w:val="0"/>
                    <w:jc w:val="center"/>
                    <w:rPr>
                      <w:b w:val="0"/>
                      <w:bCs/>
                      <w:vertAlign w:val="baseline"/>
                    </w:rPr>
                  </w:pPr>
                  <w:r>
                    <w:rPr>
                      <w:rFonts w:hint="eastAsia"/>
                      <w:b w:val="0"/>
                      <w:bCs/>
                    </w:rPr>
                    <w:t>0.25%</w:t>
                  </w:r>
                </w:p>
              </w:tc>
              <w:tc>
                <w:tcPr>
                  <w:tcW w:w="1744" w:type="dxa"/>
                  <w:vAlign w:val="center"/>
                </w:tcPr>
                <w:p>
                  <w:pPr>
                    <w:widowControl w:val="0"/>
                    <w:bidi w:val="0"/>
                    <w:jc w:val="center"/>
                    <w:rPr>
                      <w:b w:val="0"/>
                      <w:bCs/>
                      <w:vertAlign w:val="baseline"/>
                    </w:rPr>
                  </w:pPr>
                  <w:r>
                    <w:rPr>
                      <w:rFonts w:hint="eastAsia"/>
                      <w:b w:val="0"/>
                      <w:bCs/>
                    </w:rPr>
                    <w:t>0.1%</w:t>
                  </w:r>
                </w:p>
              </w:tc>
              <w:tc>
                <w:tcPr>
                  <w:tcW w:w="1744" w:type="dxa"/>
                  <w:vAlign w:val="center"/>
                </w:tcPr>
                <w:p>
                  <w:pPr>
                    <w:widowControl w:val="0"/>
                    <w:bidi w:val="0"/>
                    <w:jc w:val="center"/>
                    <w:rPr>
                      <w:b w:val="0"/>
                      <w:bCs/>
                      <w:vertAlign w:val="baseline"/>
                    </w:rPr>
                  </w:pPr>
                  <w:r>
                    <w:rPr>
                      <w:rFonts w:hint="eastAsia"/>
                      <w:b w:val="0"/>
                      <w:bCs/>
                    </w:rPr>
                    <w:t>0.2%</w:t>
                  </w:r>
                </w:p>
              </w:tc>
              <w:tc>
                <w:tcPr>
                  <w:tcW w:w="1744" w:type="dxa"/>
                  <w:vMerge w:val="continue"/>
                  <w:vAlign w:val="center"/>
                </w:tcPr>
                <w:p>
                  <w:pPr>
                    <w:pStyle w:val="12"/>
                    <w:widowControl w:val="0"/>
                    <w:jc w:val="center"/>
                    <w:rPr>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743" w:type="dxa"/>
                  <w:vAlign w:val="center"/>
                </w:tcPr>
                <w:p>
                  <w:pPr>
                    <w:widowControl w:val="0"/>
                    <w:bidi w:val="0"/>
                    <w:jc w:val="center"/>
                    <w:rPr>
                      <w:b w:val="0"/>
                      <w:bCs/>
                      <w:vertAlign w:val="baseline"/>
                    </w:rPr>
                  </w:pPr>
                  <w:r>
                    <w:rPr>
                      <w:rFonts w:hint="eastAsia"/>
                      <w:b w:val="0"/>
                      <w:bCs/>
                    </w:rPr>
                    <w:t>10000-100000</w:t>
                  </w:r>
                </w:p>
              </w:tc>
              <w:tc>
                <w:tcPr>
                  <w:tcW w:w="1743" w:type="dxa"/>
                  <w:vAlign w:val="center"/>
                </w:tcPr>
                <w:p>
                  <w:pPr>
                    <w:widowControl w:val="0"/>
                    <w:bidi w:val="0"/>
                    <w:jc w:val="center"/>
                    <w:rPr>
                      <w:b w:val="0"/>
                      <w:bCs/>
                      <w:vertAlign w:val="baseline"/>
                    </w:rPr>
                  </w:pPr>
                  <w:r>
                    <w:rPr>
                      <w:rFonts w:hint="eastAsia"/>
                      <w:b w:val="0"/>
                      <w:bCs/>
                    </w:rPr>
                    <w:t>0.05%</w:t>
                  </w:r>
                </w:p>
              </w:tc>
              <w:tc>
                <w:tcPr>
                  <w:tcW w:w="1744" w:type="dxa"/>
                  <w:vAlign w:val="center"/>
                </w:tcPr>
                <w:p>
                  <w:pPr>
                    <w:widowControl w:val="0"/>
                    <w:bidi w:val="0"/>
                    <w:jc w:val="center"/>
                    <w:rPr>
                      <w:b w:val="0"/>
                      <w:bCs/>
                      <w:vertAlign w:val="baseline"/>
                    </w:rPr>
                  </w:pPr>
                  <w:r>
                    <w:rPr>
                      <w:rFonts w:hint="eastAsia"/>
                      <w:b w:val="0"/>
                      <w:bCs/>
                    </w:rPr>
                    <w:t>0.05%</w:t>
                  </w:r>
                </w:p>
              </w:tc>
              <w:tc>
                <w:tcPr>
                  <w:tcW w:w="1744" w:type="dxa"/>
                  <w:vAlign w:val="center"/>
                </w:tcPr>
                <w:p>
                  <w:pPr>
                    <w:widowControl w:val="0"/>
                    <w:bidi w:val="0"/>
                    <w:jc w:val="center"/>
                    <w:rPr>
                      <w:b w:val="0"/>
                      <w:bCs/>
                      <w:vertAlign w:val="baseline"/>
                    </w:rPr>
                  </w:pPr>
                  <w:r>
                    <w:rPr>
                      <w:rFonts w:hint="eastAsia"/>
                      <w:b w:val="0"/>
                      <w:bCs/>
                    </w:rPr>
                    <w:t>0.05%</w:t>
                  </w:r>
                </w:p>
              </w:tc>
              <w:tc>
                <w:tcPr>
                  <w:tcW w:w="1744" w:type="dxa"/>
                  <w:vAlign w:val="center"/>
                </w:tcPr>
                <w:p>
                  <w:pPr>
                    <w:pStyle w:val="12"/>
                    <w:widowControl w:val="0"/>
                    <w:jc w:val="center"/>
                    <w:rPr>
                      <w:b w:val="0"/>
                      <w:bCs/>
                      <w:vertAlign w:val="baseline"/>
                    </w:rPr>
                  </w:pPr>
                  <w:r>
                    <w:rPr>
                      <w:rFonts w:hint="eastAsia" w:ascii="宋体" w:hAnsi="宋体" w:eastAsia="宋体" w:cs="宋体"/>
                      <w:b w:val="0"/>
                      <w:bCs/>
                    </w:rPr>
                    <w:t>1 亿元(含) 以上，按8折收取</w:t>
                  </w:r>
                </w:p>
              </w:tc>
            </w:tr>
          </w:tbl>
          <w:p>
            <w:pPr>
              <w:spacing w:before="46" w:line="226" w:lineRule="auto"/>
              <w:ind w:left="134"/>
              <w:rPr>
                <w:rFonts w:ascii="仿宋" w:hAnsi="仿宋" w:eastAsia="仿宋" w:cs="仿宋"/>
                <w:sz w:val="30"/>
                <w:szCs w:val="30"/>
              </w:rPr>
            </w:pPr>
            <w:r>
              <w:rPr>
                <w:rFonts w:ascii="仿宋" w:hAnsi="仿宋" w:eastAsia="仿宋" w:cs="仿宋"/>
                <w:spacing w:val="-24"/>
                <w:sz w:val="30"/>
                <w:szCs w:val="30"/>
                <w14:textOutline w14:w="5448" w14:cap="flat" w14:cmpd="sng" w14:algn="ctr">
                  <w14:solidFill>
                    <w14:srgbClr w14:val="000000"/>
                  </w14:solidFill>
                  <w14:prstDash w14:val="solid"/>
                  <w14:miter w14:val="0"/>
                </w14:textOutline>
              </w:rPr>
              <w:t>注</w:t>
            </w:r>
            <w:r>
              <w:rPr>
                <w:rFonts w:ascii="仿宋" w:hAnsi="仿宋" w:eastAsia="仿宋" w:cs="仿宋"/>
                <w:spacing w:val="-23"/>
                <w:sz w:val="30"/>
                <w:szCs w:val="30"/>
                <w14:textOutline w14:w="5448" w14:cap="flat" w14:cmpd="sng" w14:algn="ctr">
                  <w14:solidFill>
                    <w14:srgbClr w14:val="000000"/>
                  </w14:solidFill>
                  <w14:prstDash w14:val="solid"/>
                  <w14:miter w14:val="0"/>
                </w14:textOutline>
              </w:rPr>
              <w:t>：</w:t>
            </w:r>
          </w:p>
          <w:p>
            <w:pPr>
              <w:spacing w:before="11" w:line="239" w:lineRule="auto"/>
              <w:ind w:left="115" w:right="103" w:firstLine="14"/>
              <w:rPr>
                <w:rFonts w:ascii="宋体" w:hAnsi="宋体" w:eastAsia="宋体" w:cs="宋体"/>
              </w:rPr>
            </w:pPr>
            <w:r>
              <w:rPr>
                <w:rFonts w:ascii="宋体" w:hAnsi="宋体" w:eastAsia="宋体" w:cs="宋体"/>
                <w:spacing w:val="22"/>
              </w:rPr>
              <w:t>1</w:t>
            </w:r>
            <w:r>
              <w:rPr>
                <w:rFonts w:ascii="宋体" w:hAnsi="宋体" w:eastAsia="宋体" w:cs="宋体"/>
                <w:spacing w:val="11"/>
              </w:rPr>
              <w:t>、中标人(成交人)支付的费用，同一个项目只能收取一次，中标人(成交人)变动的，由</w:t>
            </w:r>
            <w:r>
              <w:rPr>
                <w:rFonts w:ascii="宋体" w:hAnsi="宋体" w:eastAsia="宋体" w:cs="宋体"/>
              </w:rPr>
              <w:t xml:space="preserve"> </w:t>
            </w:r>
            <w:r>
              <w:rPr>
                <w:rFonts w:ascii="宋体" w:hAnsi="宋体" w:eastAsia="宋体" w:cs="宋体"/>
                <w:spacing w:val="19"/>
              </w:rPr>
              <w:t>新</w:t>
            </w:r>
            <w:r>
              <w:rPr>
                <w:rFonts w:ascii="宋体" w:hAnsi="宋体" w:eastAsia="宋体" w:cs="宋体"/>
                <w:spacing w:val="10"/>
              </w:rPr>
              <w:t>的中标人(成交人)支付，已收取的费用应退还原中标人(成交人) 。</w:t>
            </w:r>
            <w:r>
              <w:rPr>
                <w:rFonts w:ascii="宋体" w:hAnsi="宋体" w:eastAsia="宋体" w:cs="宋体"/>
              </w:rPr>
              <w:t xml:space="preserve">                  </w:t>
            </w:r>
            <w:r>
              <w:rPr>
                <w:rFonts w:ascii="宋体" w:hAnsi="宋体" w:eastAsia="宋体" w:cs="宋体"/>
                <w:spacing w:val="12"/>
              </w:rPr>
              <w:t>2</w:t>
            </w:r>
            <w:r>
              <w:rPr>
                <w:rFonts w:ascii="宋体" w:hAnsi="宋体" w:eastAsia="宋体" w:cs="宋体"/>
                <w:spacing w:val="6"/>
              </w:rPr>
              <w:t>、投标人(供应商)在投标报价时应综合考虑到报价让利中。</w:t>
            </w:r>
            <w:r>
              <w:rPr>
                <w:rFonts w:ascii="宋体" w:hAnsi="宋体" w:eastAsia="宋体" w:cs="宋体"/>
              </w:rPr>
              <w:t xml:space="preserve">                           </w:t>
            </w:r>
            <w:r>
              <w:rPr>
                <w:rFonts w:ascii="宋体" w:hAnsi="宋体" w:eastAsia="宋体" w:cs="宋体"/>
                <w:spacing w:val="10"/>
              </w:rPr>
              <w:t>3</w:t>
            </w:r>
            <w:r>
              <w:rPr>
                <w:rFonts w:ascii="宋体" w:hAnsi="宋体" w:eastAsia="宋体" w:cs="宋体"/>
                <w:spacing w:val="7"/>
              </w:rPr>
              <w:t>、</w:t>
            </w:r>
            <w:r>
              <w:rPr>
                <w:rFonts w:ascii="宋体" w:hAnsi="宋体" w:eastAsia="宋体" w:cs="宋体"/>
                <w:spacing w:val="5"/>
              </w:rPr>
              <w:t>中标人(成交人)在中标通知书办理前，由其单位账户转至采购代理机构服务费专户：</w:t>
            </w:r>
          </w:p>
          <w:p>
            <w:pPr>
              <w:pStyle w:val="12"/>
              <w:rPr>
                <w:rFonts w:hint="eastAsia" w:ascii="宋体" w:hAnsi="宋体" w:eastAsia="宋体" w:cs="宋体"/>
                <w:spacing w:val="8"/>
              </w:rPr>
            </w:pPr>
            <w:r>
              <w:rPr>
                <w:rFonts w:hint="eastAsia" w:ascii="宋体" w:hAnsi="宋体" w:eastAsia="宋体" w:cs="宋体"/>
                <w:spacing w:val="8"/>
              </w:rPr>
              <w:t>开户名称：安徽中信工程咨询有限责任公司亳州分公司                          </w:t>
            </w:r>
          </w:p>
          <w:p>
            <w:pPr>
              <w:pStyle w:val="12"/>
              <w:rPr>
                <w:rFonts w:ascii="宋体" w:hAnsi="宋体" w:eastAsia="宋体" w:cs="宋体"/>
                <w:spacing w:val="8"/>
              </w:rPr>
            </w:pPr>
            <w:r>
              <w:rPr>
                <w:rFonts w:hint="eastAsia" w:ascii="宋体" w:hAnsi="宋体" w:eastAsia="宋体" w:cs="宋体"/>
                <w:spacing w:val="8"/>
              </w:rPr>
              <w:t>开 户 行：徽商银行亳州芍花路支行      </w:t>
            </w:r>
          </w:p>
          <w:p>
            <w:pPr>
              <w:pStyle w:val="12"/>
              <w:rPr>
                <w:rFonts w:ascii="宋体" w:hAnsi="宋体" w:eastAsia="宋体" w:cs="宋体"/>
                <w:spacing w:val="8"/>
              </w:rPr>
            </w:pPr>
            <w:r>
              <w:rPr>
                <w:rFonts w:hint="eastAsia" w:ascii="宋体" w:hAnsi="宋体" w:eastAsia="宋体" w:cs="宋体"/>
                <w:spacing w:val="8"/>
              </w:rPr>
              <w:t xml:space="preserve">银行帐号：2710101021000080528 </w:t>
            </w:r>
          </w:p>
          <w:p>
            <w:pPr>
              <w:pStyle w:val="12"/>
              <w:rPr>
                <w:rFonts w:ascii="宋体" w:hAnsi="宋体" w:eastAsia="宋体" w:cs="宋体"/>
                <w:spacing w:val="8"/>
              </w:rPr>
            </w:pPr>
            <w:r>
              <w:rPr>
                <w:rFonts w:hint="eastAsia" w:ascii="宋体" w:hAnsi="宋体" w:eastAsia="宋体" w:cs="宋体"/>
                <w:spacing w:val="8"/>
              </w:rPr>
              <w:t>行号：319372200029  </w:t>
            </w:r>
          </w:p>
          <w:p>
            <w:pPr>
              <w:pStyle w:val="12"/>
            </w:pPr>
            <w:r>
              <w:rPr>
                <w:rFonts w:ascii="宋体" w:hAnsi="宋体" w:eastAsia="宋体" w:cs="宋体"/>
                <w:spacing w:val="8"/>
              </w:rPr>
              <w:t>并备</w:t>
            </w:r>
            <w:r>
              <w:rPr>
                <w:rFonts w:ascii="宋体" w:hAnsi="宋体" w:eastAsia="宋体" w:cs="宋体"/>
                <w:spacing w:val="5"/>
              </w:rPr>
              <w:t>注</w:t>
            </w:r>
            <w:r>
              <w:rPr>
                <w:rFonts w:ascii="宋体" w:hAnsi="宋体" w:eastAsia="宋体" w:cs="宋体"/>
                <w:spacing w:val="4"/>
              </w:rPr>
              <w:t>“××××项目成交(中标) 服务费”。</w:t>
            </w:r>
          </w:p>
        </w:tc>
      </w:tr>
    </w:tbl>
    <w:p/>
    <w:p>
      <w:pPr>
        <w:spacing w:before="112" w:line="219" w:lineRule="auto"/>
        <w:ind w:left="497"/>
        <w:rPr>
          <w:rFonts w:ascii="宋体" w:hAnsi="宋体" w:eastAsia="宋体" w:cs="宋体"/>
          <w:sz w:val="24"/>
          <w:szCs w:val="24"/>
        </w:rPr>
      </w:pPr>
      <w:r>
        <w:rPr>
          <w:rFonts w:ascii="宋体" w:hAnsi="宋体" w:eastAsia="宋体" w:cs="宋体"/>
          <w:spacing w:val="-2"/>
          <w:sz w:val="24"/>
          <w:szCs w:val="24"/>
        </w:rPr>
        <w:t>说明：招标文件相关内容</w:t>
      </w:r>
      <w:r>
        <w:rPr>
          <w:rFonts w:ascii="宋体" w:hAnsi="宋体" w:eastAsia="宋体" w:cs="宋体"/>
          <w:spacing w:val="-1"/>
          <w:sz w:val="24"/>
          <w:szCs w:val="24"/>
        </w:rPr>
        <w:t>与投标须知前附表不一致的，以投标须知前附表为准。</w:t>
      </w:r>
    </w:p>
    <w:p>
      <w:pPr>
        <w:sectPr>
          <w:footerReference r:id="rId6" w:type="default"/>
          <w:pgSz w:w="11907" w:h="16841"/>
          <w:pgMar w:top="1190" w:right="784" w:bottom="1260" w:left="1186" w:header="0" w:footer="1081" w:gutter="0"/>
          <w:pgNumType w:fmt="decimal"/>
          <w:cols w:space="720" w:num="1"/>
        </w:sectPr>
      </w:pPr>
    </w:p>
    <w:p>
      <w:pPr>
        <w:spacing w:before="60" w:line="213" w:lineRule="auto"/>
        <w:ind w:left="3308"/>
        <w:rPr>
          <w:rFonts w:ascii="宋体" w:hAnsi="宋体" w:eastAsia="宋体" w:cs="宋体"/>
          <w:sz w:val="30"/>
          <w:szCs w:val="30"/>
        </w:rPr>
      </w:pPr>
      <w:r>
        <w:rPr>
          <w:rFonts w:ascii="宋体" w:hAnsi="宋体" w:eastAsia="宋体" w:cs="宋体"/>
          <w:spacing w:val="-6"/>
          <w:sz w:val="30"/>
          <w:szCs w:val="30"/>
          <w14:textOutline w14:w="5448" w14:cap="flat" w14:cmpd="sng" w14:algn="ctr">
            <w14:solidFill>
              <w14:srgbClr w14:val="000000"/>
            </w14:solidFill>
            <w14:prstDash w14:val="solid"/>
            <w14:miter w14:val="0"/>
          </w14:textOutline>
        </w:rPr>
        <w:t>电</w:t>
      </w:r>
      <w:r>
        <w:rPr>
          <w:rFonts w:ascii="宋体" w:hAnsi="宋体" w:eastAsia="宋体" w:cs="宋体"/>
          <w:spacing w:val="-5"/>
          <w:sz w:val="30"/>
          <w:szCs w:val="30"/>
          <w14:textOutline w14:w="5448" w14:cap="flat" w14:cmpd="sng" w14:algn="ctr">
            <w14:solidFill>
              <w14:srgbClr w14:val="000000"/>
            </w14:solidFill>
            <w14:prstDash w14:val="solid"/>
            <w14:miter w14:val="0"/>
          </w14:textOutline>
        </w:rPr>
        <w:t>子</w:t>
      </w:r>
      <w:r>
        <w:rPr>
          <w:rFonts w:ascii="宋体" w:hAnsi="宋体" w:eastAsia="宋体" w:cs="宋体"/>
          <w:spacing w:val="-3"/>
          <w:sz w:val="30"/>
          <w:szCs w:val="30"/>
          <w14:textOutline w14:w="5448" w14:cap="flat" w14:cmpd="sng" w14:algn="ctr">
            <w14:solidFill>
              <w14:srgbClr w14:val="000000"/>
            </w14:solidFill>
            <w14:prstDash w14:val="solid"/>
            <w14:miter w14:val="0"/>
          </w14:textOutline>
        </w:rPr>
        <w:t>招标投标相关要求</w:t>
      </w:r>
    </w:p>
    <w:tbl>
      <w:tblPr>
        <w:tblStyle w:val="33"/>
        <w:tblW w:w="936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6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53" w:hRule="atLeast"/>
        </w:trPr>
        <w:tc>
          <w:tcPr>
            <w:tcW w:w="9361" w:type="dxa"/>
          </w:tcPr>
          <w:p>
            <w:pPr>
              <w:spacing w:before="178" w:line="222" w:lineRule="auto"/>
              <w:ind w:left="541"/>
              <w:outlineLvl w:val="0"/>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一、注册</w:t>
            </w:r>
            <w:r>
              <w:rPr>
                <w:rFonts w:ascii="宋体" w:hAnsi="宋体" w:eastAsia="宋体" w:cs="宋体"/>
                <w14:textOutline w14:w="3835" w14:cap="flat" w14:cmpd="sng" w14:algn="ctr">
                  <w14:solidFill>
                    <w14:srgbClr w14:val="000000"/>
                  </w14:solidFill>
                  <w14:prstDash w14:val="solid"/>
                  <w14:miter w14:val="0"/>
                </w14:textOutline>
              </w:rPr>
              <w:t>登记</w:t>
            </w:r>
          </w:p>
          <w:p>
            <w:pPr>
              <w:spacing w:before="185" w:line="387" w:lineRule="auto"/>
              <w:ind w:left="115" w:right="102" w:firstLine="427"/>
              <w:rPr>
                <w:rFonts w:ascii="宋体" w:hAnsi="宋体" w:eastAsia="宋体" w:cs="宋体"/>
              </w:rPr>
            </w:pPr>
            <w:r>
              <w:rPr>
                <w:rFonts w:ascii="宋体" w:hAnsi="宋体" w:eastAsia="宋体" w:cs="宋体"/>
                <w:spacing w:val="-1"/>
              </w:rPr>
              <w:t>(一) 本</w:t>
            </w:r>
            <w:r>
              <w:rPr>
                <w:rFonts w:ascii="宋体" w:hAnsi="宋体" w:eastAsia="宋体" w:cs="宋体"/>
              </w:rPr>
              <w:t xml:space="preserve">项目只接受亳州市公共资源交易网注册用户参与，注册用户通过亳州市公共资源交易网 </w:t>
            </w:r>
            <w:r>
              <w:rPr>
                <w:rFonts w:ascii="宋体" w:hAnsi="宋体" w:eastAsia="宋体" w:cs="宋体"/>
                <w:spacing w:val="1"/>
              </w:rPr>
              <w:t>业务</w:t>
            </w:r>
            <w:r>
              <w:rPr>
                <w:rFonts w:ascii="宋体" w:hAnsi="宋体" w:eastAsia="宋体" w:cs="宋体"/>
              </w:rPr>
              <w:t xml:space="preserve">系统(以下简称系统) 参与，尚未成为注册用户的潜在投标人请按照《亳州市公共资源交易电子 </w:t>
            </w:r>
            <w:r>
              <w:rPr>
                <w:rFonts w:ascii="宋体" w:hAnsi="宋体" w:eastAsia="宋体" w:cs="宋体"/>
                <w:spacing w:val="1"/>
              </w:rPr>
              <w:t>招标投</w:t>
            </w:r>
            <w:r>
              <w:rPr>
                <w:rFonts w:ascii="宋体" w:hAnsi="宋体" w:eastAsia="宋体" w:cs="宋体"/>
              </w:rPr>
              <w:t xml:space="preserve">标管理办法(试行) 》等有关规定，及时办理注册用户手续。因未及时办理注册用户手续导致 </w:t>
            </w:r>
            <w:r>
              <w:rPr>
                <w:rFonts w:ascii="宋体" w:hAnsi="宋体" w:eastAsia="宋体" w:cs="宋体"/>
                <w:spacing w:val="-2"/>
              </w:rPr>
              <w:t>无法参与的，责任自</w:t>
            </w:r>
            <w:r>
              <w:rPr>
                <w:rFonts w:ascii="宋体" w:hAnsi="宋体" w:eastAsia="宋体" w:cs="宋体"/>
                <w:spacing w:val="-1"/>
              </w:rPr>
              <w:t>负。</w:t>
            </w:r>
          </w:p>
          <w:p>
            <w:pPr>
              <w:spacing w:line="387" w:lineRule="auto"/>
              <w:ind w:left="116" w:right="102" w:firstLine="426"/>
              <w:rPr>
                <w:rFonts w:ascii="宋体" w:hAnsi="宋体" w:eastAsia="宋体" w:cs="宋体"/>
              </w:rPr>
            </w:pPr>
            <w:r>
              <w:rPr>
                <w:rFonts w:ascii="宋体" w:hAnsi="宋体" w:eastAsia="宋体" w:cs="宋体"/>
                <w:spacing w:val="-1"/>
              </w:rPr>
              <w:t>(二) 投</w:t>
            </w:r>
            <w:r>
              <w:rPr>
                <w:rFonts w:ascii="宋体" w:hAnsi="宋体" w:eastAsia="宋体" w:cs="宋体"/>
              </w:rPr>
              <w:t xml:space="preserve">标企业自行上传投标企业资料，投标企业资料的有效性在评标时由项目评标委员会负责 </w:t>
            </w:r>
            <w:r>
              <w:rPr>
                <w:rFonts w:ascii="宋体" w:hAnsi="宋体" w:eastAsia="宋体" w:cs="宋体"/>
                <w:spacing w:val="-8"/>
              </w:rPr>
              <w:t>认定。</w:t>
            </w:r>
          </w:p>
          <w:p>
            <w:pPr>
              <w:spacing w:line="387" w:lineRule="auto"/>
              <w:ind w:left="117" w:right="105" w:firstLine="424"/>
              <w:rPr>
                <w:rFonts w:ascii="宋体" w:hAnsi="宋体" w:eastAsia="宋体" w:cs="宋体"/>
              </w:rPr>
            </w:pPr>
            <w:r>
              <w:rPr>
                <w:rFonts w:ascii="宋体" w:hAnsi="宋体" w:eastAsia="宋体" w:cs="宋体"/>
                <w:spacing w:val="-1"/>
              </w:rPr>
              <w:t>(三) 注册用</w:t>
            </w:r>
            <w:r>
              <w:rPr>
                <w:rFonts w:ascii="宋体" w:hAnsi="宋体" w:eastAsia="宋体" w:cs="宋体"/>
              </w:rPr>
              <w:t xml:space="preserve">户应及时对录入的信息进行维护，并对信息的真实性、准确性和完整性负责。如出 </w:t>
            </w:r>
            <w:r>
              <w:rPr>
                <w:rFonts w:ascii="宋体" w:hAnsi="宋体" w:eastAsia="宋体" w:cs="宋体"/>
                <w:spacing w:val="-1"/>
              </w:rPr>
              <w:t>现相</w:t>
            </w:r>
            <w:r>
              <w:rPr>
                <w:rFonts w:ascii="宋体" w:hAnsi="宋体" w:eastAsia="宋体" w:cs="宋体"/>
              </w:rPr>
              <w:t>应资料不全、不清楚、超出有效期等情况，由此产生的一切后果由投标人自行承担。</w:t>
            </w:r>
          </w:p>
          <w:p>
            <w:pPr>
              <w:spacing w:before="1" w:line="219" w:lineRule="auto"/>
              <w:ind w:left="542"/>
              <w:rPr>
                <w:rFonts w:ascii="宋体" w:hAnsi="宋体" w:eastAsia="宋体" w:cs="宋体"/>
              </w:rPr>
            </w:pPr>
            <w:r>
              <w:rPr>
                <w:rFonts w:ascii="宋体" w:hAnsi="宋体" w:eastAsia="宋体" w:cs="宋体"/>
                <w:spacing w:val="-4"/>
              </w:rPr>
              <w:t>(四) 投标人应当取</w:t>
            </w:r>
            <w:r>
              <w:rPr>
                <w:rFonts w:ascii="宋体" w:hAnsi="宋体" w:eastAsia="宋体" w:cs="宋体"/>
                <w:spacing w:val="-2"/>
              </w:rPr>
              <w:t>得和使用数字证书及电子印章，其在系统中所有操作都具有法律效力， 并承</w:t>
            </w:r>
          </w:p>
          <w:p>
            <w:pPr>
              <w:tabs>
                <w:tab w:val="left" w:pos="4356"/>
              </w:tabs>
              <w:spacing w:before="20" w:line="5" w:lineRule="exact"/>
              <w:ind w:left="4344"/>
            </w:pPr>
            <w:r>
              <w:rPr>
                <w:position w:val="-7"/>
                <w:shd w:val="clear" w:color="auto" w:fill="7F7F7F"/>
              </w:rPr>
              <w:tab/>
            </w:r>
          </w:p>
          <w:p>
            <w:pPr>
              <w:ind w:left="116"/>
              <w:rPr>
                <w:rFonts w:ascii="宋体" w:hAnsi="宋体" w:eastAsia="宋体" w:cs="宋体"/>
              </w:rPr>
            </w:pPr>
            <w:r>
              <w:rPr>
                <w:rFonts w:ascii="宋体" w:hAnsi="宋体" w:eastAsia="宋体" w:cs="宋体"/>
                <w:spacing w:val="-1"/>
              </w:rPr>
              <w:t>担法律责任。如未办理的， 请及时到现场办理</w:t>
            </w:r>
            <w:r>
              <w:rPr>
                <w:position w:val="-8"/>
              </w:rPr>
              <w:drawing>
                <wp:inline distT="0" distB="0" distL="0" distR="0">
                  <wp:extent cx="1905" cy="271145"/>
                  <wp:effectExtent l="0" t="0" r="0" b="0"/>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76"/>
                          <a:stretch>
                            <a:fillRect/>
                          </a:stretch>
                        </pic:blipFill>
                        <pic:spPr>
                          <a:xfrm>
                            <a:off x="0" y="0"/>
                            <a:ext cx="1915" cy="271271"/>
                          </a:xfrm>
                          <a:prstGeom prst="rect">
                            <a:avLst/>
                          </a:prstGeom>
                        </pic:spPr>
                      </pic:pic>
                    </a:graphicData>
                  </a:graphic>
                </wp:inline>
              </w:drawing>
            </w:r>
            <w:r>
              <w:rPr>
                <w:rFonts w:ascii="宋体" w:hAnsi="宋体" w:eastAsia="宋体" w:cs="宋体"/>
                <w:color w:val="auto"/>
                <w:spacing w:val="-1"/>
              </w:rPr>
              <w:t xml:space="preserve"> (地址：</w:t>
            </w:r>
            <w:r>
              <w:rPr>
                <w:rFonts w:ascii="宋体" w:hAnsi="宋体" w:eastAsia="宋体" w:cs="宋体"/>
                <w:color w:val="auto"/>
              </w:rPr>
              <w:t>亳州市政务服务中心三楼</w:t>
            </w:r>
            <w:r>
              <w:rPr>
                <w:rFonts w:ascii="Calibri" w:hAnsi="Calibri" w:eastAsia="Calibri" w:cs="Calibri"/>
                <w:color w:val="auto"/>
              </w:rPr>
              <w:t>CA</w:t>
            </w:r>
            <w:r>
              <w:rPr>
                <w:rFonts w:ascii="宋体" w:hAnsi="宋体" w:eastAsia="宋体" w:cs="宋体"/>
                <w:color w:val="auto"/>
              </w:rPr>
              <w:t>窗口，</w:t>
            </w:r>
            <w:r>
              <w:rPr>
                <w:rFonts w:ascii="宋体" w:hAnsi="宋体" w:eastAsia="宋体" w:cs="宋体"/>
              </w:rPr>
              <w:t>技术支持</w:t>
            </w:r>
          </w:p>
          <w:p>
            <w:pPr>
              <w:tabs>
                <w:tab w:val="left" w:pos="4356"/>
              </w:tabs>
              <w:spacing w:line="4" w:lineRule="exact"/>
              <w:ind w:left="4344"/>
            </w:pPr>
            <w:r>
              <w:rPr>
                <w:position w:val="-7"/>
                <w:shd w:val="clear" w:color="auto" w:fill="7F7F7F"/>
              </w:rPr>
              <w:tab/>
            </w:r>
          </w:p>
          <w:p>
            <w:pPr>
              <w:tabs>
                <w:tab w:val="left" w:pos="2663"/>
              </w:tabs>
              <w:spacing w:before="3" w:line="5" w:lineRule="exact"/>
              <w:ind w:left="2652"/>
            </w:pPr>
            <w:r>
              <w:rPr>
                <w:position w:val="-7"/>
                <w:shd w:val="clear" w:color="auto" w:fill="7F7F7F"/>
              </w:rPr>
              <w:tab/>
            </w:r>
          </w:p>
          <w:p>
            <w:pPr>
              <w:ind w:left="116"/>
              <w:rPr>
                <w:rFonts w:ascii="宋体" w:hAnsi="宋体" w:eastAsia="宋体" w:cs="宋体"/>
              </w:rPr>
            </w:pPr>
            <w:r>
              <w:rPr>
                <w:rFonts w:ascii="宋体" w:hAnsi="宋体" w:eastAsia="宋体" w:cs="宋体"/>
                <w:spacing w:val="-1"/>
              </w:rPr>
              <w:t>联系电话：</w:t>
            </w:r>
            <w:r>
              <w:rPr>
                <w:rFonts w:ascii="宋体" w:hAnsi="宋体" w:eastAsia="宋体" w:cs="宋体"/>
              </w:rPr>
              <w:t xml:space="preserve"> </w:t>
            </w:r>
            <w:r>
              <w:rPr>
                <w:rFonts w:ascii="Calibri" w:hAnsi="Calibri" w:eastAsia="Calibri" w:cs="Calibri"/>
              </w:rPr>
              <w:t xml:space="preserve">4008804959  </w:t>
            </w:r>
            <w:r>
              <w:rPr>
                <w:rFonts w:ascii="宋体" w:hAnsi="宋体" w:eastAsia="宋体" w:cs="宋体"/>
              </w:rPr>
              <w:t xml:space="preserve">) </w:t>
            </w:r>
            <w:r>
              <w:rPr>
                <w:position w:val="-8"/>
              </w:rPr>
              <w:drawing>
                <wp:inline distT="0" distB="0" distL="0" distR="0">
                  <wp:extent cx="2540" cy="272415"/>
                  <wp:effectExtent l="0" t="0" r="0" b="0"/>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77"/>
                          <a:stretch>
                            <a:fillRect/>
                          </a:stretch>
                        </pic:blipFill>
                        <pic:spPr>
                          <a:xfrm>
                            <a:off x="0" y="0"/>
                            <a:ext cx="3048" cy="272796"/>
                          </a:xfrm>
                          <a:prstGeom prst="rect">
                            <a:avLst/>
                          </a:prstGeom>
                        </pic:spPr>
                      </pic:pic>
                    </a:graphicData>
                  </a:graphic>
                </wp:inline>
              </w:drawing>
            </w:r>
            <w:r>
              <w:rPr>
                <w:rFonts w:ascii="宋体" w:hAnsi="宋体" w:eastAsia="宋体" w:cs="宋体"/>
              </w:rPr>
              <w:t>。投标人需通过数字证书对投标文件相关内容进行加密并电子签章，妥</w:t>
            </w:r>
          </w:p>
          <w:p>
            <w:pPr>
              <w:tabs>
                <w:tab w:val="left" w:pos="2663"/>
              </w:tabs>
              <w:spacing w:line="4" w:lineRule="exact"/>
              <w:ind w:left="2652"/>
            </w:pPr>
            <w:r>
              <w:rPr>
                <w:position w:val="-7"/>
                <w:shd w:val="clear" w:color="auto" w:fill="7F7F7F"/>
              </w:rPr>
              <w:tab/>
            </w:r>
          </w:p>
          <w:p>
            <w:pPr>
              <w:spacing w:before="172" w:line="386" w:lineRule="auto"/>
              <w:ind w:left="116" w:right="102"/>
              <w:rPr>
                <w:rFonts w:ascii="宋体" w:hAnsi="宋体" w:eastAsia="宋体" w:cs="宋体"/>
              </w:rPr>
            </w:pPr>
            <w:r>
              <w:rPr>
                <w:rFonts w:ascii="宋体" w:hAnsi="宋体" w:eastAsia="宋体" w:cs="宋体"/>
                <w:spacing w:val="-4"/>
              </w:rPr>
              <w:t>善保管数字证书，</w:t>
            </w:r>
            <w:r>
              <w:rPr>
                <w:rFonts w:ascii="宋体" w:hAnsi="宋体" w:eastAsia="宋体" w:cs="宋体"/>
                <w:spacing w:val="-3"/>
              </w:rPr>
              <w:t>及</w:t>
            </w:r>
            <w:r>
              <w:rPr>
                <w:rFonts w:ascii="宋体" w:hAnsi="宋体" w:eastAsia="宋体" w:cs="宋体"/>
                <w:spacing w:val="-2"/>
              </w:rPr>
              <w:t>时到证书颁发机构续期。出现下列情形的，投标人必须对投标文件重新加密和电</w:t>
            </w:r>
            <w:r>
              <w:rPr>
                <w:rFonts w:ascii="宋体" w:hAnsi="宋体" w:eastAsia="宋体" w:cs="宋体"/>
              </w:rPr>
              <w:t xml:space="preserve"> </w:t>
            </w:r>
            <w:r>
              <w:rPr>
                <w:rFonts w:ascii="宋体" w:hAnsi="宋体" w:eastAsia="宋体" w:cs="宋体"/>
                <w:spacing w:val="-2"/>
              </w:rPr>
              <w:t>子签章，并在投标截</w:t>
            </w:r>
            <w:r>
              <w:rPr>
                <w:rFonts w:ascii="宋体" w:hAnsi="宋体" w:eastAsia="宋体" w:cs="宋体"/>
                <w:spacing w:val="-1"/>
              </w:rPr>
              <w:t>止时间之前上传至系统：</w:t>
            </w:r>
          </w:p>
          <w:p>
            <w:pPr>
              <w:spacing w:line="239" w:lineRule="auto"/>
              <w:ind w:left="545"/>
              <w:rPr>
                <w:rFonts w:ascii="宋体" w:hAnsi="宋体" w:eastAsia="宋体" w:cs="宋体"/>
              </w:rPr>
            </w:pPr>
            <w:r>
              <w:rPr>
                <w:rFonts w:ascii="Calibri" w:hAnsi="Calibri" w:eastAsia="Calibri" w:cs="Calibri"/>
                <w:spacing w:val="-6"/>
              </w:rPr>
              <w:t xml:space="preserve">1 </w:t>
            </w:r>
            <w:r>
              <w:rPr>
                <w:rFonts w:ascii="宋体" w:hAnsi="宋体" w:eastAsia="宋体" w:cs="宋体"/>
                <w:spacing w:val="-6"/>
              </w:rPr>
              <w:t>．数字证书到期后重新续期</w:t>
            </w:r>
            <w:r>
              <w:rPr>
                <w:rFonts w:ascii="宋体" w:hAnsi="宋体" w:eastAsia="宋体" w:cs="宋体"/>
                <w:spacing w:val="-4"/>
              </w:rPr>
              <w:t>；</w:t>
            </w:r>
          </w:p>
          <w:p>
            <w:pPr>
              <w:spacing w:before="170" w:line="239" w:lineRule="auto"/>
              <w:ind w:left="539"/>
              <w:rPr>
                <w:rFonts w:ascii="宋体" w:hAnsi="宋体" w:eastAsia="宋体" w:cs="宋体"/>
              </w:rPr>
            </w:pPr>
            <w:r>
              <w:rPr>
                <w:rFonts w:ascii="Calibri" w:hAnsi="Calibri" w:eastAsia="Calibri" w:cs="Calibri"/>
                <w:spacing w:val="-1"/>
              </w:rPr>
              <w:t>2</w:t>
            </w:r>
            <w:r>
              <w:rPr>
                <w:rFonts w:ascii="宋体" w:hAnsi="宋体" w:eastAsia="宋体" w:cs="宋体"/>
                <w:spacing w:val="-1"/>
              </w:rPr>
              <w:t>．数字证书因遗失、损坏、企业信息变更等情况</w:t>
            </w:r>
            <w:r>
              <w:rPr>
                <w:rFonts w:ascii="宋体" w:hAnsi="宋体" w:eastAsia="宋体" w:cs="宋体"/>
              </w:rPr>
              <w:t>更换新证书。</w:t>
            </w:r>
          </w:p>
          <w:p>
            <w:pPr>
              <w:spacing w:before="168" w:line="387" w:lineRule="auto"/>
              <w:ind w:left="123" w:right="102" w:firstLine="415"/>
              <w:rPr>
                <w:rFonts w:ascii="宋体" w:hAnsi="宋体" w:eastAsia="宋体" w:cs="宋体"/>
              </w:rPr>
            </w:pPr>
            <w:r>
              <w:rPr>
                <w:rFonts w:ascii="宋体" w:hAnsi="宋体" w:eastAsia="宋体" w:cs="宋体"/>
                <w:spacing w:val="-4"/>
              </w:rPr>
              <w:t>投标人由于数字证书遗失</w:t>
            </w:r>
            <w:r>
              <w:rPr>
                <w:rFonts w:ascii="宋体" w:hAnsi="宋体" w:eastAsia="宋体" w:cs="宋体"/>
                <w:spacing w:val="-2"/>
              </w:rPr>
              <w:t>、损坏、更换、续期等情况导致投标文件无法解密，由投标人自行承担</w:t>
            </w:r>
            <w:r>
              <w:rPr>
                <w:rFonts w:ascii="宋体" w:hAnsi="宋体" w:eastAsia="宋体" w:cs="宋体"/>
              </w:rPr>
              <w:t xml:space="preserve"> </w:t>
            </w:r>
            <w:r>
              <w:rPr>
                <w:rFonts w:ascii="宋体" w:hAnsi="宋体" w:eastAsia="宋体" w:cs="宋体"/>
                <w:spacing w:val="-11"/>
              </w:rPr>
              <w:t>责</w:t>
            </w:r>
            <w:r>
              <w:rPr>
                <w:rFonts w:ascii="宋体" w:hAnsi="宋体" w:eastAsia="宋体" w:cs="宋体"/>
                <w:spacing w:val="-9"/>
              </w:rPr>
              <w:t>任。</w:t>
            </w:r>
          </w:p>
          <w:p>
            <w:pPr>
              <w:spacing w:before="1" w:line="219" w:lineRule="auto"/>
              <w:ind w:left="541"/>
              <w:outlineLvl w:val="0"/>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二</w:t>
            </w:r>
            <w:r>
              <w:rPr>
                <w:rFonts w:ascii="宋体" w:hAnsi="宋体" w:eastAsia="宋体" w:cs="宋体"/>
                <w14:textOutline w14:w="3835" w14:cap="flat" w14:cmpd="sng" w14:algn="ctr">
                  <w14:solidFill>
                    <w14:srgbClr w14:val="000000"/>
                  </w14:solidFill>
                  <w14:prstDash w14:val="solid"/>
                  <w14:miter w14:val="0"/>
                </w14:textOutline>
              </w:rPr>
              <w:t>、报名下载招标文件</w:t>
            </w:r>
          </w:p>
          <w:p>
            <w:pPr>
              <w:spacing w:before="189" w:line="387" w:lineRule="auto"/>
              <w:ind w:left="125" w:right="102" w:firstLine="413"/>
              <w:rPr>
                <w:rFonts w:ascii="宋体" w:hAnsi="宋体" w:eastAsia="宋体" w:cs="宋体"/>
              </w:rPr>
            </w:pPr>
            <w:r>
              <w:rPr>
                <w:rFonts w:ascii="宋体" w:hAnsi="宋体" w:eastAsia="宋体" w:cs="宋体"/>
                <w:spacing w:val="-4"/>
              </w:rPr>
              <w:t>投标人须在发布期内，持</w:t>
            </w:r>
            <w:r>
              <w:rPr>
                <w:rFonts w:ascii="宋体" w:hAnsi="宋体" w:eastAsia="宋体" w:cs="宋体"/>
                <w:spacing w:val="-2"/>
              </w:rPr>
              <w:t>数字证书登录系统进行参与、打印参与凭证、下载招标文件和其他相关</w:t>
            </w:r>
            <w:r>
              <w:rPr>
                <w:rFonts w:ascii="宋体" w:hAnsi="宋体" w:eastAsia="宋体" w:cs="宋体"/>
              </w:rPr>
              <w:t xml:space="preserve"> </w:t>
            </w:r>
            <w:r>
              <w:rPr>
                <w:rFonts w:ascii="宋体" w:hAnsi="宋体" w:eastAsia="宋体" w:cs="宋体"/>
                <w:spacing w:val="-10"/>
              </w:rPr>
              <w:t>资料。</w:t>
            </w:r>
          </w:p>
          <w:p>
            <w:pPr>
              <w:spacing w:before="1" w:line="217" w:lineRule="auto"/>
              <w:ind w:left="538"/>
              <w:rPr>
                <w:rFonts w:ascii="宋体" w:hAnsi="宋体" w:eastAsia="宋体" w:cs="宋体"/>
              </w:rPr>
            </w:pPr>
            <w:r>
              <w:rPr>
                <w:rFonts w:ascii="宋体" w:hAnsi="宋体" w:eastAsia="宋体" w:cs="宋体"/>
                <w:spacing w:val="-6"/>
              </w:rPr>
              <w:t>投</w:t>
            </w:r>
            <w:r>
              <w:rPr>
                <w:rFonts w:ascii="宋体" w:hAnsi="宋体" w:eastAsia="宋体" w:cs="宋体"/>
                <w:spacing w:val="-4"/>
              </w:rPr>
              <w:t>标</w:t>
            </w:r>
            <w:r>
              <w:rPr>
                <w:rFonts w:ascii="宋体" w:hAnsi="宋体" w:eastAsia="宋体" w:cs="宋体"/>
                <w:spacing w:val="-3"/>
              </w:rPr>
              <w:t>人如有疑问，须按招标文件规定的时间通过系统提出，否则， 责任自负。</w:t>
            </w:r>
          </w:p>
          <w:p>
            <w:pPr>
              <w:spacing w:before="193" w:line="387" w:lineRule="auto"/>
              <w:ind w:left="117" w:right="103" w:firstLine="421"/>
              <w:rPr>
                <w:rFonts w:ascii="宋体" w:hAnsi="宋体" w:eastAsia="宋体" w:cs="宋体"/>
              </w:rPr>
            </w:pPr>
            <w:r>
              <w:rPr>
                <w:rFonts w:ascii="宋体" w:hAnsi="宋体" w:eastAsia="宋体" w:cs="宋体"/>
                <w:spacing w:val="-14"/>
              </w:rPr>
              <w:t>如</w:t>
            </w:r>
            <w:r>
              <w:rPr>
                <w:rFonts w:ascii="宋体" w:hAnsi="宋体" w:eastAsia="宋体" w:cs="宋体"/>
                <w:spacing w:val="-9"/>
              </w:rPr>
              <w:t>有</w:t>
            </w:r>
            <w:r>
              <w:rPr>
                <w:rFonts w:ascii="宋体" w:hAnsi="宋体" w:eastAsia="宋体" w:cs="宋体"/>
                <w:spacing w:val="-7"/>
              </w:rPr>
              <w:t>补充、答疑、澄清和修改， 采购人在网上“通知答疑”栏目或通过系统发布相关内容， 投标</w:t>
            </w:r>
            <w:r>
              <w:rPr>
                <w:rFonts w:ascii="宋体" w:hAnsi="宋体" w:eastAsia="宋体" w:cs="宋体"/>
              </w:rPr>
              <w:t xml:space="preserve"> </w:t>
            </w:r>
            <w:r>
              <w:rPr>
                <w:rFonts w:ascii="宋体" w:hAnsi="宋体" w:eastAsia="宋体" w:cs="宋体"/>
                <w:spacing w:val="-6"/>
              </w:rPr>
              <w:t>人应及时上网查阅， 通过系统下载最新的答疑补充文件， 据此制作投标文件</w:t>
            </w:r>
            <w:r>
              <w:rPr>
                <w:rFonts w:ascii="宋体" w:hAnsi="宋体" w:eastAsia="宋体" w:cs="宋体"/>
                <w:spacing w:val="-3"/>
              </w:rPr>
              <w:t>。</w:t>
            </w:r>
          </w:p>
          <w:p>
            <w:pPr>
              <w:spacing w:line="220" w:lineRule="auto"/>
              <w:ind w:left="538"/>
              <w:outlineLvl w:val="0"/>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三</w:t>
            </w:r>
            <w:r>
              <w:rPr>
                <w:rFonts w:ascii="宋体" w:hAnsi="宋体" w:eastAsia="宋体" w:cs="宋体"/>
                <w14:textOutline w14:w="3835" w14:cap="flat" w14:cmpd="sng" w14:algn="ctr">
                  <w14:solidFill>
                    <w14:srgbClr w14:val="000000"/>
                  </w14:solidFill>
                  <w14:prstDash w14:val="solid"/>
                  <w14:miter w14:val="0"/>
                </w14:textOutline>
              </w:rPr>
              <w:t>、制作投标文件</w:t>
            </w:r>
          </w:p>
          <w:p>
            <w:pPr>
              <w:tabs>
                <w:tab w:val="left" w:pos="8630"/>
              </w:tabs>
              <w:spacing w:before="20" w:line="4" w:lineRule="exact"/>
              <w:ind w:left="8619"/>
            </w:pPr>
            <w:r>
              <w:rPr>
                <w:position w:val="-7"/>
                <w:shd w:val="clear" w:color="auto" w:fill="7F7F7F"/>
              </w:rPr>
              <w:tab/>
            </w:r>
          </w:p>
          <w:p>
            <w:pPr>
              <w:ind w:left="542"/>
              <w:rPr>
                <w:rFonts w:ascii="宋体" w:hAnsi="宋体" w:eastAsia="宋体" w:cs="宋体"/>
              </w:rPr>
            </w:pPr>
            <w:r>
              <w:rPr>
                <w:rFonts w:ascii="宋体" w:hAnsi="宋体" w:eastAsia="宋体" w:cs="宋体"/>
                <w:spacing w:val="-1"/>
              </w:rPr>
              <w:t>(一) 投标人在交</w:t>
            </w:r>
            <w:r>
              <w:rPr>
                <w:rFonts w:ascii="宋体" w:hAnsi="宋体" w:eastAsia="宋体" w:cs="宋体"/>
              </w:rPr>
              <w:t>易系统中下载“投标文件制作软件”，通过软件制作、生成投标文件。</w:t>
            </w:r>
            <w:r>
              <w:rPr>
                <w:position w:val="-8"/>
              </w:rPr>
              <w:drawing>
                <wp:inline distT="0" distB="0" distL="0" distR="0">
                  <wp:extent cx="2540" cy="271145"/>
                  <wp:effectExtent l="0" t="0" r="0" b="0"/>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76"/>
                          <a:stretch>
                            <a:fillRect/>
                          </a:stretch>
                        </pic:blipFill>
                        <pic:spPr>
                          <a:xfrm>
                            <a:off x="0" y="0"/>
                            <a:ext cx="3047" cy="271272"/>
                          </a:xfrm>
                          <a:prstGeom prst="rect">
                            <a:avLst/>
                          </a:prstGeom>
                        </pic:spPr>
                      </pic:pic>
                    </a:graphicData>
                  </a:graphic>
                </wp:inline>
              </w:drawing>
            </w:r>
            <w:r>
              <w:rPr>
                <w:rFonts w:ascii="宋体" w:hAnsi="宋体" w:eastAsia="宋体" w:cs="宋体"/>
              </w:rPr>
              <w:t>技术问</w:t>
            </w:r>
          </w:p>
          <w:p>
            <w:pPr>
              <w:tabs>
                <w:tab w:val="left" w:pos="8630"/>
              </w:tabs>
              <w:spacing w:line="5" w:lineRule="exact"/>
              <w:ind w:left="8619"/>
            </w:pPr>
            <w:r>
              <w:rPr>
                <w:position w:val="-7"/>
                <w:shd w:val="clear" w:color="auto" w:fill="7F7F7F"/>
              </w:rPr>
              <w:tab/>
            </w:r>
          </w:p>
          <w:p>
            <w:pPr>
              <w:tabs>
                <w:tab w:val="left" w:pos="2645"/>
              </w:tabs>
              <w:spacing w:before="3" w:line="4" w:lineRule="exact"/>
              <w:ind w:left="2633"/>
            </w:pPr>
            <w:r>
              <w:rPr>
                <w:position w:val="-7"/>
                <w:shd w:val="clear" w:color="auto" w:fill="7F7F7F"/>
              </w:rPr>
              <w:tab/>
            </w:r>
          </w:p>
          <w:p>
            <w:pPr>
              <w:ind w:left="116"/>
            </w:pPr>
            <w:r>
              <w:rPr>
                <w:rFonts w:ascii="宋体" w:hAnsi="宋体" w:eastAsia="宋体" w:cs="宋体"/>
                <w:spacing w:val="-1"/>
              </w:rPr>
              <w:t>题咨询电话：</w:t>
            </w:r>
            <w:r>
              <w:rPr>
                <w:rFonts w:ascii="Calibri" w:hAnsi="Calibri" w:eastAsia="Calibri" w:cs="Calibri"/>
                <w:spacing w:val="-1"/>
              </w:rPr>
              <w:t>40099</w:t>
            </w:r>
            <w:r>
              <w:rPr>
                <w:rFonts w:ascii="Calibri" w:hAnsi="Calibri" w:eastAsia="Calibri" w:cs="Calibri"/>
              </w:rPr>
              <w:t>80000</w:t>
            </w:r>
            <w:r>
              <w:rPr>
                <w:rFonts w:ascii="宋体" w:hAnsi="宋体" w:eastAsia="宋体" w:cs="宋体"/>
              </w:rPr>
              <w:t>。</w:t>
            </w:r>
            <w:r>
              <w:rPr>
                <w:position w:val="-8"/>
              </w:rPr>
              <w:drawing>
                <wp:inline distT="0" distB="0" distL="0" distR="0">
                  <wp:extent cx="2540" cy="272415"/>
                  <wp:effectExtent l="0" t="0" r="0" b="0"/>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78"/>
                          <a:stretch>
                            <a:fillRect/>
                          </a:stretch>
                        </pic:blipFill>
                        <pic:spPr>
                          <a:xfrm>
                            <a:off x="0" y="0"/>
                            <a:ext cx="3047" cy="272795"/>
                          </a:xfrm>
                          <a:prstGeom prst="rect">
                            <a:avLst/>
                          </a:prstGeom>
                        </pic:spPr>
                      </pic:pic>
                    </a:graphicData>
                  </a:graphic>
                </wp:inline>
              </w:drawing>
            </w:r>
          </w:p>
          <w:p>
            <w:pPr>
              <w:tabs>
                <w:tab w:val="left" w:pos="2645"/>
              </w:tabs>
              <w:spacing w:line="5" w:lineRule="exact"/>
              <w:ind w:left="2633"/>
            </w:pPr>
            <w:r>
              <w:rPr>
                <w:position w:val="-7"/>
                <w:shd w:val="clear" w:color="auto" w:fill="7F7F7F"/>
              </w:rPr>
              <w:tab/>
            </w:r>
          </w:p>
          <w:p>
            <w:pPr>
              <w:spacing w:before="172" w:line="386" w:lineRule="auto"/>
              <w:ind w:left="117" w:right="105" w:firstLine="424"/>
              <w:rPr>
                <w:rFonts w:ascii="宋体" w:hAnsi="宋体" w:eastAsia="宋体" w:cs="宋体"/>
              </w:rPr>
            </w:pPr>
            <w:r>
              <w:rPr>
                <w:rFonts w:ascii="宋体" w:hAnsi="宋体" w:eastAsia="宋体" w:cs="宋体"/>
                <w:spacing w:val="4"/>
              </w:rPr>
              <w:t>(二) 制作</w:t>
            </w:r>
            <w:r>
              <w:rPr>
                <w:rFonts w:ascii="宋体" w:hAnsi="宋体" w:eastAsia="宋体" w:cs="宋体"/>
                <w:spacing w:val="2"/>
              </w:rPr>
              <w:t>电子投标文件时请插上数字证书、打开投标文件制作软件、导入电子招标文件(答疑</w:t>
            </w:r>
            <w:r>
              <w:rPr>
                <w:rFonts w:ascii="宋体" w:hAnsi="宋体" w:eastAsia="宋体" w:cs="宋体"/>
              </w:rPr>
              <w:t xml:space="preserve"> </w:t>
            </w:r>
            <w:r>
              <w:rPr>
                <w:rFonts w:ascii="宋体" w:hAnsi="宋体" w:eastAsia="宋体" w:cs="宋体"/>
                <w:spacing w:val="-1"/>
              </w:rPr>
              <w:t>文件等)，</w:t>
            </w:r>
            <w:r>
              <w:rPr>
                <w:rFonts w:ascii="宋体" w:hAnsi="宋体" w:eastAsia="宋体" w:cs="宋体"/>
              </w:rPr>
              <w:t xml:space="preserve"> 按要求制作投标文件。</w:t>
            </w:r>
          </w:p>
          <w:p>
            <w:pPr>
              <w:spacing w:line="442" w:lineRule="exact"/>
              <w:ind w:left="542"/>
              <w:rPr>
                <w:rFonts w:ascii="宋体" w:hAnsi="宋体" w:eastAsia="宋体" w:cs="宋体"/>
              </w:rPr>
            </w:pPr>
            <w:r>
              <w:rPr>
                <w:rFonts w:ascii="宋体" w:hAnsi="宋体" w:eastAsia="宋体" w:cs="宋体"/>
                <w:spacing w:val="-1"/>
                <w:position w:val="17"/>
              </w:rPr>
              <w:t xml:space="preserve">(三) </w:t>
            </w:r>
            <w:r>
              <w:rPr>
                <w:rFonts w:ascii="宋体" w:hAnsi="宋体" w:eastAsia="宋体" w:cs="宋体"/>
                <w:position w:val="17"/>
              </w:rPr>
              <w:t>投标文件中相关资格审查材料可以从注册用户之前自己录入的资料库中挑选；投标文件如</w:t>
            </w:r>
          </w:p>
          <w:p>
            <w:pPr>
              <w:spacing w:before="1" w:line="216" w:lineRule="auto"/>
              <w:ind w:left="116"/>
              <w:rPr>
                <w:rFonts w:ascii="宋体" w:hAnsi="宋体" w:eastAsia="宋体" w:cs="宋体"/>
              </w:rPr>
            </w:pPr>
            <w:r>
              <w:rPr>
                <w:rFonts w:ascii="宋体" w:hAnsi="宋体" w:eastAsia="宋体" w:cs="宋体"/>
                <w:spacing w:val="-6"/>
              </w:rPr>
              <w:t>有图表等其</w:t>
            </w:r>
            <w:r>
              <w:rPr>
                <w:rFonts w:ascii="宋体" w:hAnsi="宋体" w:eastAsia="宋体" w:cs="宋体"/>
                <w:spacing w:val="-3"/>
              </w:rPr>
              <w:t>他格式文件， 可用附件形式上传至投标文件制作软件中。</w:t>
            </w:r>
          </w:p>
        </w:tc>
      </w:tr>
    </w:tbl>
    <w:p/>
    <w:p>
      <w:pPr>
        <w:sectPr>
          <w:footerReference r:id="rId7" w:type="default"/>
          <w:pgSz w:w="11907" w:h="16841"/>
          <w:pgMar w:top="1172" w:right="1353" w:bottom="1260" w:left="1186" w:header="0" w:footer="1081" w:gutter="0"/>
          <w:pgNumType w:fmt="decimal"/>
          <w:cols w:space="720" w:num="1"/>
        </w:sectPr>
      </w:pPr>
    </w:p>
    <w:tbl>
      <w:tblPr>
        <w:tblStyle w:val="33"/>
        <w:tblW w:w="936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6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092" w:hRule="atLeast"/>
        </w:trPr>
        <w:tc>
          <w:tcPr>
            <w:tcW w:w="9361" w:type="dxa"/>
          </w:tcPr>
          <w:p>
            <w:pPr>
              <w:spacing w:before="176" w:line="387" w:lineRule="auto"/>
              <w:ind w:left="116" w:right="102" w:firstLine="425"/>
              <w:rPr>
                <w:rFonts w:ascii="宋体" w:hAnsi="宋体" w:eastAsia="宋体" w:cs="宋体"/>
                <w:color w:val="auto"/>
              </w:rPr>
            </w:pPr>
            <w:r>
              <w:rPr>
                <w:rFonts w:ascii="宋体" w:hAnsi="宋体" w:eastAsia="宋体" w:cs="宋体"/>
                <w:color w:val="auto"/>
                <w:spacing w:val="-1"/>
              </w:rPr>
              <w:t>(四) 经</w:t>
            </w:r>
            <w:r>
              <w:rPr>
                <w:rFonts w:ascii="宋体" w:hAnsi="宋体" w:eastAsia="宋体" w:cs="宋体"/>
                <w:color w:val="auto"/>
              </w:rPr>
              <w:t xml:space="preserve">数字证书加密的投标文件必须在投标截止时间前完成上传，加密和解密必须使用同一数 </w:t>
            </w:r>
            <w:r>
              <w:rPr>
                <w:rFonts w:ascii="宋体" w:hAnsi="宋体" w:eastAsia="宋体" w:cs="宋体"/>
                <w:color w:val="auto"/>
                <w:spacing w:val="-2"/>
              </w:rPr>
              <w:t>字证</w:t>
            </w:r>
            <w:r>
              <w:rPr>
                <w:rFonts w:ascii="宋体" w:hAnsi="宋体" w:eastAsia="宋体" w:cs="宋体"/>
                <w:color w:val="auto"/>
                <w:spacing w:val="-1"/>
              </w:rPr>
              <w:t>书。</w:t>
            </w:r>
          </w:p>
          <w:p>
            <w:pPr>
              <w:spacing w:line="221" w:lineRule="auto"/>
              <w:ind w:left="558"/>
              <w:outlineLvl w:val="0"/>
              <w:rPr>
                <w:rFonts w:ascii="宋体" w:hAnsi="宋体" w:eastAsia="宋体" w:cs="宋体"/>
                <w:color w:val="auto"/>
              </w:rPr>
            </w:pPr>
            <w:r>
              <w:rPr>
                <w:rFonts w:ascii="宋体" w:hAnsi="宋体" w:eastAsia="宋体" w:cs="宋体"/>
                <w:color w:val="auto"/>
                <w:spacing w:val="-2"/>
                <w14:textOutline w14:w="3835" w14:cap="flat" w14:cmpd="sng" w14:algn="ctr">
                  <w14:solidFill>
                    <w14:srgbClr w14:val="000000"/>
                  </w14:solidFill>
                  <w14:prstDash w14:val="solid"/>
                  <w14:miter w14:val="0"/>
                </w14:textOutline>
              </w:rPr>
              <w:t>四、递交投标保</w:t>
            </w:r>
            <w:r>
              <w:rPr>
                <w:rFonts w:ascii="宋体" w:hAnsi="宋体" w:eastAsia="宋体" w:cs="宋体"/>
                <w:color w:val="auto"/>
                <w:spacing w:val="-1"/>
                <w14:textOutline w14:w="3835" w14:cap="flat" w14:cmpd="sng" w14:algn="ctr">
                  <w14:solidFill>
                    <w14:srgbClr w14:val="000000"/>
                  </w14:solidFill>
                  <w14:prstDash w14:val="solid"/>
                  <w14:miter w14:val="0"/>
                </w14:textOutline>
              </w:rPr>
              <w:t>证金</w:t>
            </w:r>
          </w:p>
          <w:p>
            <w:pPr>
              <w:spacing w:before="187" w:line="220" w:lineRule="auto"/>
              <w:ind w:left="538"/>
              <w:rPr>
                <w:rFonts w:ascii="宋体" w:hAnsi="宋体" w:eastAsia="宋体" w:cs="宋体"/>
                <w:color w:val="auto"/>
              </w:rPr>
            </w:pPr>
            <w:r>
              <w:rPr>
                <w:rFonts w:ascii="宋体" w:hAnsi="宋体" w:eastAsia="宋体" w:cs="宋体"/>
                <w:color w:val="auto"/>
                <w:spacing w:val="-1"/>
              </w:rPr>
              <w:t>投标保证金的到账截止时间详见投标须知前附表</w:t>
            </w:r>
            <w:r>
              <w:rPr>
                <w:rFonts w:ascii="宋体" w:hAnsi="宋体" w:eastAsia="宋体" w:cs="宋体"/>
                <w:color w:val="auto"/>
              </w:rPr>
              <w:t>。</w:t>
            </w:r>
          </w:p>
          <w:p>
            <w:pPr>
              <w:spacing w:before="191" w:line="221" w:lineRule="auto"/>
              <w:ind w:left="541"/>
              <w:outlineLvl w:val="0"/>
              <w:rPr>
                <w:rFonts w:ascii="宋体" w:hAnsi="宋体" w:eastAsia="宋体" w:cs="宋体"/>
                <w:color w:val="auto"/>
              </w:rPr>
            </w:pPr>
            <w:r>
              <w:rPr>
                <w:rFonts w:ascii="宋体" w:hAnsi="宋体" w:eastAsia="宋体" w:cs="宋体"/>
                <w:color w:val="auto"/>
                <w:spacing w:val="-2"/>
                <w14:textOutline w14:w="3835" w14:cap="flat" w14:cmpd="sng" w14:algn="ctr">
                  <w14:solidFill>
                    <w14:srgbClr w14:val="000000"/>
                  </w14:solidFill>
                  <w14:prstDash w14:val="solid"/>
                  <w14:miter w14:val="0"/>
                </w14:textOutline>
              </w:rPr>
              <w:t>五、</w:t>
            </w:r>
            <w:r>
              <w:rPr>
                <w:rFonts w:ascii="宋体" w:hAnsi="宋体" w:eastAsia="宋体" w:cs="宋体"/>
                <w:color w:val="auto"/>
                <w:spacing w:val="-1"/>
                <w14:textOutline w14:w="3835" w14:cap="flat" w14:cmpd="sng" w14:algn="ctr">
                  <w14:solidFill>
                    <w14:srgbClr w14:val="000000"/>
                  </w14:solidFill>
                  <w14:prstDash w14:val="solid"/>
                  <w14:miter w14:val="0"/>
                </w14:textOutline>
              </w:rPr>
              <w:t>投标</w:t>
            </w:r>
          </w:p>
          <w:p>
            <w:pPr>
              <w:spacing w:before="188" w:line="387" w:lineRule="auto"/>
              <w:ind w:left="114" w:right="102" w:firstLine="427"/>
              <w:rPr>
                <w:rFonts w:ascii="宋体" w:hAnsi="宋体" w:eastAsia="宋体" w:cs="宋体"/>
                <w:color w:val="auto"/>
              </w:rPr>
            </w:pPr>
            <w:r>
              <w:rPr>
                <w:rFonts w:ascii="宋体" w:hAnsi="宋体" w:eastAsia="宋体" w:cs="宋体"/>
                <w:color w:val="auto"/>
                <w:spacing w:val="-1"/>
              </w:rPr>
              <w:t>(一) 电</w:t>
            </w:r>
            <w:r>
              <w:rPr>
                <w:rFonts w:ascii="宋体" w:hAnsi="宋体" w:eastAsia="宋体" w:cs="宋体"/>
                <w:color w:val="auto"/>
              </w:rPr>
              <w:t xml:space="preserve">子投标文件的递交是指投标人使用系统完成上传投标文件，未在投标截止时间前完成上 </w:t>
            </w:r>
            <w:r>
              <w:rPr>
                <w:rFonts w:ascii="宋体" w:hAnsi="宋体" w:eastAsia="宋体" w:cs="宋体"/>
                <w:color w:val="auto"/>
                <w:spacing w:val="-2"/>
              </w:rPr>
              <w:t>传的投标文件</w:t>
            </w:r>
            <w:r>
              <w:rPr>
                <w:rFonts w:ascii="宋体" w:hAnsi="宋体" w:eastAsia="宋体" w:cs="宋体"/>
                <w:color w:val="auto"/>
                <w:spacing w:val="-1"/>
              </w:rPr>
              <w:t>视为逾期送达。</w:t>
            </w:r>
          </w:p>
          <w:p>
            <w:pPr>
              <w:spacing w:before="1" w:line="219" w:lineRule="auto"/>
              <w:ind w:left="542"/>
              <w:rPr>
                <w:rFonts w:ascii="宋体" w:hAnsi="宋体" w:eastAsia="宋体" w:cs="宋体"/>
                <w:color w:val="auto"/>
              </w:rPr>
            </w:pPr>
            <w:r>
              <w:rPr>
                <w:rFonts w:ascii="宋体" w:hAnsi="宋体" w:eastAsia="宋体" w:cs="宋体"/>
                <w:color w:val="auto"/>
                <w:spacing w:val="4"/>
              </w:rPr>
              <w:t>(二) 为了保障电子开</w:t>
            </w:r>
            <w:r>
              <w:rPr>
                <w:rFonts w:ascii="宋体" w:hAnsi="宋体" w:eastAsia="宋体" w:cs="宋体"/>
                <w:color w:val="auto"/>
                <w:spacing w:val="2"/>
              </w:rPr>
              <w:t>评标活动正常进行，投标人必须在网上递交加密的投标文件。</w:t>
            </w:r>
          </w:p>
          <w:p>
            <w:pPr>
              <w:spacing w:before="190" w:line="387" w:lineRule="auto"/>
              <w:ind w:left="117" w:right="102" w:firstLine="424"/>
              <w:rPr>
                <w:rFonts w:ascii="宋体" w:hAnsi="宋体" w:eastAsia="宋体" w:cs="宋体"/>
                <w:color w:val="auto"/>
              </w:rPr>
            </w:pPr>
            <w:r>
              <w:rPr>
                <w:rFonts w:ascii="宋体" w:hAnsi="宋体" w:eastAsia="宋体" w:cs="宋体"/>
                <w:color w:val="auto"/>
                <w:spacing w:val="-8"/>
              </w:rPr>
              <w:t>(三) 投标截止</w:t>
            </w:r>
            <w:r>
              <w:rPr>
                <w:rFonts w:ascii="宋体" w:hAnsi="宋体" w:eastAsia="宋体" w:cs="宋体"/>
                <w:color w:val="auto"/>
                <w:spacing w:val="-7"/>
              </w:rPr>
              <w:t>时</w:t>
            </w:r>
            <w:r>
              <w:rPr>
                <w:rFonts w:ascii="宋体" w:hAnsi="宋体" w:eastAsia="宋体" w:cs="宋体"/>
                <w:color w:val="auto"/>
                <w:spacing w:val="-4"/>
              </w:rPr>
              <w:t>间前， 投标人可以修改或撤回已提交的投标文件， 投标文件以投标截止时间前</w:t>
            </w:r>
            <w:r>
              <w:rPr>
                <w:rFonts w:ascii="宋体" w:hAnsi="宋体" w:eastAsia="宋体" w:cs="宋体"/>
                <w:color w:val="auto"/>
              </w:rPr>
              <w:t xml:space="preserve"> </w:t>
            </w:r>
            <w:r>
              <w:rPr>
                <w:rFonts w:ascii="宋体" w:hAnsi="宋体" w:eastAsia="宋体" w:cs="宋体"/>
                <w:color w:val="auto"/>
                <w:spacing w:val="-1"/>
              </w:rPr>
              <w:t>完成上传至</w:t>
            </w:r>
            <w:r>
              <w:rPr>
                <w:rFonts w:ascii="宋体" w:hAnsi="宋体" w:eastAsia="宋体" w:cs="宋体"/>
                <w:color w:val="auto"/>
              </w:rPr>
              <w:t>系统的最后一份为准。</w:t>
            </w:r>
          </w:p>
          <w:p>
            <w:pPr>
              <w:spacing w:line="386" w:lineRule="auto"/>
              <w:ind w:left="114" w:right="102" w:firstLine="427"/>
              <w:rPr>
                <w:rFonts w:ascii="宋体" w:hAnsi="宋体" w:eastAsia="宋体" w:cs="宋体"/>
                <w:color w:val="auto"/>
              </w:rPr>
            </w:pPr>
            <w:r>
              <w:rPr>
                <w:rFonts w:ascii="宋体" w:hAnsi="宋体" w:eastAsia="宋体" w:cs="宋体"/>
                <w:color w:val="auto"/>
                <w:spacing w:val="-4"/>
              </w:rPr>
              <w:t>(四) 投标截止时间以</w:t>
            </w:r>
            <w:r>
              <w:rPr>
                <w:rFonts w:ascii="宋体" w:hAnsi="宋体" w:eastAsia="宋体" w:cs="宋体"/>
                <w:color w:val="auto"/>
                <w:spacing w:val="-2"/>
              </w:rPr>
              <w:t>交易系统显示的时间为准， 逾期系统将自动关闭，未完成上传的投标文件</w:t>
            </w:r>
            <w:r>
              <w:rPr>
                <w:rFonts w:ascii="宋体" w:hAnsi="宋体" w:eastAsia="宋体" w:cs="宋体"/>
                <w:color w:val="auto"/>
              </w:rPr>
              <w:t xml:space="preserve"> </w:t>
            </w:r>
            <w:r>
              <w:rPr>
                <w:rFonts w:ascii="宋体" w:hAnsi="宋体" w:eastAsia="宋体" w:cs="宋体"/>
                <w:color w:val="auto"/>
                <w:spacing w:val="-6"/>
              </w:rPr>
              <w:t>将</w:t>
            </w:r>
            <w:r>
              <w:rPr>
                <w:rFonts w:ascii="宋体" w:hAnsi="宋体" w:eastAsia="宋体" w:cs="宋体"/>
                <w:color w:val="auto"/>
                <w:spacing w:val="-4"/>
              </w:rPr>
              <w:t>被</w:t>
            </w:r>
            <w:r>
              <w:rPr>
                <w:rFonts w:ascii="宋体" w:hAnsi="宋体" w:eastAsia="宋体" w:cs="宋体"/>
                <w:color w:val="auto"/>
                <w:spacing w:val="-3"/>
              </w:rPr>
              <w:t>拒绝。</w:t>
            </w:r>
          </w:p>
          <w:p>
            <w:pPr>
              <w:spacing w:line="221" w:lineRule="auto"/>
              <w:ind w:left="540"/>
              <w:outlineLvl w:val="0"/>
              <w:rPr>
                <w:rFonts w:ascii="宋体" w:hAnsi="宋体" w:eastAsia="宋体" w:cs="宋体"/>
                <w:color w:val="auto"/>
              </w:rPr>
            </w:pPr>
            <w:r>
              <w:rPr>
                <w:rFonts w:ascii="宋体" w:hAnsi="宋体" w:eastAsia="宋体" w:cs="宋体"/>
                <w:color w:val="auto"/>
                <w:spacing w:val="-1"/>
                <w14:textOutline w14:w="3835" w14:cap="flat" w14:cmpd="sng" w14:algn="ctr">
                  <w14:solidFill>
                    <w14:srgbClr w14:val="000000"/>
                  </w14:solidFill>
                  <w14:prstDash w14:val="solid"/>
                  <w14:miter w14:val="0"/>
                </w14:textOutline>
              </w:rPr>
              <w:t>六、开标</w:t>
            </w:r>
          </w:p>
          <w:p>
            <w:pPr>
              <w:spacing w:before="190" w:line="387" w:lineRule="auto"/>
              <w:ind w:left="118" w:right="102" w:firstLine="423"/>
              <w:rPr>
                <w:rFonts w:ascii="宋体" w:hAnsi="宋体" w:eastAsia="宋体" w:cs="宋体"/>
                <w:color w:val="auto"/>
              </w:rPr>
            </w:pPr>
            <w:r>
              <w:rPr>
                <w:rFonts w:ascii="宋体" w:hAnsi="宋体" w:eastAsia="宋体" w:cs="宋体"/>
                <w:color w:val="auto"/>
                <w:spacing w:val="-1"/>
              </w:rPr>
              <w:t>(一) 开</w:t>
            </w:r>
            <w:r>
              <w:rPr>
                <w:rFonts w:ascii="宋体" w:hAnsi="宋体" w:eastAsia="宋体" w:cs="宋体"/>
                <w:color w:val="auto"/>
              </w:rPr>
              <w:t xml:space="preserve">标时间、地点和人员。在规定的投标截止时间(开标时间) 和地点公开开标， 邀请所有 </w:t>
            </w:r>
            <w:r>
              <w:rPr>
                <w:rFonts w:ascii="宋体" w:hAnsi="宋体" w:eastAsia="宋体" w:cs="宋体"/>
                <w:color w:val="auto"/>
                <w:spacing w:val="-4"/>
              </w:rPr>
              <w:t>投标人的法定</w:t>
            </w:r>
            <w:r>
              <w:rPr>
                <w:rFonts w:ascii="宋体" w:hAnsi="宋体" w:eastAsia="宋体" w:cs="宋体"/>
                <w:color w:val="auto"/>
                <w:spacing w:val="-3"/>
              </w:rPr>
              <w:t>代</w:t>
            </w:r>
            <w:r>
              <w:rPr>
                <w:rFonts w:ascii="宋体" w:hAnsi="宋体" w:eastAsia="宋体" w:cs="宋体"/>
                <w:color w:val="auto"/>
                <w:spacing w:val="-2"/>
              </w:rPr>
              <w:t>表人或其委托代理人以及投标须知前附表规定的其他人员(如要求) 准时参加， 并在</w:t>
            </w:r>
            <w:r>
              <w:rPr>
                <w:rFonts w:ascii="宋体" w:hAnsi="宋体" w:eastAsia="宋体" w:cs="宋体"/>
                <w:color w:val="auto"/>
              </w:rPr>
              <w:t xml:space="preserve"> </w:t>
            </w:r>
            <w:r>
              <w:rPr>
                <w:rFonts w:ascii="宋体" w:hAnsi="宋体" w:eastAsia="宋体" w:cs="宋体"/>
                <w:color w:val="auto"/>
                <w:spacing w:val="-2"/>
              </w:rPr>
              <w:t>投标截止时间</w:t>
            </w:r>
            <w:r>
              <w:rPr>
                <w:rFonts w:ascii="宋体" w:hAnsi="宋体" w:eastAsia="宋体" w:cs="宋体"/>
                <w:color w:val="auto"/>
                <w:spacing w:val="-1"/>
              </w:rPr>
              <w:t>前进行现场签字登记。</w:t>
            </w:r>
          </w:p>
          <w:p>
            <w:pPr>
              <w:spacing w:line="221" w:lineRule="auto"/>
              <w:ind w:left="542"/>
              <w:rPr>
                <w:rFonts w:ascii="宋体" w:hAnsi="宋体" w:eastAsia="宋体" w:cs="宋体"/>
                <w:color w:val="auto"/>
              </w:rPr>
            </w:pPr>
            <w:r>
              <w:rPr>
                <w:rFonts w:ascii="宋体" w:hAnsi="宋体" w:eastAsia="宋体" w:cs="宋体"/>
                <w:color w:val="auto"/>
                <w:spacing w:val="17"/>
              </w:rPr>
              <w:t>(</w:t>
            </w:r>
            <w:r>
              <w:rPr>
                <w:rFonts w:ascii="宋体" w:hAnsi="宋体" w:eastAsia="宋体" w:cs="宋体"/>
                <w:color w:val="auto"/>
                <w:spacing w:val="11"/>
              </w:rPr>
              <w:t>二) 开标程序</w:t>
            </w:r>
          </w:p>
          <w:p>
            <w:pPr>
              <w:spacing w:before="188" w:line="239" w:lineRule="auto"/>
              <w:ind w:left="545"/>
              <w:rPr>
                <w:rFonts w:ascii="宋体" w:hAnsi="宋体" w:eastAsia="宋体" w:cs="宋体"/>
                <w:color w:val="auto"/>
              </w:rPr>
            </w:pPr>
            <w:r>
              <w:rPr>
                <w:rFonts w:ascii="Calibri" w:hAnsi="Calibri" w:eastAsia="Calibri" w:cs="Calibri"/>
                <w:color w:val="auto"/>
                <w:spacing w:val="-9"/>
              </w:rPr>
              <w:t>1</w:t>
            </w:r>
            <w:r>
              <w:rPr>
                <w:rFonts w:ascii="Calibri" w:hAnsi="Calibri" w:eastAsia="Calibri" w:cs="Calibri"/>
                <w:color w:val="auto"/>
                <w:spacing w:val="-6"/>
              </w:rPr>
              <w:t xml:space="preserve"> </w:t>
            </w:r>
            <w:r>
              <w:rPr>
                <w:rFonts w:ascii="宋体" w:hAnsi="宋体" w:eastAsia="宋体" w:cs="宋体"/>
                <w:color w:val="auto"/>
                <w:spacing w:val="-6"/>
              </w:rPr>
              <w:t>．宣布开标纪律；</w:t>
            </w:r>
          </w:p>
          <w:p>
            <w:pPr>
              <w:spacing w:before="167" w:line="239" w:lineRule="auto"/>
              <w:ind w:left="539"/>
              <w:rPr>
                <w:rFonts w:ascii="宋体" w:hAnsi="宋体" w:eastAsia="宋体" w:cs="宋体"/>
                <w:color w:val="auto"/>
              </w:rPr>
            </w:pPr>
            <w:r>
              <w:rPr>
                <w:rFonts w:ascii="Calibri" w:hAnsi="Calibri" w:eastAsia="Calibri" w:cs="Calibri"/>
                <w:color w:val="auto"/>
                <w:spacing w:val="-6"/>
              </w:rPr>
              <w:t xml:space="preserve">2 </w:t>
            </w:r>
            <w:r>
              <w:rPr>
                <w:rFonts w:ascii="宋体" w:hAnsi="宋体" w:eastAsia="宋体" w:cs="宋体"/>
                <w:color w:val="auto"/>
                <w:spacing w:val="-5"/>
              </w:rPr>
              <w:t>．</w:t>
            </w:r>
            <w:r>
              <w:rPr>
                <w:rFonts w:ascii="宋体" w:hAnsi="宋体" w:eastAsia="宋体" w:cs="宋体"/>
                <w:color w:val="auto"/>
                <w:spacing w:val="-3"/>
              </w:rPr>
              <w:t>宣布开标人、采购人、监督人等有关人员姓名；</w:t>
            </w:r>
          </w:p>
          <w:p>
            <w:pPr>
              <w:spacing w:before="169" w:line="238" w:lineRule="auto"/>
              <w:ind w:left="538"/>
              <w:rPr>
                <w:rFonts w:ascii="宋体" w:hAnsi="宋体" w:eastAsia="宋体" w:cs="宋体"/>
                <w:color w:val="auto"/>
              </w:rPr>
            </w:pPr>
            <w:r>
              <w:rPr>
                <w:rFonts w:ascii="Calibri" w:hAnsi="Calibri" w:eastAsia="Calibri" w:cs="Calibri"/>
                <w:color w:val="auto"/>
                <w:spacing w:val="-1"/>
              </w:rPr>
              <w:t>3</w:t>
            </w:r>
            <w:r>
              <w:rPr>
                <w:rFonts w:ascii="宋体" w:hAnsi="宋体" w:eastAsia="宋体" w:cs="宋体"/>
                <w:color w:val="auto"/>
                <w:spacing w:val="-1"/>
              </w:rPr>
              <w:t>．公</w:t>
            </w:r>
            <w:r>
              <w:rPr>
                <w:rFonts w:ascii="宋体" w:hAnsi="宋体" w:eastAsia="宋体" w:cs="宋体"/>
                <w:color w:val="auto"/>
              </w:rPr>
              <w:t>布在投标截止时间前递交投标文件的投标人名称，检查投标文件的数字证书有效性和加密</w:t>
            </w:r>
          </w:p>
          <w:p>
            <w:pPr>
              <w:tabs>
                <w:tab w:val="left" w:pos="6602"/>
              </w:tabs>
              <w:spacing w:line="5" w:lineRule="exact"/>
              <w:ind w:left="6591"/>
              <w:rPr>
                <w:color w:val="auto"/>
              </w:rPr>
            </w:pPr>
            <w:r>
              <w:rPr>
                <w:color w:val="auto"/>
                <w:position w:val="-7"/>
                <w:shd w:val="clear" w:color="auto" w:fill="7F7F7F"/>
              </w:rPr>
              <w:tab/>
            </w:r>
          </w:p>
          <w:p>
            <w:pPr>
              <w:ind w:left="116"/>
              <w:rPr>
                <w:color w:val="auto"/>
              </w:rPr>
            </w:pPr>
            <w:r>
              <w:rPr>
                <w:rFonts w:ascii="宋体" w:hAnsi="宋体" w:eastAsia="宋体" w:cs="宋体"/>
                <w:color w:val="auto"/>
                <w:spacing w:val="1"/>
              </w:rPr>
              <w:t>状况</w:t>
            </w:r>
            <w:r>
              <w:rPr>
                <w:rFonts w:ascii="宋体" w:hAnsi="宋体" w:eastAsia="宋体" w:cs="宋体"/>
                <w:color w:val="auto"/>
              </w:rPr>
              <w:t>，核验参加开标会议的投标人的法定代表人或委托代理人等人员的身份证(原件) 、法定代表人</w:t>
            </w:r>
            <w:r>
              <w:rPr>
                <w:color w:val="auto"/>
                <w:position w:val="-8"/>
              </w:rPr>
              <w:drawing>
                <wp:inline distT="0" distB="0" distL="0" distR="0">
                  <wp:extent cx="0" cy="271145"/>
                  <wp:effectExtent l="0" t="0" r="0" b="0"/>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79"/>
                          <a:stretch>
                            <a:fillRect/>
                          </a:stretch>
                        </pic:blipFill>
                        <pic:spPr>
                          <a:xfrm>
                            <a:off x="0" y="0"/>
                            <a:ext cx="0" cy="271271"/>
                          </a:xfrm>
                          <a:prstGeom prst="rect">
                            <a:avLst/>
                          </a:prstGeom>
                        </pic:spPr>
                      </pic:pic>
                    </a:graphicData>
                  </a:graphic>
                </wp:inline>
              </w:drawing>
            </w:r>
          </w:p>
          <w:p>
            <w:pPr>
              <w:tabs>
                <w:tab w:val="left" w:pos="6602"/>
              </w:tabs>
              <w:spacing w:line="5" w:lineRule="exact"/>
              <w:ind w:left="6591"/>
              <w:rPr>
                <w:color w:val="auto"/>
              </w:rPr>
            </w:pPr>
            <w:r>
              <w:rPr>
                <w:color w:val="auto"/>
                <w:position w:val="-7"/>
                <w:shd w:val="clear" w:color="auto" w:fill="7F7F7F"/>
              </w:rPr>
              <w:tab/>
            </w:r>
          </w:p>
          <w:p>
            <w:pPr>
              <w:tabs>
                <w:tab w:val="left" w:pos="2210"/>
              </w:tabs>
              <w:spacing w:before="2" w:line="5" w:lineRule="exact"/>
              <w:ind w:left="2198"/>
              <w:rPr>
                <w:color w:val="auto"/>
              </w:rPr>
            </w:pPr>
            <w:r>
              <w:rPr>
                <w:color w:val="auto"/>
                <w:position w:val="-7"/>
                <w:shd w:val="clear" w:color="auto" w:fill="7F7F7F"/>
              </w:rPr>
              <w:tab/>
            </w:r>
          </w:p>
          <w:p>
            <w:pPr>
              <w:spacing w:before="164" w:line="217" w:lineRule="auto"/>
              <w:ind w:left="121"/>
              <w:rPr>
                <w:rFonts w:ascii="宋体" w:hAnsi="宋体" w:eastAsia="宋体" w:cs="宋体"/>
                <w:color w:val="auto"/>
              </w:rPr>
            </w:pPr>
            <w:r>
              <w:rPr>
                <w:rFonts w:ascii="宋体" w:hAnsi="宋体" w:eastAsia="宋体" w:cs="宋体"/>
                <w:color w:val="auto"/>
                <w:spacing w:val="-2"/>
              </w:rPr>
              <w:t>身份</w:t>
            </w:r>
            <w:r>
              <w:rPr>
                <w:rFonts w:ascii="宋体" w:hAnsi="宋体" w:eastAsia="宋体" w:cs="宋体"/>
                <w:color w:val="auto"/>
                <w:spacing w:val="-1"/>
              </w:rPr>
              <w:t>证明或授权委托书，以确认其身份合法有效。</w:t>
            </w:r>
          </w:p>
          <w:p>
            <w:pPr>
              <w:tabs>
                <w:tab w:val="left" w:pos="2210"/>
              </w:tabs>
              <w:spacing w:before="19" w:line="5" w:lineRule="exact"/>
              <w:ind w:left="2198"/>
              <w:rPr>
                <w:color w:val="auto"/>
              </w:rPr>
            </w:pPr>
            <w:r>
              <w:rPr>
                <w:color w:val="auto"/>
                <w:position w:val="-7"/>
                <w:shd w:val="clear" w:color="auto" w:fill="7F7F7F"/>
              </w:rPr>
              <w:tab/>
            </w:r>
          </w:p>
          <w:p>
            <w:pPr>
              <w:spacing w:before="171" w:line="238" w:lineRule="auto"/>
              <w:ind w:left="532"/>
              <w:rPr>
                <w:rFonts w:ascii="宋体" w:hAnsi="宋体" w:eastAsia="宋体" w:cs="宋体"/>
                <w:color w:val="auto"/>
              </w:rPr>
            </w:pPr>
            <w:r>
              <w:rPr>
                <w:rFonts w:ascii="Calibri" w:hAnsi="Calibri" w:eastAsia="Calibri" w:cs="Calibri"/>
                <w:color w:val="auto"/>
                <w:spacing w:val="-2"/>
              </w:rPr>
              <w:t>4</w:t>
            </w:r>
            <w:r>
              <w:rPr>
                <w:rFonts w:ascii="宋体" w:hAnsi="宋体" w:eastAsia="宋体" w:cs="宋体"/>
                <w:color w:val="auto"/>
                <w:spacing w:val="-2"/>
              </w:rPr>
              <w:t>．投</w:t>
            </w:r>
            <w:r>
              <w:rPr>
                <w:rFonts w:ascii="宋体" w:hAnsi="宋体" w:eastAsia="宋体" w:cs="宋体"/>
                <w:color w:val="auto"/>
                <w:spacing w:val="-1"/>
              </w:rPr>
              <w:t>标人在前附表规定的时间内解密其投标文件；</w:t>
            </w:r>
          </w:p>
          <w:p>
            <w:pPr>
              <w:spacing w:line="4" w:lineRule="exact"/>
              <w:ind w:left="5883"/>
              <w:rPr>
                <w:color w:val="auto"/>
              </w:rPr>
            </w:pPr>
            <w:r>
              <w:rPr>
                <w:color w:val="auto"/>
              </w:rPr>
              <w:drawing>
                <wp:inline distT="0" distB="0" distL="0" distR="0">
                  <wp:extent cx="1604645" cy="2540"/>
                  <wp:effectExtent l="0" t="0" r="0" b="0"/>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80"/>
                          <a:stretch>
                            <a:fillRect/>
                          </a:stretch>
                        </pic:blipFill>
                        <pic:spPr>
                          <a:xfrm>
                            <a:off x="0" y="0"/>
                            <a:ext cx="1605152" cy="3047"/>
                          </a:xfrm>
                          <a:prstGeom prst="rect">
                            <a:avLst/>
                          </a:prstGeom>
                        </pic:spPr>
                      </pic:pic>
                    </a:graphicData>
                  </a:graphic>
                </wp:inline>
              </w:drawing>
            </w:r>
          </w:p>
          <w:p>
            <w:pPr>
              <w:ind w:left="538"/>
              <w:rPr>
                <w:color w:val="auto"/>
              </w:rPr>
            </w:pPr>
            <w:r>
              <w:rPr>
                <w:rFonts w:ascii="Calibri" w:hAnsi="Calibri" w:eastAsia="Calibri" w:cs="Calibri"/>
                <w:color w:val="auto"/>
                <w:spacing w:val="-4"/>
              </w:rPr>
              <w:t>5</w:t>
            </w:r>
            <w:r>
              <w:rPr>
                <w:rFonts w:ascii="宋体" w:hAnsi="宋体" w:eastAsia="宋体" w:cs="宋体"/>
                <w:color w:val="auto"/>
                <w:spacing w:val="-4"/>
              </w:rPr>
              <w:t>．对投标截止时间前递</w:t>
            </w:r>
            <w:r>
              <w:rPr>
                <w:rFonts w:ascii="宋体" w:hAnsi="宋体" w:eastAsia="宋体" w:cs="宋体"/>
                <w:color w:val="auto"/>
                <w:spacing w:val="-3"/>
              </w:rPr>
              <w:t>交</w:t>
            </w:r>
            <w:r>
              <w:rPr>
                <w:rFonts w:ascii="宋体" w:hAnsi="宋体" w:eastAsia="宋体" w:cs="宋体"/>
                <w:color w:val="auto"/>
                <w:spacing w:val="-2"/>
              </w:rPr>
              <w:t>的投标文件由投标人解密后再由采购人或政府采购代理机构解密， 当</w:t>
            </w:r>
            <w:r>
              <w:rPr>
                <w:color w:val="auto"/>
                <w:position w:val="-8"/>
              </w:rPr>
              <w:drawing>
                <wp:inline distT="0" distB="0" distL="0" distR="0">
                  <wp:extent cx="0" cy="271145"/>
                  <wp:effectExtent l="0" t="0" r="0" b="0"/>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78"/>
                          <a:stretch>
                            <a:fillRect/>
                          </a:stretch>
                        </pic:blipFill>
                        <pic:spPr>
                          <a:xfrm>
                            <a:off x="0" y="0"/>
                            <a:ext cx="0" cy="271271"/>
                          </a:xfrm>
                          <a:prstGeom prst="rect">
                            <a:avLst/>
                          </a:prstGeom>
                        </pic:spPr>
                      </pic:pic>
                    </a:graphicData>
                  </a:graphic>
                </wp:inline>
              </w:drawing>
            </w:r>
            <w:r>
              <w:rPr>
                <w:color w:val="auto"/>
                <w:position w:val="-8"/>
              </w:rPr>
              <w:drawing>
                <wp:inline distT="0" distB="0" distL="0" distR="0">
                  <wp:extent cx="0" cy="271145"/>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77"/>
                          <a:stretch>
                            <a:fillRect/>
                          </a:stretch>
                        </pic:blipFill>
                        <pic:spPr>
                          <a:xfrm>
                            <a:off x="0" y="0"/>
                            <a:ext cx="0" cy="271271"/>
                          </a:xfrm>
                          <a:prstGeom prst="rect">
                            <a:avLst/>
                          </a:prstGeom>
                        </pic:spPr>
                      </pic:pic>
                    </a:graphicData>
                  </a:graphic>
                </wp:inline>
              </w:drawing>
            </w:r>
          </w:p>
          <w:p>
            <w:pPr>
              <w:spacing w:line="5" w:lineRule="exact"/>
              <w:ind w:left="5883"/>
              <w:rPr>
                <w:color w:val="auto"/>
              </w:rPr>
            </w:pPr>
            <w:r>
              <w:rPr>
                <w:color w:val="auto"/>
              </w:rPr>
              <w:drawing>
                <wp:inline distT="0" distB="0" distL="0" distR="0">
                  <wp:extent cx="1604645" cy="2540"/>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80"/>
                          <a:stretch>
                            <a:fillRect/>
                          </a:stretch>
                        </pic:blipFill>
                        <pic:spPr>
                          <a:xfrm>
                            <a:off x="0" y="0"/>
                            <a:ext cx="1605152" cy="3047"/>
                          </a:xfrm>
                          <a:prstGeom prst="rect">
                            <a:avLst/>
                          </a:prstGeom>
                        </pic:spPr>
                      </pic:pic>
                    </a:graphicData>
                  </a:graphic>
                </wp:inline>
              </w:drawing>
            </w:r>
          </w:p>
          <w:p>
            <w:pPr>
              <w:spacing w:before="172" w:line="221" w:lineRule="auto"/>
              <w:ind w:left="116"/>
              <w:rPr>
                <w:rFonts w:ascii="宋体" w:hAnsi="宋体" w:eastAsia="宋体" w:cs="宋体"/>
                <w:color w:val="auto"/>
              </w:rPr>
            </w:pPr>
            <w:r>
              <w:rPr>
                <w:rFonts w:ascii="宋体" w:hAnsi="宋体" w:eastAsia="宋体" w:cs="宋体"/>
                <w:color w:val="auto"/>
                <w:spacing w:val="-2"/>
              </w:rPr>
              <w:t>众开</w:t>
            </w:r>
            <w:r>
              <w:rPr>
                <w:rFonts w:ascii="宋体" w:hAnsi="宋体" w:eastAsia="宋体" w:cs="宋体"/>
                <w:color w:val="auto"/>
                <w:spacing w:val="-1"/>
              </w:rPr>
              <w:t>标；</w:t>
            </w:r>
          </w:p>
          <w:p>
            <w:pPr>
              <w:spacing w:before="190" w:line="238" w:lineRule="auto"/>
              <w:ind w:left="538"/>
              <w:rPr>
                <w:rFonts w:ascii="宋体" w:hAnsi="宋体" w:eastAsia="宋体" w:cs="宋体"/>
                <w:color w:val="auto"/>
              </w:rPr>
            </w:pPr>
            <w:r>
              <w:rPr>
                <w:rFonts w:ascii="Calibri" w:hAnsi="Calibri" w:eastAsia="Calibri" w:cs="Calibri"/>
                <w:color w:val="auto"/>
                <w:spacing w:val="-4"/>
              </w:rPr>
              <w:t xml:space="preserve">6 </w:t>
            </w:r>
            <w:r>
              <w:rPr>
                <w:rFonts w:ascii="宋体" w:hAnsi="宋体" w:eastAsia="宋体" w:cs="宋体"/>
                <w:color w:val="auto"/>
                <w:spacing w:val="-4"/>
              </w:rPr>
              <w:t>．当众唱标，并记录在案；</w:t>
            </w:r>
          </w:p>
          <w:p>
            <w:pPr>
              <w:spacing w:before="169" w:line="239" w:lineRule="auto"/>
              <w:ind w:left="537"/>
              <w:rPr>
                <w:rFonts w:ascii="宋体" w:hAnsi="宋体" w:eastAsia="宋体" w:cs="宋体"/>
                <w:color w:val="auto"/>
              </w:rPr>
            </w:pPr>
            <w:r>
              <w:rPr>
                <w:rFonts w:ascii="Calibri" w:hAnsi="Calibri" w:eastAsia="Calibri" w:cs="Calibri"/>
                <w:color w:val="auto"/>
                <w:spacing w:val="-7"/>
              </w:rPr>
              <w:t xml:space="preserve">7 </w:t>
            </w:r>
            <w:r>
              <w:rPr>
                <w:rFonts w:ascii="宋体" w:hAnsi="宋体" w:eastAsia="宋体" w:cs="宋体"/>
                <w:color w:val="auto"/>
                <w:spacing w:val="-7"/>
              </w:rPr>
              <w:t>．开标结束</w:t>
            </w:r>
            <w:r>
              <w:rPr>
                <w:rFonts w:ascii="宋体" w:hAnsi="宋体" w:eastAsia="宋体" w:cs="宋体"/>
                <w:color w:val="auto"/>
                <w:spacing w:val="-6"/>
              </w:rPr>
              <w:t>。</w:t>
            </w:r>
          </w:p>
          <w:p>
            <w:pPr>
              <w:spacing w:before="167" w:line="221" w:lineRule="auto"/>
              <w:ind w:left="542"/>
              <w:rPr>
                <w:rFonts w:ascii="宋体" w:hAnsi="宋体" w:eastAsia="宋体" w:cs="宋体"/>
                <w:color w:val="auto"/>
              </w:rPr>
            </w:pPr>
            <w:r>
              <w:rPr>
                <w:rFonts w:ascii="宋体" w:hAnsi="宋体" w:eastAsia="宋体" w:cs="宋体"/>
                <w:color w:val="auto"/>
                <w:spacing w:val="-1"/>
              </w:rPr>
              <w:t>(注： 开标主持人可根据项目情况适当调整</w:t>
            </w:r>
            <w:r>
              <w:rPr>
                <w:rFonts w:ascii="宋体" w:hAnsi="宋体" w:eastAsia="宋体" w:cs="宋体"/>
                <w:color w:val="auto"/>
              </w:rPr>
              <w:t>开标程序。)</w:t>
            </w:r>
          </w:p>
          <w:p>
            <w:pPr>
              <w:spacing w:before="191" w:line="218" w:lineRule="auto"/>
              <w:ind w:left="544"/>
              <w:rPr>
                <w:rFonts w:ascii="宋体" w:hAnsi="宋体" w:eastAsia="宋体" w:cs="宋体"/>
                <w:color w:val="auto"/>
              </w:rPr>
            </w:pPr>
            <w:r>
              <w:rPr>
                <w:rFonts w:ascii="宋体" w:hAnsi="宋体" w:eastAsia="宋体" w:cs="宋体"/>
                <w:color w:val="auto"/>
                <w:spacing w:val="12"/>
                <w14:textOutline w14:w="3835" w14:cap="flat" w14:cmpd="sng" w14:algn="ctr">
                  <w14:solidFill>
                    <w14:srgbClr w14:val="000000"/>
                  </w14:solidFill>
                  <w14:prstDash w14:val="solid"/>
                  <w14:miter w14:val="0"/>
                </w14:textOutline>
              </w:rPr>
              <w:t>(三</w:t>
            </w:r>
            <w:r>
              <w:rPr>
                <w:rFonts w:ascii="宋体" w:hAnsi="宋体" w:eastAsia="宋体" w:cs="宋体"/>
                <w:color w:val="auto"/>
                <w:spacing w:val="10"/>
                <w14:textOutline w14:w="3835" w14:cap="flat" w14:cmpd="sng" w14:algn="ctr">
                  <w14:solidFill>
                    <w14:srgbClr w14:val="000000"/>
                  </w14:solidFill>
                  <w14:prstDash w14:val="solid"/>
                  <w14:miter w14:val="0"/>
                </w14:textOutline>
              </w:rPr>
              <w:t>)</w:t>
            </w:r>
            <w:r>
              <w:rPr>
                <w:rFonts w:ascii="宋体" w:hAnsi="宋体" w:eastAsia="宋体" w:cs="宋体"/>
                <w:color w:val="auto"/>
                <w:spacing w:val="6"/>
                <w14:textOutline w14:w="3835" w14:cap="flat" w14:cmpd="sng" w14:algn="ctr">
                  <w14:solidFill>
                    <w14:srgbClr w14:val="000000"/>
                  </w14:solidFill>
                  <w14:prstDash w14:val="solid"/>
                  <w14:miter w14:val="0"/>
                </w14:textOutline>
              </w:rPr>
              <w:t>开标时出现下列情形之一的，拒绝其投标或投标无效：</w:t>
            </w:r>
          </w:p>
          <w:p>
            <w:pPr>
              <w:spacing w:before="191" w:line="239" w:lineRule="auto"/>
              <w:ind w:left="545"/>
              <w:rPr>
                <w:rFonts w:ascii="宋体" w:hAnsi="宋体" w:eastAsia="宋体" w:cs="宋体"/>
                <w:color w:val="auto"/>
              </w:rPr>
            </w:pPr>
            <w:r>
              <w:rPr>
                <w:rFonts w:ascii="Calibri" w:hAnsi="Calibri" w:eastAsia="Calibri" w:cs="Calibri"/>
                <w:color w:val="auto"/>
                <w:spacing w:val="-6"/>
              </w:rPr>
              <w:t xml:space="preserve">1 </w:t>
            </w:r>
            <w:r>
              <w:rPr>
                <w:rFonts w:ascii="宋体" w:hAnsi="宋体" w:eastAsia="宋体" w:cs="宋体"/>
                <w:color w:val="auto"/>
                <w:spacing w:val="-5"/>
              </w:rPr>
              <w:t>．</w:t>
            </w:r>
            <w:r>
              <w:rPr>
                <w:rFonts w:ascii="宋体" w:hAnsi="宋体" w:eastAsia="宋体" w:cs="宋体"/>
                <w:color w:val="auto"/>
                <w:spacing w:val="-3"/>
              </w:rPr>
              <w:t>未在投标截止时间前通过系统递交电子投标文件的；</w:t>
            </w:r>
          </w:p>
          <w:p>
            <w:pPr>
              <w:spacing w:before="167" w:line="239" w:lineRule="auto"/>
              <w:ind w:left="539"/>
              <w:rPr>
                <w:rFonts w:ascii="宋体" w:hAnsi="宋体" w:eastAsia="宋体" w:cs="宋体"/>
                <w:color w:val="auto"/>
              </w:rPr>
            </w:pPr>
            <w:r>
              <w:rPr>
                <w:rFonts w:ascii="Calibri" w:hAnsi="Calibri" w:eastAsia="Calibri" w:cs="Calibri"/>
                <w:color w:val="auto"/>
                <w:spacing w:val="-4"/>
              </w:rPr>
              <w:t xml:space="preserve">2 </w:t>
            </w:r>
            <w:r>
              <w:rPr>
                <w:rFonts w:ascii="宋体" w:hAnsi="宋体" w:eastAsia="宋体" w:cs="宋体"/>
                <w:color w:val="auto"/>
                <w:spacing w:val="-4"/>
              </w:rPr>
              <w:t>．未在投标截止时间前进行现场登记的；</w:t>
            </w:r>
          </w:p>
          <w:p>
            <w:pPr>
              <w:spacing w:before="170" w:line="238" w:lineRule="auto"/>
              <w:ind w:left="538"/>
              <w:rPr>
                <w:rFonts w:ascii="宋体" w:hAnsi="宋体" w:eastAsia="宋体" w:cs="宋体"/>
                <w:color w:val="auto"/>
              </w:rPr>
            </w:pPr>
            <w:r>
              <w:rPr>
                <w:rFonts w:ascii="Calibri" w:hAnsi="Calibri" w:eastAsia="Calibri" w:cs="Calibri"/>
                <w:color w:val="auto"/>
                <w:spacing w:val="-1"/>
              </w:rPr>
              <w:t>3</w:t>
            </w:r>
            <w:r>
              <w:rPr>
                <w:rFonts w:ascii="宋体" w:hAnsi="宋体" w:eastAsia="宋体" w:cs="宋体"/>
                <w:color w:val="auto"/>
                <w:spacing w:val="-1"/>
              </w:rPr>
              <w:t>．开</w:t>
            </w:r>
            <w:r>
              <w:rPr>
                <w:rFonts w:ascii="宋体" w:hAnsi="宋体" w:eastAsia="宋体" w:cs="宋体"/>
                <w:color w:val="auto"/>
              </w:rPr>
              <w:t>标现场法定代表人未提供有效身份证明及法定代表人身份证明书的；或开标现场委托代理</w:t>
            </w:r>
          </w:p>
        </w:tc>
      </w:tr>
    </w:tbl>
    <w:p>
      <w:pPr>
        <w:rPr>
          <w:color w:val="auto"/>
        </w:rPr>
      </w:pPr>
    </w:p>
    <w:p>
      <w:pPr>
        <w:rPr>
          <w:color w:val="auto"/>
        </w:rPr>
        <w:sectPr>
          <w:footerReference r:id="rId8" w:type="default"/>
          <w:pgSz w:w="11907" w:h="16841"/>
          <w:pgMar w:top="1190" w:right="1353" w:bottom="1259" w:left="1186" w:header="0" w:footer="1081" w:gutter="0"/>
          <w:pgNumType w:fmt="decimal"/>
          <w:cols w:space="720" w:num="1"/>
        </w:sectPr>
      </w:pPr>
    </w:p>
    <w:tbl>
      <w:tblPr>
        <w:tblStyle w:val="33"/>
        <w:tblW w:w="936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6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092" w:hRule="atLeast"/>
        </w:trPr>
        <w:tc>
          <w:tcPr>
            <w:tcW w:w="9361" w:type="dxa"/>
          </w:tcPr>
          <w:p>
            <w:pPr>
              <w:spacing w:before="175" w:line="217" w:lineRule="auto"/>
              <w:ind w:left="117"/>
              <w:rPr>
                <w:rFonts w:ascii="宋体" w:hAnsi="宋体" w:eastAsia="宋体" w:cs="宋体"/>
                <w:color w:val="auto"/>
              </w:rPr>
            </w:pPr>
            <w:r>
              <w:rPr>
                <w:color w:val="auto"/>
              </w:rPr>
              <mc:AlternateContent>
                <mc:Choice Requires="wps">
                  <w:drawing>
                    <wp:anchor distT="0" distB="0" distL="114300" distR="114300" simplePos="0" relativeHeight="251666432" behindDoc="0" locked="0" layoutInCell="1" allowOverlap="1">
                      <wp:simplePos x="0" y="0"/>
                      <wp:positionH relativeFrom="page">
                        <wp:posOffset>4004945</wp:posOffset>
                      </wp:positionH>
                      <wp:positionV relativeFrom="page">
                        <wp:posOffset>287655</wp:posOffset>
                      </wp:positionV>
                      <wp:extent cx="8255" cy="278130"/>
                      <wp:effectExtent l="0" t="0" r="0" b="0"/>
                      <wp:wrapNone/>
                      <wp:docPr id="88" name="AutoShape 38"/>
                      <wp:cNvGraphicFramePr/>
                      <a:graphic xmlns:a="http://schemas.openxmlformats.org/drawingml/2006/main">
                        <a:graphicData uri="http://schemas.microsoft.com/office/word/2010/wordprocessingShape">
                          <wps:wsp>
                            <wps:cNvSpPr>
                              <a:spLocks noChangeArrowheads="1"/>
                            </wps:cNvSpPr>
                            <wps:spPr bwMode="auto">
                              <a:xfrm>
                                <a:off x="0" y="0"/>
                                <a:ext cx="8255" cy="278130"/>
                              </a:xfrm>
                              <a:custGeom>
                                <a:avLst/>
                                <a:gdLst>
                                  <a:gd name="T0" fmla="*/ 0 w 12"/>
                                  <a:gd name="T1" fmla="*/ 4 h 437"/>
                                  <a:gd name="T2" fmla="*/ 12 w 12"/>
                                  <a:gd name="T3" fmla="*/ 4 h 437"/>
                                  <a:gd name="T4" fmla="*/ 12 w 12"/>
                                  <a:gd name="T5" fmla="*/ 0 h 437"/>
                                  <a:gd name="T6" fmla="*/ 0 w 12"/>
                                  <a:gd name="T7" fmla="*/ 0 h 437"/>
                                  <a:gd name="T8" fmla="*/ 0 w 12"/>
                                  <a:gd name="T9" fmla="*/ 4 h 437"/>
                                  <a:gd name="T10" fmla="*/ 0 w 12"/>
                                  <a:gd name="T11" fmla="*/ 437 h 437"/>
                                  <a:gd name="T12" fmla="*/ 12 w 12"/>
                                  <a:gd name="T13" fmla="*/ 437 h 437"/>
                                  <a:gd name="T14" fmla="*/ 12 w 12"/>
                                  <a:gd name="T15" fmla="*/ 432 h 437"/>
                                  <a:gd name="T16" fmla="*/ 0 w 12"/>
                                  <a:gd name="T17" fmla="*/ 432 h 437"/>
                                  <a:gd name="T18" fmla="*/ 0 w 12"/>
                                  <a:gd name="T19" fmla="*/ 43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437">
                                    <a:moveTo>
                                      <a:pt x="0" y="4"/>
                                    </a:moveTo>
                                    <a:lnTo>
                                      <a:pt x="12" y="4"/>
                                    </a:lnTo>
                                    <a:lnTo>
                                      <a:pt x="12" y="0"/>
                                    </a:lnTo>
                                    <a:lnTo>
                                      <a:pt x="0" y="0"/>
                                    </a:lnTo>
                                    <a:lnTo>
                                      <a:pt x="0" y="4"/>
                                    </a:lnTo>
                                    <a:close/>
                                  </a:path>
                                  <a:path w="12" h="437">
                                    <a:moveTo>
                                      <a:pt x="0" y="437"/>
                                    </a:moveTo>
                                    <a:lnTo>
                                      <a:pt x="12" y="437"/>
                                    </a:lnTo>
                                    <a:lnTo>
                                      <a:pt x="12" y="432"/>
                                    </a:lnTo>
                                    <a:lnTo>
                                      <a:pt x="0" y="432"/>
                                    </a:lnTo>
                                    <a:lnTo>
                                      <a:pt x="0" y="437"/>
                                    </a:lnTo>
                                    <a:close/>
                                  </a:path>
                                </a:pathLst>
                              </a:custGeom>
                              <a:solidFill>
                                <a:srgbClr val="7F7F7F"/>
                              </a:solidFill>
                              <a:ln>
                                <a:noFill/>
                              </a:ln>
                            </wps:spPr>
                            <wps:bodyPr rot="0" vert="horz" wrap="square" lIns="91440" tIns="45720" rIns="91440" bIns="45720" anchor="t" anchorCtr="0" upright="1">
                              <a:noAutofit/>
                            </wps:bodyPr>
                          </wps:wsp>
                        </a:graphicData>
                      </a:graphic>
                    </wp:anchor>
                  </w:drawing>
                </mc:Choice>
                <mc:Fallback>
                  <w:pict>
                    <v:shape id="AutoShape 38" o:spid="_x0000_s1026" o:spt="100" style="position:absolute;left:0pt;margin-left:315.35pt;margin-top:22.65pt;height:21.9pt;width:0.65pt;mso-position-horizontal-relative:page;mso-position-vertical-relative:page;z-index:251666432;mso-width-relative:page;mso-height-relative:page;" fillcolor="#7F7F7F" filled="t" stroked="f" coordsize="12,437" o:gfxdata="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OI8m0NsAAAAJAQAADwAAAAAAAAABACAAAAAiAAAAZHJzL2Rvd25yZXYueG1sUEsBAhQAFAAA&#10;AAgAh07iQOMB7oR7AwAA7goAAA4AAAAAAAAAAQAgAAAAKgEAAGRycy9lMm9Eb2MueG1sUEsFBgAA&#10;AAAGAAYAWQEAABcHAAAAAA==&#10;" path="m0,4l12,4,12,0,0,0,0,4xem0,437l12,437,12,432,0,432,0,437xe">
                      <v:path o:connectlocs="0,2545;8255,2545;8255,0;0,0;0,2545;0,278130;8255,278130;8255,274947;0,274947;0,278130" o:connectangles="0,0,0,0,0,0,0,0,0,0"/>
                      <v:fill on="t" focussize="0,0"/>
                      <v:stroke on="f"/>
                      <v:imagedata o:title=""/>
                      <o:lock v:ext="edit" aspectratio="f"/>
                    </v:shape>
                  </w:pict>
                </mc:Fallback>
              </mc:AlternateContent>
            </w:r>
            <w:r>
              <w:rPr>
                <w:rFonts w:ascii="宋体" w:hAnsi="宋体" w:eastAsia="宋体" w:cs="宋体"/>
                <w:color w:val="auto"/>
                <w:spacing w:val="-2"/>
              </w:rPr>
              <w:t>人未提供有效身份证明及授</w:t>
            </w:r>
            <w:r>
              <w:rPr>
                <w:rFonts w:ascii="宋体" w:hAnsi="宋体" w:eastAsia="宋体" w:cs="宋体"/>
                <w:color w:val="auto"/>
                <w:spacing w:val="-1"/>
              </w:rPr>
              <w:t>权委托书的；</w:t>
            </w:r>
          </w:p>
          <w:p>
            <w:pPr>
              <w:tabs>
                <w:tab w:val="left" w:pos="7467"/>
              </w:tabs>
              <w:spacing w:before="25" w:line="5" w:lineRule="exact"/>
              <w:ind w:left="7455"/>
              <w:rPr>
                <w:color w:val="auto"/>
              </w:rPr>
            </w:pPr>
            <w:r>
              <w:rPr>
                <w:color w:val="auto"/>
                <w:position w:val="-7"/>
                <w:shd w:val="clear" w:color="auto" w:fill="7F7F7F"/>
              </w:rPr>
              <w:tab/>
            </w:r>
          </w:p>
          <w:p>
            <w:pPr>
              <w:spacing w:before="164" w:line="220" w:lineRule="auto"/>
              <w:ind w:left="532"/>
              <w:rPr>
                <w:rFonts w:ascii="宋体" w:hAnsi="宋体" w:eastAsia="宋体" w:cs="宋体"/>
                <w:color w:val="auto"/>
              </w:rPr>
            </w:pPr>
            <w:r>
              <w:rPr>
                <w:color w:val="auto"/>
              </w:rPr>
              <mc:AlternateContent>
                <mc:Choice Requires="wps">
                  <w:drawing>
                    <wp:anchor distT="0" distB="0" distL="114300" distR="114300" simplePos="0" relativeHeight="251668480" behindDoc="0" locked="0" layoutInCell="1" allowOverlap="1">
                      <wp:simplePos x="0" y="0"/>
                      <wp:positionH relativeFrom="column">
                        <wp:posOffset>4199255</wp:posOffset>
                      </wp:positionH>
                      <wp:positionV relativeFrom="paragraph">
                        <wp:posOffset>91440</wp:posOffset>
                      </wp:positionV>
                      <wp:extent cx="554990" cy="184785"/>
                      <wp:effectExtent l="0" t="3175" r="0" b="2540"/>
                      <wp:wrapNone/>
                      <wp:docPr id="66" name="Text Box 41"/>
                      <wp:cNvGraphicFramePr/>
                      <a:graphic xmlns:a="http://schemas.openxmlformats.org/drawingml/2006/main">
                        <a:graphicData uri="http://schemas.microsoft.com/office/word/2010/wordprocessingShape">
                          <wps:wsp>
                            <wps:cNvSpPr txBox="1">
                              <a:spLocks noChangeArrowheads="1"/>
                            </wps:cNvSpPr>
                            <wps:spPr bwMode="auto">
                              <a:xfrm>
                                <a:off x="0" y="0"/>
                                <a:ext cx="554990" cy="184785"/>
                              </a:xfrm>
                              <a:prstGeom prst="rect">
                                <a:avLst/>
                              </a:prstGeom>
                              <a:noFill/>
                              <a:ln>
                                <a:noFill/>
                              </a:ln>
                            </wps:spPr>
                            <wps:txbx>
                              <w:txbxContent>
                                <w:p>
                                  <w:pPr>
                                    <w:spacing w:before="19" w:line="221" w:lineRule="auto"/>
                                    <w:ind w:left="20"/>
                                    <w:rPr>
                                      <w:rFonts w:ascii="宋体" w:hAnsi="宋体" w:eastAsia="宋体" w:cs="宋体"/>
                                    </w:rPr>
                                  </w:pPr>
                                  <w:r>
                                    <w:rPr>
                                      <w:rFonts w:ascii="Calibri" w:hAnsi="Calibri" w:eastAsia="Calibri" w:cs="Calibri"/>
                                      <w:color w:val="FF0000"/>
                                      <w:spacing w:val="-2"/>
                                    </w:rPr>
                                    <w:t>60</w:t>
                                  </w:r>
                                  <w:r>
                                    <w:rPr>
                                      <w:rFonts w:ascii="宋体" w:hAnsi="宋体" w:eastAsia="宋体" w:cs="宋体"/>
                                      <w:color w:val="FF0000"/>
                                      <w:spacing w:val="-2"/>
                                    </w:rPr>
                                    <w:t>分</w:t>
                                  </w:r>
                                  <w:r>
                                    <w:rPr>
                                      <w:rFonts w:ascii="宋体" w:hAnsi="宋体" w:eastAsia="宋体" w:cs="宋体"/>
                                      <w:color w:val="FF0000"/>
                                      <w:spacing w:val="-1"/>
                                    </w:rPr>
                                    <w:t>钟内</w:t>
                                  </w:r>
                                </w:p>
                              </w:txbxContent>
                            </wps:txbx>
                            <wps:bodyPr rot="0" vert="horz" wrap="square" lIns="0" tIns="0" rIns="0" bIns="0" anchor="t" anchorCtr="0" upright="1">
                              <a:noAutofit/>
                            </wps:bodyPr>
                          </wps:wsp>
                        </a:graphicData>
                      </a:graphic>
                    </wp:anchor>
                  </w:drawing>
                </mc:Choice>
                <mc:Fallback>
                  <w:pict>
                    <v:shape id="Text Box 41" o:spid="_x0000_s1026" o:spt="202" type="#_x0000_t202" style="position:absolute;left:0pt;margin-left:330.65pt;margin-top:7.2pt;height:14.55pt;width:43.7pt;z-index:251668480;mso-width-relative:page;mso-height-relative:page;" filled="f" stroked="f" coordsize="21600,21600" o:gfxdata="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5l2f2AAAAAkBAAAPAAAAAAAAAAEAIAAAACIAAABkcnMvZG93bnJl&#10;di54bWxQSwECFAAUAAAACACHTuJAX2ZvZ/0BAAAFBAAADgAAAAAAAAABACAAAAAnAQAAZHJzL2Uy&#10;b0RvYy54bWxQSwUGAAAAAAYABgBZAQAAlgUAAAAA&#10;">
                      <v:fill on="f" focussize="0,0"/>
                      <v:stroke on="f"/>
                      <v:imagedata o:title=""/>
                      <o:lock v:ext="edit" aspectratio="f"/>
                      <v:textbox inset="0mm,0mm,0mm,0mm">
                        <w:txbxContent>
                          <w:p>
                            <w:pPr>
                              <w:spacing w:before="19" w:line="221" w:lineRule="auto"/>
                              <w:ind w:left="20"/>
                              <w:rPr>
                                <w:rFonts w:ascii="宋体" w:hAnsi="宋体" w:eastAsia="宋体" w:cs="宋体"/>
                              </w:rPr>
                            </w:pPr>
                            <w:r>
                              <w:rPr>
                                <w:rFonts w:ascii="Calibri" w:hAnsi="Calibri" w:eastAsia="Calibri" w:cs="Calibri"/>
                                <w:color w:val="FF0000"/>
                                <w:spacing w:val="-2"/>
                              </w:rPr>
                              <w:t>60</w:t>
                            </w:r>
                            <w:r>
                              <w:rPr>
                                <w:rFonts w:ascii="宋体" w:hAnsi="宋体" w:eastAsia="宋体" w:cs="宋体"/>
                                <w:color w:val="FF0000"/>
                                <w:spacing w:val="-2"/>
                              </w:rPr>
                              <w:t>分</w:t>
                            </w:r>
                            <w:r>
                              <w:rPr>
                                <w:rFonts w:ascii="宋体" w:hAnsi="宋体" w:eastAsia="宋体" w:cs="宋体"/>
                                <w:color w:val="FF0000"/>
                                <w:spacing w:val="-1"/>
                              </w:rPr>
                              <w:t>钟内</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4735195</wp:posOffset>
                      </wp:positionH>
                      <wp:positionV relativeFrom="paragraph">
                        <wp:posOffset>91440</wp:posOffset>
                      </wp:positionV>
                      <wp:extent cx="1189990" cy="184785"/>
                      <wp:effectExtent l="2540" t="3175" r="0" b="2540"/>
                      <wp:wrapNone/>
                      <wp:docPr id="65"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189990" cy="184785"/>
                              </a:xfrm>
                              <a:prstGeom prst="rect">
                                <a:avLst/>
                              </a:prstGeom>
                              <a:noFill/>
                              <a:ln>
                                <a:noFill/>
                              </a:ln>
                            </wps:spPr>
                            <wps:txbx>
                              <w:txbxContent>
                                <w:p>
                                  <w:pPr>
                                    <w:spacing w:before="19" w:line="221" w:lineRule="auto"/>
                                    <w:ind w:left="20"/>
                                    <w:rPr>
                                      <w:rFonts w:ascii="宋体" w:hAnsi="宋体" w:eastAsia="宋体" w:cs="宋体"/>
                                    </w:rPr>
                                  </w:pPr>
                                  <w:r>
                                    <w:rPr>
                                      <w:rFonts w:ascii="宋体" w:hAnsi="宋体" w:eastAsia="宋体" w:cs="宋体"/>
                                      <w:color w:val="FF0000"/>
                                      <w:spacing w:val="-9"/>
                                    </w:rPr>
                                    <w:t>完</w:t>
                                  </w:r>
                                  <w:r>
                                    <w:rPr>
                                      <w:rFonts w:ascii="宋体" w:hAnsi="宋体" w:eastAsia="宋体" w:cs="宋体"/>
                                      <w:color w:val="FF0000"/>
                                      <w:spacing w:val="-6"/>
                                    </w:rPr>
                                    <w:t>成；对特殊情况，</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372.85pt;margin-top:7.2pt;height:14.55pt;width:93.7pt;z-index:251667456;mso-width-relative:page;mso-height-relative:page;" filled="f" stroked="f" coordsize="21600,21600" o:gfxdata="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F/prLYAAAACQEAAA8AAAAAAAAAAQAgAAAAIgAAAGRycy9kb3du&#10;cmV2LnhtbFBLAQIUABQAAAAIAIdO4kC5MXnT/wEAAAYEAAAOAAAAAAAAAAEAIAAAACcBAABkcnMv&#10;ZTJvRG9jLnhtbFBLBQYAAAAABgAGAFkBAACYBQAAAAA=&#10;">
                      <v:fill on="f" focussize="0,0"/>
                      <v:stroke on="f"/>
                      <v:imagedata o:title=""/>
                      <o:lock v:ext="edit" aspectratio="f"/>
                      <v:textbox inset="0mm,0mm,0mm,0mm">
                        <w:txbxContent>
                          <w:p>
                            <w:pPr>
                              <w:spacing w:before="19" w:line="221" w:lineRule="auto"/>
                              <w:ind w:left="20"/>
                              <w:rPr>
                                <w:rFonts w:ascii="宋体" w:hAnsi="宋体" w:eastAsia="宋体" w:cs="宋体"/>
                              </w:rPr>
                            </w:pPr>
                            <w:r>
                              <w:rPr>
                                <w:rFonts w:ascii="宋体" w:hAnsi="宋体" w:eastAsia="宋体" w:cs="宋体"/>
                                <w:color w:val="FF0000"/>
                                <w:spacing w:val="-9"/>
                              </w:rPr>
                              <w:t>完</w:t>
                            </w:r>
                            <w:r>
                              <w:rPr>
                                <w:rFonts w:ascii="宋体" w:hAnsi="宋体" w:eastAsia="宋体" w:cs="宋体"/>
                                <w:color w:val="FF0000"/>
                                <w:spacing w:val="-6"/>
                              </w:rPr>
                              <w:t>成；对特殊情况，</w:t>
                            </w:r>
                          </w:p>
                        </w:txbxContent>
                      </v:textbox>
                    </v:shape>
                  </w:pict>
                </mc:Fallback>
              </mc:AlternateContent>
            </w:r>
            <w:r>
              <w:rPr>
                <w:rFonts w:ascii="Calibri" w:hAnsi="Calibri" w:eastAsia="Calibri" w:cs="Calibri"/>
                <w:color w:val="auto"/>
                <w:spacing w:val="-7"/>
              </w:rPr>
              <w:t>4</w:t>
            </w:r>
            <w:r>
              <w:rPr>
                <w:rFonts w:ascii="Calibri" w:hAnsi="Calibri" w:eastAsia="Calibri" w:cs="Calibri"/>
                <w:color w:val="auto"/>
                <w:spacing w:val="-5"/>
              </w:rPr>
              <w:t xml:space="preserve"> </w:t>
            </w:r>
            <w:r>
              <w:rPr>
                <w:rFonts w:ascii="宋体" w:hAnsi="宋体" w:eastAsia="宋体" w:cs="宋体"/>
                <w:color w:val="auto"/>
                <w:spacing w:val="-5"/>
              </w:rPr>
              <w:t>．投标人进行开标现场解密或远程解密， 须在开标时间开始后</w:t>
            </w:r>
          </w:p>
          <w:p>
            <w:pPr>
              <w:tabs>
                <w:tab w:val="left" w:pos="7467"/>
              </w:tabs>
              <w:spacing w:before="12" w:line="5" w:lineRule="exact"/>
              <w:ind w:left="7455"/>
              <w:rPr>
                <w:color w:val="auto"/>
              </w:rPr>
            </w:pPr>
            <w:r>
              <w:rPr>
                <w:color w:val="auto"/>
                <w:position w:val="-7"/>
                <w:shd w:val="clear" w:color="auto" w:fill="7F7F7F"/>
              </w:rPr>
              <w:tab/>
            </w:r>
          </w:p>
          <w:p>
            <w:pPr>
              <w:spacing w:before="172" w:line="217" w:lineRule="auto"/>
              <w:ind w:left="141"/>
              <w:rPr>
                <w:rFonts w:ascii="宋体" w:hAnsi="宋体" w:eastAsia="宋体" w:cs="宋体"/>
                <w:color w:val="auto"/>
              </w:rPr>
            </w:pPr>
            <w:r>
              <w:rPr>
                <w:rFonts w:ascii="宋体" w:hAnsi="宋体" w:eastAsia="宋体" w:cs="宋体"/>
                <w:color w:val="auto"/>
                <w:spacing w:val="-10"/>
              </w:rPr>
              <w:t>由</w:t>
            </w:r>
            <w:r>
              <w:rPr>
                <w:rFonts w:ascii="宋体" w:hAnsi="宋体" w:eastAsia="宋体" w:cs="宋体"/>
                <w:color w:val="auto"/>
                <w:spacing w:val="-8"/>
              </w:rPr>
              <w:t>采</w:t>
            </w:r>
            <w:r>
              <w:rPr>
                <w:rFonts w:ascii="宋体" w:hAnsi="宋体" w:eastAsia="宋体" w:cs="宋体"/>
                <w:color w:val="auto"/>
                <w:spacing w:val="-5"/>
              </w:rPr>
              <w:t>购人或开标主持人， 按实际情况决定是否延长开标时间。</w:t>
            </w:r>
          </w:p>
          <w:p>
            <w:pPr>
              <w:tabs>
                <w:tab w:val="left" w:pos="537"/>
              </w:tabs>
              <w:spacing w:before="23" w:line="5" w:lineRule="exact"/>
              <w:ind w:left="525"/>
              <w:rPr>
                <w:color w:val="auto"/>
              </w:rPr>
            </w:pPr>
            <w:r>
              <w:rPr>
                <w:color w:val="auto"/>
                <w:position w:val="-7"/>
                <w:shd w:val="clear" w:color="auto" w:fill="7F7F7F"/>
              </w:rPr>
              <w:tab/>
            </w:r>
          </w:p>
          <w:p>
            <w:pPr>
              <w:ind w:left="525"/>
              <w:rPr>
                <w:rFonts w:ascii="宋体" w:hAnsi="宋体" w:eastAsia="宋体" w:cs="宋体"/>
                <w:color w:val="auto"/>
              </w:rPr>
            </w:pPr>
            <w:r>
              <w:rPr>
                <w:rFonts w:ascii="宋体" w:hAnsi="宋体" w:eastAsia="宋体" w:cs="宋体"/>
                <w:color w:val="auto"/>
                <w:position w:val="-8"/>
              </w:rPr>
              <w:drawing>
                <wp:inline distT="0" distB="0" distL="0" distR="0">
                  <wp:extent cx="2540" cy="272415"/>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81"/>
                          <a:stretch>
                            <a:fillRect/>
                          </a:stretch>
                        </pic:blipFill>
                        <pic:spPr>
                          <a:xfrm>
                            <a:off x="0" y="0"/>
                            <a:ext cx="3048" cy="272795"/>
                          </a:xfrm>
                          <a:prstGeom prst="rect">
                            <a:avLst/>
                          </a:prstGeom>
                        </pic:spPr>
                      </pic:pic>
                    </a:graphicData>
                  </a:graphic>
                </wp:inline>
              </w:drawing>
            </w:r>
            <w:r>
              <w:rPr>
                <w:rFonts w:ascii="宋体" w:hAnsi="宋体" w:eastAsia="宋体" w:cs="宋体"/>
                <w:color w:val="000000" w:themeColor="text1"/>
                <w:spacing w:val="1"/>
                <w14:textFill>
                  <w14:solidFill>
                    <w14:schemeClr w14:val="tx1"/>
                  </w14:solidFill>
                </w14:textFill>
              </w:rPr>
              <w:t xml:space="preserve"> </w:t>
            </w:r>
            <w:r>
              <w:rPr>
                <w:rFonts w:ascii="宋体" w:hAnsi="宋体" w:eastAsia="宋体" w:cs="宋体"/>
                <w:color w:val="000000" w:themeColor="text1"/>
                <w:spacing w:val="1"/>
                <w14:textOutline w14:w="3835" w14:cap="flat" w14:cmpd="sng" w14:algn="ctr">
                  <w14:solidFill>
                    <w14:srgbClr w14:val="FF0000"/>
                  </w14:solidFill>
                  <w14:prstDash w14:val="solid"/>
                  <w14:miter w14:val="0"/>
                </w14:textOutline>
                <w14:textFill>
                  <w14:solidFill>
                    <w14:schemeClr w14:val="tx1"/>
                  </w14:solidFill>
                </w14:textFill>
              </w:rPr>
              <w:t>(注：本项目可以在亳州市辖区范围内</w:t>
            </w:r>
            <w:r>
              <w:rPr>
                <w:rFonts w:ascii="宋体" w:hAnsi="宋体" w:eastAsia="宋体" w:cs="宋体"/>
                <w:color w:val="000000" w:themeColor="text1"/>
                <w14:textOutline w14:w="3835" w14:cap="flat" w14:cmpd="sng" w14:algn="ctr">
                  <w14:solidFill>
                    <w14:srgbClr w14:val="FF0000"/>
                  </w14:solidFill>
                  <w14:prstDash w14:val="solid"/>
                  <w14:miter w14:val="0"/>
                </w14:textOutline>
                <w14:textFill>
                  <w14:solidFill>
                    <w14:schemeClr w14:val="tx1"/>
                  </w14:solidFill>
                </w14:textFill>
              </w:rPr>
              <w:t>的公共资源交易场所解密机进行解密。)</w:t>
            </w:r>
          </w:p>
          <w:p>
            <w:pPr>
              <w:tabs>
                <w:tab w:val="left" w:pos="537"/>
              </w:tabs>
              <w:spacing w:line="5" w:lineRule="exact"/>
              <w:ind w:left="525"/>
              <w:rPr>
                <w:color w:val="auto"/>
              </w:rPr>
            </w:pPr>
            <w:r>
              <w:rPr>
                <w:color w:val="auto"/>
                <w:position w:val="-7"/>
                <w:shd w:val="clear" w:color="auto" w:fill="7F7F7F"/>
              </w:rPr>
              <w:tab/>
            </w:r>
          </w:p>
          <w:p>
            <w:pPr>
              <w:spacing w:before="171" w:line="218" w:lineRule="auto"/>
              <w:ind w:left="538"/>
              <w:rPr>
                <w:rFonts w:ascii="宋体" w:hAnsi="宋体" w:eastAsia="宋体" w:cs="宋体"/>
                <w:color w:val="auto"/>
              </w:rPr>
            </w:pPr>
            <w:r>
              <w:rPr>
                <w:rFonts w:ascii="宋体" w:hAnsi="宋体" w:eastAsia="宋体" w:cs="宋体"/>
                <w:color w:val="auto"/>
                <w:spacing w:val="-1"/>
              </w:rPr>
              <w:t>部分投标人的投标文件未解密的，其他投标文件的开标可以继续进</w:t>
            </w:r>
            <w:r>
              <w:rPr>
                <w:rFonts w:ascii="宋体" w:hAnsi="宋体" w:eastAsia="宋体" w:cs="宋体"/>
                <w:color w:val="auto"/>
              </w:rPr>
              <w:t>行；</w:t>
            </w:r>
          </w:p>
          <w:p>
            <w:pPr>
              <w:spacing w:before="191" w:line="238" w:lineRule="auto"/>
              <w:ind w:left="538"/>
              <w:rPr>
                <w:rFonts w:ascii="宋体" w:hAnsi="宋体" w:eastAsia="宋体" w:cs="宋体"/>
                <w:color w:val="auto"/>
              </w:rPr>
            </w:pPr>
            <w:r>
              <w:rPr>
                <w:rFonts w:ascii="Calibri" w:hAnsi="Calibri" w:eastAsia="Calibri" w:cs="Calibri"/>
                <w:color w:val="auto"/>
                <w:spacing w:val="-8"/>
              </w:rPr>
              <w:t>5</w:t>
            </w:r>
            <w:r>
              <w:rPr>
                <w:rFonts w:ascii="Calibri" w:hAnsi="Calibri" w:eastAsia="Calibri" w:cs="Calibri"/>
                <w:color w:val="auto"/>
                <w:spacing w:val="-7"/>
              </w:rPr>
              <w:t xml:space="preserve"> </w:t>
            </w:r>
            <w:r>
              <w:rPr>
                <w:rFonts w:ascii="宋体" w:hAnsi="宋体" w:eastAsia="宋体" w:cs="宋体"/>
                <w:color w:val="auto"/>
                <w:spacing w:val="-4"/>
              </w:rPr>
              <w:t>．经检查数字证书无效的投标文件；</w:t>
            </w:r>
          </w:p>
          <w:p>
            <w:pPr>
              <w:spacing w:before="168" w:line="238" w:lineRule="auto"/>
              <w:ind w:left="538"/>
              <w:rPr>
                <w:rFonts w:ascii="宋体" w:hAnsi="宋体" w:eastAsia="宋体" w:cs="宋体"/>
                <w:color w:val="auto"/>
              </w:rPr>
            </w:pPr>
            <w:r>
              <w:rPr>
                <w:rFonts w:ascii="Calibri" w:hAnsi="Calibri" w:eastAsia="Calibri" w:cs="Calibri"/>
                <w:color w:val="auto"/>
                <w:spacing w:val="-2"/>
              </w:rPr>
              <w:t xml:space="preserve">6 </w:t>
            </w:r>
            <w:r>
              <w:rPr>
                <w:rFonts w:ascii="宋体" w:hAnsi="宋体" w:eastAsia="宋体" w:cs="宋体"/>
                <w:color w:val="auto"/>
                <w:spacing w:val="-2"/>
              </w:rPr>
              <w:t>．投标文件未按招标文件要求进行加密和数字证书认证</w:t>
            </w:r>
            <w:r>
              <w:rPr>
                <w:rFonts w:ascii="宋体" w:hAnsi="宋体" w:eastAsia="宋体" w:cs="宋体"/>
                <w:color w:val="auto"/>
                <w:spacing w:val="-1"/>
              </w:rPr>
              <w:t>的</w:t>
            </w:r>
            <w:r>
              <w:rPr>
                <w:rFonts w:ascii="宋体" w:hAnsi="宋体" w:eastAsia="宋体" w:cs="宋体"/>
                <w:color w:val="auto"/>
              </w:rPr>
              <w:t>；</w:t>
            </w:r>
          </w:p>
          <w:p>
            <w:pPr>
              <w:spacing w:before="171" w:line="239" w:lineRule="auto"/>
              <w:ind w:left="537"/>
              <w:rPr>
                <w:rFonts w:ascii="宋体" w:hAnsi="宋体" w:eastAsia="宋体" w:cs="宋体"/>
                <w:color w:val="auto"/>
              </w:rPr>
            </w:pPr>
            <w:r>
              <w:rPr>
                <w:rFonts w:ascii="Calibri" w:hAnsi="Calibri" w:eastAsia="Calibri" w:cs="Calibri"/>
                <w:color w:val="auto"/>
                <w:spacing w:val="-2"/>
              </w:rPr>
              <w:t xml:space="preserve">7 </w:t>
            </w:r>
            <w:r>
              <w:rPr>
                <w:rFonts w:ascii="宋体" w:hAnsi="宋体" w:eastAsia="宋体" w:cs="宋体"/>
                <w:color w:val="auto"/>
                <w:spacing w:val="-2"/>
              </w:rPr>
              <w:t>．不符合招标文件其他要求或对电子开标活动</w:t>
            </w:r>
            <w:r>
              <w:rPr>
                <w:rFonts w:ascii="宋体" w:hAnsi="宋体" w:eastAsia="宋体" w:cs="宋体"/>
                <w:color w:val="auto"/>
                <w:spacing w:val="-1"/>
              </w:rPr>
              <w:t>造成严重后果的。</w:t>
            </w:r>
          </w:p>
          <w:p>
            <w:pPr>
              <w:spacing w:before="169" w:line="221" w:lineRule="auto"/>
              <w:ind w:left="537"/>
              <w:outlineLvl w:val="0"/>
              <w:rPr>
                <w:rFonts w:ascii="宋体" w:hAnsi="宋体" w:eastAsia="宋体" w:cs="宋体"/>
                <w:color w:val="auto"/>
              </w:rPr>
            </w:pPr>
            <w:r>
              <w:rPr>
                <w:rFonts w:ascii="宋体" w:hAnsi="宋体" w:eastAsia="宋体" w:cs="宋体"/>
                <w:color w:val="auto"/>
                <w:spacing w:val="-1"/>
                <w14:textOutline w14:w="3835" w14:cap="flat" w14:cmpd="sng" w14:algn="ctr">
                  <w14:solidFill>
                    <w14:srgbClr w14:val="000000"/>
                  </w14:solidFill>
                  <w14:prstDash w14:val="solid"/>
                  <w14:miter w14:val="0"/>
                </w14:textOutline>
              </w:rPr>
              <w:t>七、</w:t>
            </w:r>
            <w:r>
              <w:rPr>
                <w:rFonts w:ascii="宋体" w:hAnsi="宋体" w:eastAsia="宋体" w:cs="宋体"/>
                <w:color w:val="auto"/>
                <w14:textOutline w14:w="3835" w14:cap="flat" w14:cmpd="sng" w14:algn="ctr">
                  <w14:solidFill>
                    <w14:srgbClr w14:val="000000"/>
                  </w14:solidFill>
                  <w14:prstDash w14:val="solid"/>
                  <w14:miter w14:val="0"/>
                </w14:textOutline>
              </w:rPr>
              <w:t>评标</w:t>
            </w:r>
          </w:p>
          <w:p>
            <w:pPr>
              <w:spacing w:before="188" w:line="387" w:lineRule="auto"/>
              <w:ind w:left="115" w:right="102" w:firstLine="427"/>
              <w:rPr>
                <w:rFonts w:ascii="宋体" w:hAnsi="宋体" w:eastAsia="宋体" w:cs="宋体"/>
                <w:color w:val="auto"/>
              </w:rPr>
            </w:pPr>
            <w:r>
              <w:rPr>
                <w:rFonts w:ascii="宋体" w:hAnsi="宋体" w:eastAsia="宋体" w:cs="宋体"/>
                <w:color w:val="auto"/>
                <w:spacing w:val="-1"/>
              </w:rPr>
              <w:t>(一) 根</w:t>
            </w:r>
            <w:r>
              <w:rPr>
                <w:rFonts w:ascii="宋体" w:hAnsi="宋体" w:eastAsia="宋体" w:cs="宋体"/>
                <w:color w:val="auto"/>
              </w:rPr>
              <w:t xml:space="preserve">据有关规定开展评标活动，依法组建的评标委员会按招标文件规定的评标办法进行电子 </w:t>
            </w:r>
            <w:r>
              <w:rPr>
                <w:rFonts w:ascii="宋体" w:hAnsi="宋体" w:eastAsia="宋体" w:cs="宋体"/>
                <w:color w:val="auto"/>
                <w:spacing w:val="-10"/>
              </w:rPr>
              <w:t>评</w:t>
            </w:r>
            <w:r>
              <w:rPr>
                <w:rFonts w:ascii="宋体" w:hAnsi="宋体" w:eastAsia="宋体" w:cs="宋体"/>
                <w:color w:val="auto"/>
                <w:spacing w:val="-8"/>
              </w:rPr>
              <w:t>标</w:t>
            </w:r>
            <w:r>
              <w:rPr>
                <w:rFonts w:ascii="宋体" w:hAnsi="宋体" w:eastAsia="宋体" w:cs="宋体"/>
                <w:color w:val="auto"/>
                <w:spacing w:val="-5"/>
              </w:rPr>
              <w:t>， 并对评标报告签字或电子签章确认。</w:t>
            </w:r>
          </w:p>
          <w:p>
            <w:pPr>
              <w:spacing w:before="2" w:line="386" w:lineRule="auto"/>
              <w:ind w:left="116" w:right="102" w:firstLine="426"/>
              <w:rPr>
                <w:rFonts w:ascii="宋体" w:hAnsi="宋体" w:eastAsia="宋体" w:cs="宋体"/>
                <w:color w:val="auto"/>
              </w:rPr>
            </w:pPr>
            <w:r>
              <w:rPr>
                <w:rFonts w:ascii="宋体" w:hAnsi="宋体" w:eastAsia="宋体" w:cs="宋体"/>
                <w:color w:val="auto"/>
                <w:spacing w:val="-1"/>
              </w:rPr>
              <w:t>(二) 投标人</w:t>
            </w:r>
            <w:r>
              <w:rPr>
                <w:rFonts w:ascii="宋体" w:hAnsi="宋体" w:eastAsia="宋体" w:cs="宋体"/>
                <w:color w:val="auto"/>
              </w:rPr>
              <w:t xml:space="preserve">在评标期间应保持在场(开标现场) 或在线状态，确保联系畅通， 随时通过系统接 </w:t>
            </w:r>
            <w:r>
              <w:rPr>
                <w:rFonts w:ascii="宋体" w:hAnsi="宋体" w:eastAsia="宋体" w:cs="宋体"/>
                <w:color w:val="auto"/>
                <w:spacing w:val="-9"/>
              </w:rPr>
              <w:t>受评标委员会可能发出的询标信息， 在规定时间内澄清， 未能按时澄清的， 评标委员会将视同其放</w:t>
            </w:r>
            <w:r>
              <w:rPr>
                <w:rFonts w:ascii="宋体" w:hAnsi="宋体" w:eastAsia="宋体" w:cs="宋体"/>
                <w:color w:val="auto"/>
                <w:spacing w:val="-4"/>
              </w:rPr>
              <w:t>弃</w:t>
            </w:r>
            <w:r>
              <w:rPr>
                <w:rFonts w:ascii="宋体" w:hAnsi="宋体" w:eastAsia="宋体" w:cs="宋体"/>
                <w:color w:val="auto"/>
              </w:rPr>
              <w:t xml:space="preserve"> </w:t>
            </w:r>
            <w:r>
              <w:rPr>
                <w:rFonts w:ascii="宋体" w:hAnsi="宋体" w:eastAsia="宋体" w:cs="宋体"/>
                <w:color w:val="auto"/>
                <w:spacing w:val="-8"/>
              </w:rPr>
              <w:t>澄清。</w:t>
            </w:r>
          </w:p>
          <w:p>
            <w:pPr>
              <w:spacing w:before="1" w:line="387" w:lineRule="auto"/>
              <w:ind w:left="123" w:right="152" w:firstLine="418"/>
              <w:rPr>
                <w:rFonts w:ascii="宋体" w:hAnsi="宋体" w:eastAsia="宋体" w:cs="宋体"/>
                <w:color w:val="auto"/>
              </w:rPr>
            </w:pPr>
            <w:r>
              <w:rPr>
                <w:rFonts w:ascii="宋体" w:hAnsi="宋体" w:eastAsia="宋体" w:cs="宋体"/>
                <w:color w:val="auto"/>
                <w:spacing w:val="2"/>
              </w:rPr>
              <w:t>(三) 投标</w:t>
            </w:r>
            <w:r>
              <w:rPr>
                <w:rFonts w:ascii="宋体" w:hAnsi="宋体" w:eastAsia="宋体" w:cs="宋体"/>
                <w:color w:val="auto"/>
                <w:spacing w:val="1"/>
              </w:rPr>
              <w:t>人需补充注册用户登记资料的，须在投标截止日</w:t>
            </w:r>
            <w:r>
              <w:rPr>
                <w:rFonts w:ascii="Calibri" w:hAnsi="Calibri" w:eastAsia="Calibri" w:cs="Calibri"/>
                <w:color w:val="auto"/>
                <w:spacing w:val="1"/>
              </w:rPr>
              <w:t>2</w:t>
            </w:r>
            <w:r>
              <w:rPr>
                <w:rFonts w:ascii="宋体" w:hAnsi="宋体" w:eastAsia="宋体" w:cs="宋体"/>
                <w:color w:val="auto"/>
                <w:spacing w:val="1"/>
              </w:rPr>
              <w:t>个工作日前完成，否则影响评标，</w:t>
            </w:r>
            <w:r>
              <w:rPr>
                <w:rFonts w:ascii="宋体" w:hAnsi="宋体" w:eastAsia="宋体" w:cs="宋体"/>
                <w:color w:val="auto"/>
              </w:rPr>
              <w:t xml:space="preserve"> </w:t>
            </w:r>
            <w:r>
              <w:rPr>
                <w:rFonts w:ascii="宋体" w:hAnsi="宋体" w:eastAsia="宋体" w:cs="宋体"/>
                <w:color w:val="auto"/>
                <w:spacing w:val="-8"/>
              </w:rPr>
              <w:t>责</w:t>
            </w:r>
            <w:r>
              <w:rPr>
                <w:rFonts w:ascii="宋体" w:hAnsi="宋体" w:eastAsia="宋体" w:cs="宋体"/>
                <w:color w:val="auto"/>
                <w:spacing w:val="-5"/>
              </w:rPr>
              <w:t>任自负。</w:t>
            </w:r>
          </w:p>
          <w:p>
            <w:pPr>
              <w:spacing w:before="1" w:line="216" w:lineRule="auto"/>
              <w:ind w:left="542"/>
              <w:rPr>
                <w:rFonts w:ascii="宋体" w:hAnsi="宋体" w:eastAsia="宋体" w:cs="宋体"/>
                <w:color w:val="auto"/>
              </w:rPr>
            </w:pPr>
            <w:r>
              <w:rPr>
                <w:rFonts w:ascii="宋体" w:hAnsi="宋体" w:eastAsia="宋体" w:cs="宋体"/>
                <w:color w:val="auto"/>
                <w:spacing w:val="-1"/>
              </w:rPr>
              <w:t>(四) 项目评审中，</w:t>
            </w:r>
            <w:r>
              <w:rPr>
                <w:rFonts w:ascii="宋体" w:hAnsi="宋体" w:eastAsia="宋体" w:cs="宋体"/>
                <w:color w:val="auto"/>
              </w:rPr>
              <w:t xml:space="preserve"> 投标文件出现下列情形之一的，评标委员会应终止对投标文件做后续评审：</w:t>
            </w:r>
          </w:p>
          <w:p>
            <w:pPr>
              <w:spacing w:before="193" w:line="239" w:lineRule="auto"/>
              <w:ind w:left="545"/>
              <w:rPr>
                <w:rFonts w:ascii="宋体" w:hAnsi="宋体" w:eastAsia="宋体" w:cs="宋体"/>
                <w:color w:val="auto"/>
              </w:rPr>
            </w:pPr>
            <w:r>
              <w:rPr>
                <w:rFonts w:ascii="Calibri" w:hAnsi="Calibri" w:eastAsia="Calibri" w:cs="Calibri"/>
                <w:color w:val="auto"/>
                <w:spacing w:val="-6"/>
              </w:rPr>
              <w:t xml:space="preserve">1 </w:t>
            </w:r>
            <w:r>
              <w:rPr>
                <w:rFonts w:ascii="宋体" w:hAnsi="宋体" w:eastAsia="宋体" w:cs="宋体"/>
                <w:color w:val="auto"/>
                <w:spacing w:val="-6"/>
              </w:rPr>
              <w:t>．</w:t>
            </w:r>
            <w:r>
              <w:rPr>
                <w:rFonts w:ascii="宋体" w:hAnsi="宋体" w:eastAsia="宋体" w:cs="宋体"/>
                <w:color w:val="auto"/>
                <w:spacing w:val="-5"/>
              </w:rPr>
              <w:t>投</w:t>
            </w:r>
            <w:r>
              <w:rPr>
                <w:rFonts w:ascii="宋体" w:hAnsi="宋体" w:eastAsia="宋体" w:cs="宋体"/>
                <w:color w:val="auto"/>
                <w:spacing w:val="-3"/>
              </w:rPr>
              <w:t>标文件无法打开或不完整的；</w:t>
            </w:r>
          </w:p>
          <w:p>
            <w:pPr>
              <w:spacing w:before="167" w:line="239" w:lineRule="auto"/>
              <w:ind w:left="539"/>
              <w:rPr>
                <w:rFonts w:ascii="宋体" w:hAnsi="宋体" w:eastAsia="宋体" w:cs="宋体"/>
                <w:color w:val="auto"/>
              </w:rPr>
            </w:pPr>
            <w:r>
              <w:rPr>
                <w:rFonts w:ascii="Calibri" w:hAnsi="Calibri" w:eastAsia="Calibri" w:cs="Calibri"/>
                <w:color w:val="auto"/>
                <w:spacing w:val="-3"/>
              </w:rPr>
              <w:t xml:space="preserve">2 </w:t>
            </w:r>
            <w:r>
              <w:rPr>
                <w:rFonts w:ascii="宋体" w:hAnsi="宋体" w:eastAsia="宋体" w:cs="宋体"/>
                <w:color w:val="auto"/>
                <w:spacing w:val="-3"/>
              </w:rPr>
              <w:t>．投标文件中携带病毒并造成后果的</w:t>
            </w:r>
            <w:r>
              <w:rPr>
                <w:rFonts w:ascii="宋体" w:hAnsi="宋体" w:eastAsia="宋体" w:cs="宋体"/>
                <w:color w:val="auto"/>
                <w:spacing w:val="-1"/>
              </w:rPr>
              <w:t>；</w:t>
            </w:r>
          </w:p>
          <w:p>
            <w:pPr>
              <w:spacing w:before="169" w:line="238" w:lineRule="auto"/>
              <w:ind w:left="538"/>
              <w:rPr>
                <w:rFonts w:ascii="宋体" w:hAnsi="宋体" w:eastAsia="宋体" w:cs="宋体"/>
                <w:color w:val="auto"/>
              </w:rPr>
            </w:pPr>
            <w:r>
              <w:rPr>
                <w:rFonts w:ascii="Calibri" w:hAnsi="Calibri" w:eastAsia="Calibri" w:cs="Calibri"/>
                <w:color w:val="auto"/>
                <w:spacing w:val="-4"/>
              </w:rPr>
              <w:t xml:space="preserve">3 </w:t>
            </w:r>
            <w:r>
              <w:rPr>
                <w:rFonts w:ascii="宋体" w:hAnsi="宋体" w:eastAsia="宋体" w:cs="宋体"/>
                <w:color w:val="auto"/>
                <w:spacing w:val="-2"/>
              </w:rPr>
              <w:t>．恶意递交投标文件，企图造成网络堵塞或瘫痪的；</w:t>
            </w:r>
          </w:p>
          <w:p>
            <w:pPr>
              <w:spacing w:before="169" w:line="239" w:lineRule="auto"/>
              <w:ind w:left="532"/>
              <w:rPr>
                <w:rFonts w:ascii="宋体" w:hAnsi="宋体" w:eastAsia="宋体" w:cs="宋体"/>
                <w:color w:val="auto"/>
              </w:rPr>
            </w:pPr>
            <w:r>
              <w:rPr>
                <w:rFonts w:ascii="Calibri" w:hAnsi="Calibri" w:eastAsia="Calibri" w:cs="Calibri"/>
                <w:color w:val="auto"/>
                <w:spacing w:val="-8"/>
              </w:rPr>
              <w:t>4</w:t>
            </w:r>
            <w:r>
              <w:rPr>
                <w:rFonts w:ascii="Calibri" w:hAnsi="Calibri" w:eastAsia="Calibri" w:cs="Calibri"/>
                <w:color w:val="auto"/>
                <w:spacing w:val="-6"/>
              </w:rPr>
              <w:t xml:space="preserve"> </w:t>
            </w:r>
            <w:r>
              <w:rPr>
                <w:rFonts w:ascii="宋体" w:hAnsi="宋体" w:eastAsia="宋体" w:cs="宋体"/>
                <w:color w:val="auto"/>
                <w:spacing w:val="-4"/>
              </w:rPr>
              <w:t>．评标委员会认定的其他情形。</w:t>
            </w:r>
          </w:p>
          <w:p>
            <w:pPr>
              <w:spacing w:before="168" w:line="387" w:lineRule="auto"/>
              <w:ind w:left="116" w:right="102" w:firstLine="426"/>
              <w:rPr>
                <w:rFonts w:ascii="宋体" w:hAnsi="宋体" w:eastAsia="宋体" w:cs="宋体"/>
                <w:color w:val="auto"/>
              </w:rPr>
            </w:pPr>
            <w:r>
              <w:rPr>
                <w:rFonts w:ascii="宋体" w:hAnsi="宋体" w:eastAsia="宋体" w:cs="宋体"/>
                <w:color w:val="auto"/>
                <w:spacing w:val="-1"/>
              </w:rPr>
              <w:t>(五) 项</w:t>
            </w:r>
            <w:r>
              <w:rPr>
                <w:rFonts w:ascii="宋体" w:hAnsi="宋体" w:eastAsia="宋体" w:cs="宋体"/>
                <w:color w:val="auto"/>
              </w:rPr>
              <w:t xml:space="preserve">目评审中，澄清文件如出现下列情况的，应终止对澄清文件作进一步的评审，视同放弃 </w:t>
            </w:r>
            <w:r>
              <w:rPr>
                <w:rFonts w:ascii="宋体" w:hAnsi="宋体" w:eastAsia="宋体" w:cs="宋体"/>
                <w:color w:val="auto"/>
                <w:spacing w:val="-12"/>
              </w:rPr>
              <w:t>澄清：</w:t>
            </w:r>
          </w:p>
          <w:p>
            <w:pPr>
              <w:spacing w:line="239" w:lineRule="auto"/>
              <w:ind w:left="545"/>
              <w:rPr>
                <w:rFonts w:ascii="宋体" w:hAnsi="宋体" w:eastAsia="宋体" w:cs="宋体"/>
                <w:color w:val="auto"/>
              </w:rPr>
            </w:pPr>
            <w:r>
              <w:rPr>
                <w:rFonts w:ascii="Calibri" w:hAnsi="Calibri" w:eastAsia="Calibri" w:cs="Calibri"/>
                <w:color w:val="auto"/>
                <w:spacing w:val="-6"/>
              </w:rPr>
              <w:t xml:space="preserve">1 </w:t>
            </w:r>
            <w:r>
              <w:rPr>
                <w:rFonts w:ascii="宋体" w:hAnsi="宋体" w:eastAsia="宋体" w:cs="宋体"/>
                <w:color w:val="auto"/>
                <w:spacing w:val="-6"/>
              </w:rPr>
              <w:t>．</w:t>
            </w:r>
            <w:r>
              <w:rPr>
                <w:rFonts w:ascii="宋体" w:hAnsi="宋体" w:eastAsia="宋体" w:cs="宋体"/>
                <w:color w:val="auto"/>
                <w:spacing w:val="-5"/>
              </w:rPr>
              <w:t>澄</w:t>
            </w:r>
            <w:r>
              <w:rPr>
                <w:rFonts w:ascii="宋体" w:hAnsi="宋体" w:eastAsia="宋体" w:cs="宋体"/>
                <w:color w:val="auto"/>
                <w:spacing w:val="-3"/>
              </w:rPr>
              <w:t>清文件无法打开或不完整的；</w:t>
            </w:r>
          </w:p>
          <w:p>
            <w:pPr>
              <w:spacing w:before="168" w:line="239" w:lineRule="auto"/>
              <w:ind w:left="539"/>
              <w:rPr>
                <w:rFonts w:ascii="宋体" w:hAnsi="宋体" w:eastAsia="宋体" w:cs="宋体"/>
                <w:color w:val="auto"/>
              </w:rPr>
            </w:pPr>
            <w:r>
              <w:rPr>
                <w:rFonts w:ascii="Calibri" w:hAnsi="Calibri" w:eastAsia="Calibri" w:cs="Calibri"/>
                <w:color w:val="auto"/>
                <w:spacing w:val="-3"/>
              </w:rPr>
              <w:t xml:space="preserve">2 </w:t>
            </w:r>
            <w:r>
              <w:rPr>
                <w:rFonts w:ascii="宋体" w:hAnsi="宋体" w:eastAsia="宋体" w:cs="宋体"/>
                <w:color w:val="auto"/>
                <w:spacing w:val="-3"/>
              </w:rPr>
              <w:t>．澄清文件中携带病毒并造成后果的</w:t>
            </w:r>
            <w:r>
              <w:rPr>
                <w:rFonts w:ascii="宋体" w:hAnsi="宋体" w:eastAsia="宋体" w:cs="宋体"/>
                <w:color w:val="auto"/>
                <w:spacing w:val="-1"/>
              </w:rPr>
              <w:t>；</w:t>
            </w:r>
          </w:p>
          <w:p>
            <w:pPr>
              <w:spacing w:before="169" w:line="238" w:lineRule="auto"/>
              <w:ind w:left="538"/>
              <w:rPr>
                <w:rFonts w:ascii="宋体" w:hAnsi="宋体" w:eastAsia="宋体" w:cs="宋体"/>
                <w:color w:val="auto"/>
              </w:rPr>
            </w:pPr>
            <w:r>
              <w:rPr>
                <w:rFonts w:ascii="Calibri" w:hAnsi="Calibri" w:eastAsia="Calibri" w:cs="Calibri"/>
                <w:color w:val="auto"/>
                <w:spacing w:val="-4"/>
              </w:rPr>
              <w:t xml:space="preserve">3 </w:t>
            </w:r>
            <w:r>
              <w:rPr>
                <w:rFonts w:ascii="宋体" w:hAnsi="宋体" w:eastAsia="宋体" w:cs="宋体"/>
                <w:color w:val="auto"/>
                <w:spacing w:val="-2"/>
              </w:rPr>
              <w:t>．恶意递交澄清文件，企图造成网络堵塞或瘫痪的；</w:t>
            </w:r>
          </w:p>
          <w:p>
            <w:pPr>
              <w:spacing w:before="169" w:line="239" w:lineRule="auto"/>
              <w:ind w:left="532"/>
              <w:rPr>
                <w:rFonts w:ascii="宋体" w:hAnsi="宋体" w:eastAsia="宋体" w:cs="宋体"/>
                <w:color w:val="auto"/>
              </w:rPr>
            </w:pPr>
            <w:r>
              <w:rPr>
                <w:rFonts w:ascii="Calibri" w:hAnsi="Calibri" w:eastAsia="Calibri" w:cs="Calibri"/>
                <w:color w:val="auto"/>
                <w:spacing w:val="-8"/>
              </w:rPr>
              <w:t>4</w:t>
            </w:r>
            <w:r>
              <w:rPr>
                <w:rFonts w:ascii="Calibri" w:hAnsi="Calibri" w:eastAsia="Calibri" w:cs="Calibri"/>
                <w:color w:val="auto"/>
                <w:spacing w:val="-6"/>
              </w:rPr>
              <w:t xml:space="preserve"> </w:t>
            </w:r>
            <w:r>
              <w:rPr>
                <w:rFonts w:ascii="宋体" w:hAnsi="宋体" w:eastAsia="宋体" w:cs="宋体"/>
                <w:color w:val="auto"/>
                <w:spacing w:val="-4"/>
              </w:rPr>
              <w:t>．评标委员会认定的其他情形。</w:t>
            </w:r>
          </w:p>
          <w:p>
            <w:pPr>
              <w:spacing w:before="167" w:line="220" w:lineRule="auto"/>
              <w:ind w:left="542"/>
              <w:rPr>
                <w:rFonts w:ascii="宋体" w:hAnsi="宋体" w:eastAsia="宋体" w:cs="宋体"/>
                <w:color w:val="auto"/>
              </w:rPr>
            </w:pPr>
            <w:r>
              <w:rPr>
                <w:rFonts w:ascii="宋体" w:hAnsi="宋体" w:eastAsia="宋体" w:cs="宋体"/>
                <w:color w:val="auto"/>
                <w:spacing w:val="-2"/>
              </w:rPr>
              <w:t>(六)</w:t>
            </w:r>
            <w:r>
              <w:rPr>
                <w:rFonts w:ascii="宋体" w:hAnsi="宋体" w:eastAsia="宋体" w:cs="宋体"/>
                <w:color w:val="auto"/>
                <w:spacing w:val="-1"/>
              </w:rPr>
              <w:t xml:space="preserve"> 本项目评审如涉及计算， 均精确到小数点后两位。</w:t>
            </w:r>
          </w:p>
          <w:p>
            <w:pPr>
              <w:spacing w:before="192" w:line="221" w:lineRule="auto"/>
              <w:ind w:left="541"/>
              <w:outlineLvl w:val="0"/>
              <w:rPr>
                <w:rFonts w:ascii="宋体" w:hAnsi="宋体" w:eastAsia="宋体" w:cs="宋体"/>
                <w:color w:val="auto"/>
              </w:rPr>
            </w:pPr>
            <w:r>
              <w:rPr>
                <w:rFonts w:ascii="宋体" w:hAnsi="宋体" w:eastAsia="宋体" w:cs="宋体"/>
                <w:color w:val="auto"/>
                <w:spacing w:val="-1"/>
                <w14:textOutline w14:w="3835" w14:cap="flat" w14:cmpd="sng" w14:algn="ctr">
                  <w14:solidFill>
                    <w14:srgbClr w14:val="000000"/>
                  </w14:solidFill>
                  <w14:prstDash w14:val="solid"/>
                  <w14:miter w14:val="0"/>
                </w14:textOutline>
              </w:rPr>
              <w:t>八</w:t>
            </w:r>
            <w:r>
              <w:rPr>
                <w:rFonts w:ascii="宋体" w:hAnsi="宋体" w:eastAsia="宋体" w:cs="宋体"/>
                <w:color w:val="auto"/>
                <w14:textOutline w14:w="3835" w14:cap="flat" w14:cmpd="sng" w14:algn="ctr">
                  <w14:solidFill>
                    <w14:srgbClr w14:val="000000"/>
                  </w14:solidFill>
                  <w14:prstDash w14:val="solid"/>
                  <w14:miter w14:val="0"/>
                </w14:textOutline>
              </w:rPr>
              <w:t>、意外情况的处理</w:t>
            </w:r>
          </w:p>
          <w:p>
            <w:pPr>
              <w:spacing w:before="188" w:line="387" w:lineRule="auto"/>
              <w:ind w:left="125" w:right="102" w:firstLine="428"/>
              <w:rPr>
                <w:rFonts w:ascii="宋体" w:hAnsi="宋体" w:eastAsia="宋体" w:cs="宋体"/>
                <w:color w:val="auto"/>
              </w:rPr>
            </w:pPr>
            <w:r>
              <w:rPr>
                <w:rFonts w:ascii="宋体" w:hAnsi="宋体" w:eastAsia="宋体" w:cs="宋体"/>
                <w:color w:val="auto"/>
                <w:spacing w:val="-3"/>
              </w:rPr>
              <w:t>出现下列情形导致交易系统无法正常运行，或者无法保证招标投标过程的公平、公正和信息</w:t>
            </w:r>
            <w:r>
              <w:rPr>
                <w:rFonts w:ascii="宋体" w:hAnsi="宋体" w:eastAsia="宋体" w:cs="宋体"/>
                <w:color w:val="auto"/>
                <w:spacing w:val="-2"/>
              </w:rPr>
              <w:t>安</w:t>
            </w:r>
            <w:r>
              <w:rPr>
                <w:rFonts w:ascii="宋体" w:hAnsi="宋体" w:eastAsia="宋体" w:cs="宋体"/>
                <w:color w:val="auto"/>
              </w:rPr>
              <w:t xml:space="preserve">全 </w:t>
            </w:r>
            <w:r>
              <w:rPr>
                <w:rFonts w:ascii="宋体" w:hAnsi="宋体" w:eastAsia="宋体" w:cs="宋体"/>
                <w:color w:val="auto"/>
                <w:spacing w:val="-2"/>
              </w:rPr>
              <w:t>时，除投标人责任外，其余各方当事人免责</w:t>
            </w:r>
            <w:r>
              <w:rPr>
                <w:rFonts w:ascii="宋体" w:hAnsi="宋体" w:eastAsia="宋体" w:cs="宋体"/>
                <w:color w:val="auto"/>
              </w:rPr>
              <w:t>：</w:t>
            </w:r>
          </w:p>
          <w:p>
            <w:pPr>
              <w:spacing w:before="1" w:line="220" w:lineRule="auto"/>
              <w:ind w:left="542"/>
              <w:rPr>
                <w:rFonts w:ascii="宋体" w:hAnsi="宋体" w:eastAsia="宋体" w:cs="宋体"/>
                <w:color w:val="auto"/>
              </w:rPr>
            </w:pPr>
            <w:r>
              <w:rPr>
                <w:rFonts w:ascii="宋体" w:hAnsi="宋体" w:eastAsia="宋体" w:cs="宋体"/>
                <w:color w:val="auto"/>
                <w:spacing w:val="4"/>
              </w:rPr>
              <w:t>(一) 网络服务器发生故障</w:t>
            </w:r>
            <w:r>
              <w:rPr>
                <w:rFonts w:ascii="宋体" w:hAnsi="宋体" w:eastAsia="宋体" w:cs="宋体"/>
                <w:color w:val="auto"/>
                <w:spacing w:val="3"/>
              </w:rPr>
              <w:t>而</w:t>
            </w:r>
            <w:r>
              <w:rPr>
                <w:rFonts w:ascii="宋体" w:hAnsi="宋体" w:eastAsia="宋体" w:cs="宋体"/>
                <w:color w:val="auto"/>
                <w:spacing w:val="2"/>
              </w:rPr>
              <w:t>无法访问网站或无法使用网上招标投标系统的；</w:t>
            </w:r>
          </w:p>
        </w:tc>
      </w:tr>
    </w:tbl>
    <w:p/>
    <w:p>
      <w:pPr>
        <w:sectPr>
          <w:footerReference r:id="rId9" w:type="default"/>
          <w:pgSz w:w="11907" w:h="16841"/>
          <w:pgMar w:top="1190" w:right="1353" w:bottom="1260" w:left="1186" w:header="0" w:footer="1080" w:gutter="0"/>
          <w:pgNumType w:fmt="decimal"/>
          <w:cols w:space="720" w:num="1"/>
        </w:sectPr>
      </w:pPr>
    </w:p>
    <w:tbl>
      <w:tblPr>
        <w:tblStyle w:val="33"/>
        <w:tblW w:w="936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6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971" w:hRule="atLeast"/>
        </w:trPr>
        <w:tc>
          <w:tcPr>
            <w:tcW w:w="9361" w:type="dxa"/>
          </w:tcPr>
          <w:p>
            <w:pPr>
              <w:spacing w:before="175" w:line="221" w:lineRule="auto"/>
              <w:ind w:left="542"/>
              <w:rPr>
                <w:rFonts w:ascii="宋体" w:hAnsi="宋体" w:eastAsia="宋体" w:cs="宋体"/>
              </w:rPr>
            </w:pPr>
            <w:r>
              <w:rPr>
                <w:rFonts w:ascii="宋体" w:hAnsi="宋体" w:eastAsia="宋体" w:cs="宋体"/>
                <w:spacing w:val="-1"/>
              </w:rPr>
              <w:t>(二) 网上招标投标系统的软件或网络数据库出现错误， 不能进行正常</w:t>
            </w:r>
            <w:r>
              <w:rPr>
                <w:rFonts w:ascii="宋体" w:hAnsi="宋体" w:eastAsia="宋体" w:cs="宋体"/>
              </w:rPr>
              <w:t>操作的；</w:t>
            </w:r>
          </w:p>
          <w:p>
            <w:pPr>
              <w:spacing w:before="190" w:line="221" w:lineRule="auto"/>
              <w:ind w:left="542"/>
              <w:rPr>
                <w:rFonts w:ascii="宋体" w:hAnsi="宋体" w:eastAsia="宋体" w:cs="宋体"/>
              </w:rPr>
            </w:pPr>
            <w:r>
              <w:rPr>
                <w:rFonts w:ascii="宋体" w:hAnsi="宋体" w:eastAsia="宋体" w:cs="宋体"/>
                <w:spacing w:val="6"/>
              </w:rPr>
              <w:t>(三)</w:t>
            </w:r>
            <w:r>
              <w:rPr>
                <w:rFonts w:ascii="宋体" w:hAnsi="宋体" w:eastAsia="宋体" w:cs="宋体"/>
                <w:spacing w:val="4"/>
              </w:rPr>
              <w:t xml:space="preserve"> </w:t>
            </w:r>
            <w:r>
              <w:rPr>
                <w:rFonts w:ascii="宋体" w:hAnsi="宋体" w:eastAsia="宋体" w:cs="宋体"/>
                <w:spacing w:val="3"/>
              </w:rPr>
              <w:t>网上招标投标系统发现有安全漏洞，有潜在泄密危险的；</w:t>
            </w:r>
          </w:p>
          <w:p>
            <w:pPr>
              <w:spacing w:before="188" w:line="220" w:lineRule="auto"/>
              <w:ind w:left="542"/>
              <w:rPr>
                <w:rFonts w:ascii="宋体" w:hAnsi="宋体" w:eastAsia="宋体" w:cs="宋体"/>
              </w:rPr>
            </w:pPr>
            <w:r>
              <w:rPr>
                <w:rFonts w:ascii="宋体" w:hAnsi="宋体" w:eastAsia="宋体" w:cs="宋体"/>
                <w:spacing w:val="4"/>
              </w:rPr>
              <w:t>(</w:t>
            </w:r>
            <w:r>
              <w:rPr>
                <w:rFonts w:ascii="宋体" w:hAnsi="宋体" w:eastAsia="宋体" w:cs="宋体"/>
                <w:spacing w:val="3"/>
              </w:rPr>
              <w:t>四) 计算机病毒发作导致系统无法正常运行的；</w:t>
            </w:r>
          </w:p>
          <w:p>
            <w:pPr>
              <w:spacing w:before="188" w:line="221" w:lineRule="auto"/>
              <w:ind w:left="542"/>
              <w:rPr>
                <w:rFonts w:ascii="宋体" w:hAnsi="宋体" w:eastAsia="宋体" w:cs="宋体"/>
              </w:rPr>
            </w:pPr>
            <w:r>
              <w:rPr>
                <w:rFonts w:ascii="宋体" w:hAnsi="宋体" w:eastAsia="宋体" w:cs="宋体"/>
                <w:spacing w:val="4"/>
              </w:rPr>
              <w:t>(五) 电力系统</w:t>
            </w:r>
            <w:r>
              <w:rPr>
                <w:rFonts w:ascii="宋体" w:hAnsi="宋体" w:eastAsia="宋体" w:cs="宋体"/>
                <w:spacing w:val="2"/>
              </w:rPr>
              <w:t>发生故障导致网上招标投标系统无法运行的；</w:t>
            </w:r>
          </w:p>
          <w:p>
            <w:pPr>
              <w:spacing w:before="191" w:line="218" w:lineRule="auto"/>
              <w:ind w:left="542"/>
              <w:rPr>
                <w:rFonts w:ascii="宋体" w:hAnsi="宋体" w:eastAsia="宋体" w:cs="宋体"/>
              </w:rPr>
            </w:pPr>
            <w:r>
              <w:rPr>
                <w:rFonts w:ascii="宋体" w:hAnsi="宋体" w:eastAsia="宋体" w:cs="宋体"/>
                <w:spacing w:val="3"/>
              </w:rPr>
              <w:t>(六) 其他无法保证招标投标过程公平、公正和信息安全的</w:t>
            </w:r>
            <w:r>
              <w:rPr>
                <w:rFonts w:ascii="宋体" w:hAnsi="宋体" w:eastAsia="宋体" w:cs="宋体"/>
              </w:rPr>
              <w:t>。</w:t>
            </w:r>
          </w:p>
          <w:p>
            <w:pPr>
              <w:spacing w:before="191" w:line="387" w:lineRule="auto"/>
              <w:ind w:left="115" w:right="102" w:firstLine="439"/>
              <w:rPr>
                <w:rFonts w:ascii="宋体" w:hAnsi="宋体" w:eastAsia="宋体" w:cs="宋体"/>
              </w:rPr>
            </w:pPr>
            <w:r>
              <w:rPr>
                <w:rFonts w:ascii="宋体" w:hAnsi="宋体" w:eastAsia="宋体" w:cs="宋体"/>
                <w:spacing w:val="-3"/>
              </w:rPr>
              <w:t>出现上述情形而又不能及时解决的，公共资源交易中心应及时向公共资源交易监管部门报告</w:t>
            </w:r>
            <w:r>
              <w:rPr>
                <w:rFonts w:ascii="宋体" w:hAnsi="宋体" w:eastAsia="宋体" w:cs="宋体"/>
                <w:spacing w:val="-2"/>
              </w:rPr>
              <w:t>。</w:t>
            </w:r>
            <w:r>
              <w:rPr>
                <w:rFonts w:ascii="宋体" w:hAnsi="宋体" w:eastAsia="宋体" w:cs="宋体"/>
              </w:rPr>
              <w:t xml:space="preserve">经 </w:t>
            </w:r>
            <w:r>
              <w:rPr>
                <w:rFonts w:ascii="宋体" w:hAnsi="宋体" w:eastAsia="宋体" w:cs="宋体"/>
                <w:spacing w:val="-1"/>
              </w:rPr>
              <w:t>批准同</w:t>
            </w:r>
            <w:r>
              <w:rPr>
                <w:rFonts w:ascii="宋体" w:hAnsi="宋体" w:eastAsia="宋体" w:cs="宋体"/>
              </w:rPr>
              <w:t>意后，采取以下办法处理：</w:t>
            </w:r>
          </w:p>
          <w:p>
            <w:pPr>
              <w:spacing w:line="239" w:lineRule="auto"/>
              <w:ind w:left="545"/>
              <w:rPr>
                <w:rFonts w:ascii="宋体" w:hAnsi="宋体" w:eastAsia="宋体" w:cs="宋体"/>
              </w:rPr>
            </w:pPr>
            <w:r>
              <w:rPr>
                <w:rFonts w:ascii="Calibri" w:hAnsi="Calibri" w:eastAsia="Calibri" w:cs="Calibri"/>
                <w:spacing w:val="-4"/>
              </w:rPr>
              <w:t xml:space="preserve">1 </w:t>
            </w:r>
            <w:r>
              <w:rPr>
                <w:rFonts w:ascii="宋体" w:hAnsi="宋体" w:eastAsia="宋体" w:cs="宋体"/>
                <w:spacing w:val="-4"/>
              </w:rPr>
              <w:t>．项</w:t>
            </w:r>
            <w:r>
              <w:rPr>
                <w:rFonts w:ascii="宋体" w:hAnsi="宋体" w:eastAsia="宋体" w:cs="宋体"/>
                <w:spacing w:val="-3"/>
              </w:rPr>
              <w:t>目</w:t>
            </w:r>
            <w:r>
              <w:rPr>
                <w:rFonts w:ascii="宋体" w:hAnsi="宋体" w:eastAsia="宋体" w:cs="宋体"/>
                <w:spacing w:val="-2"/>
              </w:rPr>
              <w:t>暂停，待系统或网络故障排除并经过可靠性测试后，重新实施。</w:t>
            </w:r>
          </w:p>
          <w:p>
            <w:pPr>
              <w:spacing w:before="168" w:line="218" w:lineRule="auto"/>
              <w:ind w:left="539"/>
              <w:rPr>
                <w:rFonts w:ascii="宋体" w:hAnsi="宋体" w:eastAsia="宋体" w:cs="宋体"/>
              </w:rPr>
            </w:pPr>
            <w:r>
              <w:rPr>
                <w:rFonts w:ascii="Calibri" w:hAnsi="Calibri" w:eastAsia="Calibri" w:cs="Calibri"/>
                <w:spacing w:val="-5"/>
              </w:rPr>
              <w:t xml:space="preserve">2 </w:t>
            </w:r>
            <w:r>
              <w:rPr>
                <w:rFonts w:ascii="宋体" w:hAnsi="宋体" w:eastAsia="宋体" w:cs="宋体"/>
                <w:spacing w:val="-5"/>
              </w:rPr>
              <w:t>．停止该项目此次网上招投标操作程序， 并通知投标人采用其他方式操</w:t>
            </w:r>
            <w:r>
              <w:rPr>
                <w:rFonts w:ascii="宋体" w:hAnsi="宋体" w:eastAsia="宋体" w:cs="宋体"/>
                <w:spacing w:val="-4"/>
              </w:rPr>
              <w:t>作</w:t>
            </w:r>
            <w:r>
              <w:rPr>
                <w:rFonts w:ascii="宋体" w:hAnsi="宋体" w:eastAsia="宋体" w:cs="宋体"/>
              </w:rPr>
              <w:t>。</w:t>
            </w:r>
          </w:p>
          <w:p>
            <w:pPr>
              <w:spacing w:before="156" w:line="352" w:lineRule="auto"/>
              <w:ind w:left="116" w:right="32" w:firstLine="436"/>
              <w:rPr>
                <w:rFonts w:ascii="宋体" w:hAnsi="宋体" w:eastAsia="宋体" w:cs="宋体"/>
              </w:rPr>
            </w:pPr>
            <w:r>
              <w:rPr>
                <w:rFonts w:ascii="宋体" w:hAnsi="宋体" w:eastAsia="宋体" w:cs="宋体"/>
                <w:spacing w:val="-2"/>
              </w:rPr>
              <w:t>因投标人计算机系</w:t>
            </w:r>
            <w:r>
              <w:rPr>
                <w:rFonts w:ascii="宋体" w:hAnsi="宋体" w:eastAsia="宋体" w:cs="宋体"/>
                <w:spacing w:val="-1"/>
              </w:rPr>
              <w:t>统遭遇网络堵塞、病毒入侵等不能正常登录系统</w:t>
            </w:r>
            <w:r>
              <w:rPr>
                <w:rFonts w:ascii="宋体" w:hAnsi="宋体" w:eastAsia="宋体" w:cs="宋体"/>
                <w:color w:val="000000" w:themeColor="text1"/>
                <w:spacing w:val="-1"/>
                <w14:textFill>
                  <w14:solidFill>
                    <w14:schemeClr w14:val="tx1"/>
                  </w14:solidFill>
                </w14:textFill>
              </w:rPr>
              <w:t>下载</w:t>
            </w:r>
            <w:r>
              <w:rPr>
                <w:rFonts w:ascii="宋体" w:hAnsi="宋体" w:eastAsia="宋体" w:cs="宋体"/>
                <w:spacing w:val="-1"/>
              </w:rPr>
              <w:t>文件、交纳投标保证金、</w:t>
            </w:r>
            <w:r>
              <w:rPr>
                <w:rFonts w:ascii="宋体" w:hAnsi="宋体" w:eastAsia="宋体" w:cs="宋体"/>
              </w:rPr>
              <w:t xml:space="preserve"> </w:t>
            </w:r>
            <w:r>
              <w:rPr>
                <w:rFonts w:ascii="宋体" w:hAnsi="宋体" w:eastAsia="宋体" w:cs="宋体"/>
                <w:spacing w:val="-4"/>
              </w:rPr>
              <w:t>提交的投标文件</w:t>
            </w:r>
            <w:r>
              <w:rPr>
                <w:rFonts w:ascii="宋体" w:hAnsi="宋体" w:eastAsia="宋体" w:cs="宋体"/>
                <w:spacing w:val="-3"/>
              </w:rPr>
              <w:t>本</w:t>
            </w:r>
            <w:r>
              <w:rPr>
                <w:rFonts w:ascii="宋体" w:hAnsi="宋体" w:eastAsia="宋体" w:cs="宋体"/>
                <w:spacing w:val="-2"/>
              </w:rPr>
              <w:t>身含有计算机病毒或非完整文件等无法参与开标等招标投标活动的，后果由投标人</w:t>
            </w:r>
            <w:r>
              <w:rPr>
                <w:rFonts w:ascii="宋体" w:hAnsi="宋体" w:eastAsia="宋体" w:cs="宋体"/>
              </w:rPr>
              <w:t xml:space="preserve"> </w:t>
            </w:r>
            <w:r>
              <w:rPr>
                <w:rFonts w:ascii="宋体" w:hAnsi="宋体" w:eastAsia="宋体" w:cs="宋体"/>
                <w:spacing w:val="-6"/>
              </w:rPr>
              <w:t>承担， 招标投标活动不暂停、不终止。</w:t>
            </w:r>
          </w:p>
          <w:p>
            <w:pPr>
              <w:spacing w:line="218" w:lineRule="auto"/>
              <w:ind w:left="541"/>
              <w:rPr>
                <w:rFonts w:ascii="宋体" w:hAnsi="宋体" w:eastAsia="宋体" w:cs="宋体"/>
              </w:rPr>
            </w:pPr>
            <w:r>
              <w:rPr>
                <w:rFonts w:ascii="宋体" w:hAnsi="宋体" w:eastAsia="宋体" w:cs="宋体"/>
                <w:spacing w:val="-4"/>
              </w:rPr>
              <w:t>九</w:t>
            </w:r>
            <w:r>
              <w:rPr>
                <w:rFonts w:ascii="宋体" w:hAnsi="宋体" w:eastAsia="宋体" w:cs="宋体"/>
                <w:spacing w:val="-2"/>
              </w:rPr>
              <w:t>、其他</w:t>
            </w:r>
          </w:p>
          <w:p>
            <w:pPr>
              <w:spacing w:before="153" w:line="218" w:lineRule="auto"/>
              <w:ind w:left="539"/>
              <w:rPr>
                <w:rFonts w:ascii="宋体" w:hAnsi="宋体" w:eastAsia="宋体" w:cs="宋体"/>
              </w:rPr>
            </w:pPr>
            <w:r>
              <w:rPr>
                <w:rFonts w:ascii="宋体" w:hAnsi="宋体" w:eastAsia="宋体" w:cs="宋体"/>
                <w:spacing w:val="-7"/>
              </w:rPr>
              <w:t>如</w:t>
            </w:r>
            <w:r>
              <w:rPr>
                <w:rFonts w:ascii="宋体" w:hAnsi="宋体" w:eastAsia="宋体" w:cs="宋体"/>
                <w:spacing w:val="-5"/>
              </w:rPr>
              <w:t>本要求与招标文件其他条款不一致时， 以本要求为准。</w:t>
            </w:r>
          </w:p>
        </w:tc>
      </w:tr>
    </w:tbl>
    <w:p/>
    <w:p>
      <w:pPr>
        <w:sectPr>
          <w:footerReference r:id="rId10" w:type="default"/>
          <w:pgSz w:w="11907" w:h="16841"/>
          <w:pgMar w:top="1190" w:right="1353" w:bottom="1259" w:left="1186" w:header="0" w:footer="1080" w:gutter="0"/>
          <w:pgNumType w:fmt="decimal"/>
          <w:cols w:space="720" w:num="1"/>
        </w:sectPr>
      </w:pPr>
    </w:p>
    <w:p>
      <w:pPr>
        <w:spacing w:before="101" w:line="226" w:lineRule="auto"/>
        <w:outlineLvl w:val="6"/>
        <w:rPr>
          <w:rFonts w:ascii="宋体" w:hAnsi="宋体" w:eastAsia="宋体" w:cs="宋体"/>
          <w:sz w:val="31"/>
          <w:szCs w:val="31"/>
        </w:rPr>
      </w:pPr>
      <w:r>
        <w:rPr>
          <w:rFonts w:ascii="Calibri" w:hAnsi="Calibri" w:eastAsia="Calibri" w:cs="Calibri"/>
          <w:b/>
          <w:bCs/>
          <w:spacing w:val="5"/>
          <w:sz w:val="31"/>
          <w:szCs w:val="31"/>
        </w:rPr>
        <w:t>1</w:t>
      </w:r>
      <w:r>
        <w:rPr>
          <w:rFonts w:ascii="Calibri" w:hAnsi="Calibri" w:eastAsia="Calibri" w:cs="Calibri"/>
          <w:b/>
          <w:bCs/>
          <w:spacing w:val="4"/>
          <w:sz w:val="31"/>
          <w:szCs w:val="31"/>
        </w:rPr>
        <w:t>.</w:t>
      </w:r>
      <w:r>
        <w:rPr>
          <w:rFonts w:ascii="Calibri" w:hAnsi="Calibri" w:eastAsia="Calibri" w:cs="Calibri"/>
          <w:spacing w:val="4"/>
          <w:sz w:val="31"/>
          <w:szCs w:val="31"/>
        </w:rPr>
        <w:t xml:space="preserve">  </w:t>
      </w:r>
      <w:r>
        <w:rPr>
          <w:rFonts w:ascii="宋体" w:hAnsi="宋体" w:eastAsia="宋体" w:cs="宋体"/>
          <w:spacing w:val="4"/>
          <w:sz w:val="31"/>
          <w:szCs w:val="31"/>
          <w14:textOutline w14:w="5791" w14:cap="flat" w14:cmpd="sng" w14:algn="ctr">
            <w14:solidFill>
              <w14:srgbClr w14:val="000000"/>
            </w14:solidFill>
            <w14:prstDash w14:val="solid"/>
            <w14:miter w14:val="0"/>
          </w14:textOutline>
        </w:rPr>
        <w:t>总则</w:t>
      </w:r>
    </w:p>
    <w:p>
      <w:pPr>
        <w:spacing w:line="256" w:lineRule="auto"/>
      </w:pPr>
    </w:p>
    <w:p>
      <w:pPr>
        <w:spacing w:line="256" w:lineRule="auto"/>
      </w:pPr>
    </w:p>
    <w:p>
      <w:pPr>
        <w:spacing w:before="91" w:line="219" w:lineRule="auto"/>
        <w:ind w:left="14"/>
        <w:outlineLvl w:val="6"/>
        <w:rPr>
          <w:rFonts w:ascii="黑体" w:hAnsi="黑体" w:eastAsia="黑体" w:cs="黑体"/>
          <w:sz w:val="28"/>
          <w:szCs w:val="28"/>
        </w:rPr>
      </w:pPr>
      <w:r>
        <w:rPr>
          <w:b/>
          <w:bCs/>
          <w:spacing w:val="5"/>
          <w:sz w:val="28"/>
          <w:szCs w:val="28"/>
        </w:rPr>
        <w:t>1.1</w:t>
      </w:r>
      <w:r>
        <w:rPr>
          <w:spacing w:val="5"/>
          <w:sz w:val="28"/>
          <w:szCs w:val="28"/>
        </w:rPr>
        <w:t xml:space="preserve"> </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招标项目概</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况</w:t>
      </w:r>
    </w:p>
    <w:p>
      <w:pPr>
        <w:spacing w:line="439" w:lineRule="auto"/>
      </w:pPr>
    </w:p>
    <w:p>
      <w:pPr>
        <w:spacing w:before="68" w:line="360" w:lineRule="auto"/>
        <w:ind w:left="1" w:right="31" w:firstLine="428"/>
        <w:rPr>
          <w:rFonts w:ascii="宋体" w:hAnsi="宋体" w:eastAsia="宋体" w:cs="宋体"/>
        </w:rPr>
      </w:pPr>
      <w:r>
        <w:rPr>
          <w:rFonts w:ascii="Calibri" w:hAnsi="Calibri" w:eastAsia="Calibri" w:cs="Calibri"/>
          <w:spacing w:val="-1"/>
        </w:rPr>
        <w:t xml:space="preserve">1.1.1 </w:t>
      </w:r>
      <w:r>
        <w:rPr>
          <w:rFonts w:ascii="宋体" w:hAnsi="宋体" w:eastAsia="宋体" w:cs="宋体"/>
          <w:spacing w:val="-1"/>
        </w:rPr>
        <w:t>根据《中华人民共和国政府采购法</w:t>
      </w:r>
      <w:r>
        <w:rPr>
          <w:rFonts w:ascii="宋体" w:hAnsi="宋体" w:eastAsia="宋体" w:cs="宋体"/>
        </w:rPr>
        <w:t xml:space="preserve">》、《中华人民共和国政府采购法实施条例》等有关法律、 </w:t>
      </w:r>
      <w:r>
        <w:rPr>
          <w:rFonts w:ascii="宋体" w:hAnsi="宋体" w:eastAsia="宋体" w:cs="宋体"/>
          <w:spacing w:val="-8"/>
        </w:rPr>
        <w:t>法规和规章</w:t>
      </w:r>
      <w:r>
        <w:rPr>
          <w:rFonts w:ascii="宋体" w:hAnsi="宋体" w:eastAsia="宋体" w:cs="宋体"/>
          <w:spacing w:val="-7"/>
        </w:rPr>
        <w:t>的</w:t>
      </w:r>
      <w:r>
        <w:rPr>
          <w:rFonts w:ascii="宋体" w:hAnsi="宋体" w:eastAsia="宋体" w:cs="宋体"/>
          <w:spacing w:val="-4"/>
        </w:rPr>
        <w:t>规定， 本招标项目已具备招标条件， 现进行公开招标，欢迎符合条件的供应商参加投标。</w:t>
      </w:r>
    </w:p>
    <w:p>
      <w:pPr>
        <w:spacing w:line="219" w:lineRule="auto"/>
        <w:ind w:left="430"/>
        <w:rPr>
          <w:rFonts w:ascii="宋体" w:hAnsi="宋体" w:eastAsia="宋体" w:cs="宋体"/>
        </w:rPr>
      </w:pPr>
      <w:r>
        <w:rPr>
          <w:rFonts w:ascii="Calibri" w:hAnsi="Calibri" w:eastAsia="Calibri" w:cs="Calibri"/>
          <w:spacing w:val="-1"/>
        </w:rPr>
        <w:t xml:space="preserve">1.1.2  </w:t>
      </w:r>
      <w:r>
        <w:rPr>
          <w:rFonts w:ascii="宋体" w:hAnsi="宋体" w:eastAsia="宋体" w:cs="宋体"/>
          <w:spacing w:val="-1"/>
        </w:rPr>
        <w:t>采购人：见投标人须知前附</w:t>
      </w:r>
      <w:r>
        <w:rPr>
          <w:rFonts w:ascii="宋体" w:hAnsi="宋体" w:eastAsia="宋体" w:cs="宋体"/>
        </w:rPr>
        <w:t>表。</w:t>
      </w:r>
    </w:p>
    <w:p>
      <w:pPr>
        <w:spacing w:before="158" w:line="408" w:lineRule="exact"/>
        <w:ind w:left="430"/>
        <w:rPr>
          <w:rFonts w:ascii="宋体" w:hAnsi="宋体" w:eastAsia="宋体" w:cs="宋体"/>
        </w:rPr>
      </w:pPr>
      <w:r>
        <w:rPr>
          <w:rFonts w:ascii="Calibri" w:hAnsi="Calibri" w:eastAsia="Calibri" w:cs="Calibri"/>
          <w:spacing w:val="-4"/>
          <w:position w:val="15"/>
        </w:rPr>
        <w:t xml:space="preserve">1.1.3  </w:t>
      </w:r>
      <w:r>
        <w:rPr>
          <w:rFonts w:ascii="宋体" w:hAnsi="宋体" w:eastAsia="宋体" w:cs="宋体"/>
          <w:spacing w:val="-4"/>
          <w:position w:val="15"/>
        </w:rPr>
        <w:t>政府采购代理机构： 见投标人须知前附表。</w:t>
      </w:r>
    </w:p>
    <w:p>
      <w:pPr>
        <w:spacing w:line="219" w:lineRule="auto"/>
        <w:ind w:left="430"/>
        <w:rPr>
          <w:rFonts w:ascii="宋体" w:hAnsi="宋体" w:eastAsia="宋体" w:cs="宋体"/>
        </w:rPr>
      </w:pPr>
      <w:r>
        <w:rPr>
          <w:rFonts w:ascii="Calibri" w:hAnsi="Calibri" w:eastAsia="Calibri" w:cs="Calibri"/>
          <w:spacing w:val="-8"/>
        </w:rPr>
        <w:t>1.1.</w:t>
      </w:r>
      <w:r>
        <w:rPr>
          <w:rFonts w:ascii="Calibri" w:hAnsi="Calibri" w:eastAsia="Calibri" w:cs="Calibri"/>
          <w:spacing w:val="-4"/>
        </w:rPr>
        <w:t xml:space="preserve">4  </w:t>
      </w:r>
      <w:r>
        <w:rPr>
          <w:rFonts w:ascii="宋体" w:hAnsi="宋体" w:eastAsia="宋体" w:cs="宋体"/>
          <w:spacing w:val="-4"/>
        </w:rPr>
        <w:t>项目名称： 见投标人须知前附表。</w:t>
      </w:r>
    </w:p>
    <w:p>
      <w:pPr>
        <w:spacing w:line="357" w:lineRule="auto"/>
      </w:pPr>
    </w:p>
    <w:p>
      <w:pPr>
        <w:spacing w:before="91" w:line="219" w:lineRule="auto"/>
        <w:ind w:left="14"/>
        <w:outlineLvl w:val="6"/>
        <w:rPr>
          <w:rFonts w:ascii="黑体" w:hAnsi="黑体" w:eastAsia="黑体" w:cs="黑体"/>
          <w:sz w:val="28"/>
          <w:szCs w:val="28"/>
        </w:rPr>
      </w:pPr>
      <w:r>
        <w:rPr>
          <w:b/>
          <w:bCs/>
          <w:spacing w:val="5"/>
          <w:sz w:val="28"/>
          <w:szCs w:val="28"/>
        </w:rPr>
        <w:t>1</w:t>
      </w:r>
      <w:r>
        <w:rPr>
          <w:b/>
          <w:bCs/>
          <w:spacing w:val="3"/>
          <w:sz w:val="28"/>
          <w:szCs w:val="28"/>
        </w:rPr>
        <w:t>.2</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招标项目的资金来源和落实情况</w:t>
      </w:r>
    </w:p>
    <w:p>
      <w:pPr>
        <w:spacing w:line="439" w:lineRule="auto"/>
      </w:pPr>
    </w:p>
    <w:p>
      <w:pPr>
        <w:spacing w:before="69" w:line="408" w:lineRule="exact"/>
        <w:ind w:left="430"/>
        <w:rPr>
          <w:rFonts w:ascii="宋体" w:hAnsi="宋体" w:eastAsia="宋体" w:cs="宋体"/>
        </w:rPr>
      </w:pPr>
      <w:r>
        <w:rPr>
          <w:rFonts w:ascii="Calibri" w:hAnsi="Calibri" w:eastAsia="Calibri" w:cs="Calibri"/>
          <w:spacing w:val="-8"/>
          <w:position w:val="15"/>
        </w:rPr>
        <w:t>1.2.</w:t>
      </w:r>
      <w:r>
        <w:rPr>
          <w:rFonts w:ascii="Calibri" w:hAnsi="Calibri" w:eastAsia="Calibri" w:cs="Calibri"/>
          <w:spacing w:val="-4"/>
          <w:position w:val="15"/>
        </w:rPr>
        <w:t xml:space="preserve">1  </w:t>
      </w:r>
      <w:r>
        <w:rPr>
          <w:rFonts w:ascii="宋体" w:hAnsi="宋体" w:eastAsia="宋体" w:cs="宋体"/>
          <w:spacing w:val="-4"/>
          <w:position w:val="15"/>
        </w:rPr>
        <w:t>资金来源： 见投标人须知前附表。</w:t>
      </w:r>
    </w:p>
    <w:p>
      <w:pPr>
        <w:spacing w:before="1" w:line="216" w:lineRule="auto"/>
        <w:ind w:left="430"/>
        <w:rPr>
          <w:rFonts w:ascii="宋体" w:hAnsi="宋体" w:eastAsia="宋体" w:cs="宋体"/>
        </w:rPr>
      </w:pPr>
      <w:r>
        <w:rPr>
          <w:rFonts w:ascii="Calibri" w:hAnsi="Calibri" w:eastAsia="Calibri" w:cs="Calibri"/>
          <w:spacing w:val="-8"/>
        </w:rPr>
        <w:t>1.</w:t>
      </w:r>
      <w:r>
        <w:rPr>
          <w:rFonts w:ascii="Calibri" w:hAnsi="Calibri" w:eastAsia="Calibri" w:cs="Calibri"/>
          <w:spacing w:val="-4"/>
        </w:rPr>
        <w:t xml:space="preserve">2.2  </w:t>
      </w:r>
      <w:r>
        <w:rPr>
          <w:rFonts w:ascii="宋体" w:hAnsi="宋体" w:eastAsia="宋体" w:cs="宋体"/>
          <w:spacing w:val="-4"/>
        </w:rPr>
        <w:t>资金落实情况： 见投标人须知前附表。</w:t>
      </w:r>
    </w:p>
    <w:p>
      <w:pPr>
        <w:spacing w:line="358" w:lineRule="auto"/>
      </w:pPr>
    </w:p>
    <w:p>
      <w:pPr>
        <w:spacing w:before="91" w:line="219" w:lineRule="auto"/>
        <w:ind w:left="14"/>
        <w:outlineLvl w:val="6"/>
        <w:rPr>
          <w:rFonts w:ascii="黑体" w:hAnsi="黑体" w:eastAsia="黑体" w:cs="黑体"/>
          <w:sz w:val="28"/>
          <w:szCs w:val="28"/>
        </w:rPr>
      </w:pPr>
      <w:r>
        <w:rPr>
          <w:b/>
          <w:bCs/>
          <w:spacing w:val="3"/>
          <w:sz w:val="28"/>
          <w:szCs w:val="28"/>
        </w:rPr>
        <w:t>1.3</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采购内容及需求、服务期和履约地</w:t>
      </w:r>
      <w:r>
        <w:rPr>
          <w:rFonts w:ascii="黑体" w:hAnsi="黑体" w:eastAsia="黑体" w:cs="黑体"/>
          <w:spacing w:val="1"/>
          <w:sz w:val="28"/>
          <w:szCs w:val="28"/>
          <w14:textOutline w14:w="5092" w14:cap="flat" w14:cmpd="sng" w14:algn="ctr">
            <w14:solidFill>
              <w14:srgbClr w14:val="000000"/>
            </w14:solidFill>
            <w14:prstDash w14:val="solid"/>
            <w14:miter w14:val="0"/>
          </w14:textOutline>
        </w:rPr>
        <w:t>点</w:t>
      </w:r>
    </w:p>
    <w:p>
      <w:pPr>
        <w:spacing w:line="440" w:lineRule="auto"/>
      </w:pPr>
    </w:p>
    <w:p>
      <w:pPr>
        <w:spacing w:before="69" w:line="408" w:lineRule="exact"/>
        <w:ind w:left="430"/>
        <w:rPr>
          <w:rFonts w:ascii="宋体" w:hAnsi="宋体" w:eastAsia="宋体" w:cs="宋体"/>
        </w:rPr>
      </w:pPr>
      <w:r>
        <w:rPr>
          <w:rFonts w:ascii="Calibri" w:hAnsi="Calibri" w:eastAsia="Calibri" w:cs="Calibri"/>
          <w:spacing w:val="-1"/>
          <w:position w:val="15"/>
        </w:rPr>
        <w:t xml:space="preserve">1.3.1  </w:t>
      </w:r>
      <w:r>
        <w:rPr>
          <w:rFonts w:ascii="宋体" w:hAnsi="宋体" w:eastAsia="宋体" w:cs="宋体"/>
          <w:spacing w:val="-1"/>
          <w:position w:val="15"/>
        </w:rPr>
        <w:t>采购内容及需求：见投标人</w:t>
      </w:r>
      <w:r>
        <w:rPr>
          <w:rFonts w:ascii="宋体" w:hAnsi="宋体" w:eastAsia="宋体" w:cs="宋体"/>
          <w:position w:val="15"/>
        </w:rPr>
        <w:t>须知前附表。</w:t>
      </w:r>
    </w:p>
    <w:p>
      <w:pPr>
        <w:spacing w:before="1" w:line="219" w:lineRule="auto"/>
        <w:ind w:left="430"/>
        <w:rPr>
          <w:rFonts w:ascii="宋体" w:hAnsi="宋体" w:eastAsia="宋体" w:cs="宋体"/>
        </w:rPr>
      </w:pPr>
      <w:r>
        <w:rPr>
          <w:rFonts w:ascii="Calibri" w:hAnsi="Calibri" w:eastAsia="Calibri" w:cs="Calibri"/>
          <w:spacing w:val="-1"/>
        </w:rPr>
        <w:t xml:space="preserve">1.3.2  </w:t>
      </w:r>
      <w:r>
        <w:rPr>
          <w:rFonts w:ascii="宋体" w:hAnsi="宋体" w:eastAsia="宋体" w:cs="宋体"/>
          <w:spacing w:val="-1"/>
        </w:rPr>
        <w:t>服务期：见投标人须知前附</w:t>
      </w:r>
      <w:r>
        <w:rPr>
          <w:rFonts w:ascii="宋体" w:hAnsi="宋体" w:eastAsia="宋体" w:cs="宋体"/>
        </w:rPr>
        <w:t>表。</w:t>
      </w:r>
    </w:p>
    <w:p>
      <w:pPr>
        <w:spacing w:before="158" w:line="220" w:lineRule="auto"/>
        <w:ind w:left="430"/>
        <w:rPr>
          <w:rFonts w:ascii="宋体" w:hAnsi="宋体" w:eastAsia="宋体" w:cs="宋体"/>
        </w:rPr>
      </w:pPr>
      <w:r>
        <w:rPr>
          <w:rFonts w:ascii="Calibri" w:hAnsi="Calibri" w:eastAsia="Calibri" w:cs="Calibri"/>
          <w:spacing w:val="-8"/>
        </w:rPr>
        <w:t>1</w:t>
      </w:r>
      <w:r>
        <w:rPr>
          <w:rFonts w:ascii="Calibri" w:hAnsi="Calibri" w:eastAsia="Calibri" w:cs="Calibri"/>
          <w:spacing w:val="-5"/>
        </w:rPr>
        <w:t xml:space="preserve">.3.3 </w:t>
      </w:r>
      <w:r>
        <w:rPr>
          <w:rFonts w:ascii="宋体" w:hAnsi="宋体" w:eastAsia="宋体" w:cs="宋体"/>
          <w:spacing w:val="-5"/>
        </w:rPr>
        <w:t>履约地点： 见投标人须知前附表。</w:t>
      </w:r>
    </w:p>
    <w:p>
      <w:pPr>
        <w:spacing w:line="358" w:lineRule="auto"/>
      </w:pPr>
    </w:p>
    <w:p>
      <w:pPr>
        <w:spacing w:before="91" w:line="219" w:lineRule="auto"/>
        <w:ind w:left="14"/>
        <w:outlineLvl w:val="6"/>
        <w:rPr>
          <w:rFonts w:ascii="黑体" w:hAnsi="黑体" w:eastAsia="黑体" w:cs="黑体"/>
          <w:sz w:val="28"/>
          <w:szCs w:val="28"/>
        </w:rPr>
      </w:pPr>
      <w:r>
        <w:rPr>
          <w:b/>
          <w:bCs/>
          <w:spacing w:val="-3"/>
          <w:sz w:val="28"/>
          <w:szCs w:val="28"/>
        </w:rPr>
        <w:t>1</w:t>
      </w:r>
      <w:r>
        <w:rPr>
          <w:b/>
          <w:bCs/>
          <w:spacing w:val="-2"/>
          <w:sz w:val="28"/>
          <w:szCs w:val="28"/>
        </w:rPr>
        <w:t>.4</w:t>
      </w:r>
      <w:r>
        <w:rPr>
          <w:spacing w:val="-2"/>
          <w:sz w:val="28"/>
          <w:szCs w:val="28"/>
        </w:rPr>
        <w:t xml:space="preserve"> </w:t>
      </w:r>
      <w:r>
        <w:rPr>
          <w:rFonts w:ascii="黑体" w:hAnsi="黑体" w:eastAsia="黑体" w:cs="黑体"/>
          <w:spacing w:val="-2"/>
          <w:sz w:val="28"/>
          <w:szCs w:val="28"/>
          <w14:textOutline w14:w="5092" w14:cap="flat" w14:cmpd="sng" w14:algn="ctr">
            <w14:solidFill>
              <w14:srgbClr w14:val="000000"/>
            </w14:solidFill>
            <w14:prstDash w14:val="solid"/>
            <w14:miter w14:val="0"/>
          </w14:textOutline>
        </w:rPr>
        <w:t>投标人资格要求</w:t>
      </w:r>
    </w:p>
    <w:p>
      <w:pPr>
        <w:spacing w:line="438" w:lineRule="auto"/>
      </w:pPr>
    </w:p>
    <w:p>
      <w:pPr>
        <w:spacing w:before="69" w:line="219" w:lineRule="auto"/>
        <w:ind w:left="324"/>
        <w:rPr>
          <w:rFonts w:ascii="宋体" w:hAnsi="宋体" w:eastAsia="宋体" w:cs="宋体"/>
        </w:rPr>
      </w:pPr>
      <w:r>
        <w:rPr>
          <w:rFonts w:ascii="Calibri" w:hAnsi="Calibri" w:eastAsia="Calibri" w:cs="Calibri"/>
          <w:spacing w:val="-1"/>
        </w:rPr>
        <w:t xml:space="preserve">1.4.1 </w:t>
      </w:r>
      <w:r>
        <w:rPr>
          <w:rFonts w:ascii="宋体" w:hAnsi="宋体" w:eastAsia="宋体" w:cs="宋体"/>
          <w:spacing w:val="-1"/>
        </w:rPr>
        <w:t>投标人资格要求详见投标人须知前附表。</w:t>
      </w:r>
    </w:p>
    <w:p>
      <w:pPr>
        <w:spacing w:before="159" w:line="219" w:lineRule="auto"/>
        <w:ind w:left="324"/>
        <w:rPr>
          <w:rFonts w:ascii="宋体" w:hAnsi="宋体" w:eastAsia="宋体" w:cs="宋体"/>
        </w:rPr>
      </w:pPr>
      <w:r>
        <w:rPr>
          <w:rFonts w:ascii="Calibri" w:hAnsi="Calibri" w:eastAsia="Calibri" w:cs="Calibri"/>
          <w:color w:val="000000" w:themeColor="text1"/>
          <w14:textFill>
            <w14:solidFill>
              <w14:schemeClr w14:val="tx1"/>
            </w14:solidFill>
          </w14:textFill>
        </w:rPr>
        <w:t xml:space="preserve">1.4.2  </w:t>
      </w:r>
      <w:r>
        <w:rPr>
          <w:rFonts w:ascii="宋体" w:hAnsi="宋体" w:eastAsia="宋体" w:cs="宋体"/>
          <w:color w:val="000000" w:themeColor="text1"/>
          <w14:textFill>
            <w14:solidFill>
              <w14:schemeClr w14:val="tx1"/>
            </w14:solidFill>
          </w14:textFill>
        </w:rPr>
        <w:t>招标公告规定接受联合体投标的，联合体除应符合招标文件要求外，还应遵守以下规定：</w:t>
      </w:r>
    </w:p>
    <w:p>
      <w:pPr>
        <w:spacing w:before="159" w:line="220" w:lineRule="auto"/>
        <w:ind w:left="427"/>
        <w:rPr>
          <w:rFonts w:ascii="宋体" w:hAnsi="宋体" w:eastAsia="宋体" w:cs="宋体"/>
        </w:rPr>
      </w:pPr>
      <w:r>
        <w:rPr>
          <w:rFonts w:ascii="宋体" w:hAnsi="宋体" w:eastAsia="宋体" w:cs="宋体"/>
          <w:spacing w:val="-4"/>
        </w:rPr>
        <w:t>(</w:t>
      </w:r>
      <w:r>
        <w:rPr>
          <w:rFonts w:ascii="Calibri" w:hAnsi="Calibri" w:eastAsia="Calibri" w:cs="Calibri"/>
          <w:spacing w:val="-4"/>
        </w:rPr>
        <w:t>1</w:t>
      </w:r>
      <w:r>
        <w:rPr>
          <w:rFonts w:ascii="宋体" w:hAnsi="宋体" w:eastAsia="宋体" w:cs="宋体"/>
          <w:spacing w:val="-4"/>
        </w:rPr>
        <w:t xml:space="preserve">) </w:t>
      </w:r>
      <w:r>
        <w:rPr>
          <w:rFonts w:ascii="Calibri" w:hAnsi="Calibri" w:eastAsia="Calibri" w:cs="Calibri"/>
          <w:spacing w:val="-4"/>
        </w:rPr>
        <w:t xml:space="preserve">2 </w:t>
      </w:r>
      <w:r>
        <w:rPr>
          <w:rFonts w:ascii="宋体" w:hAnsi="宋体" w:eastAsia="宋体" w:cs="宋体"/>
          <w:spacing w:val="-4"/>
        </w:rPr>
        <w:t>个以上</w:t>
      </w:r>
      <w:r>
        <w:rPr>
          <w:rFonts w:ascii="宋体" w:hAnsi="宋体" w:eastAsia="宋体" w:cs="宋体"/>
          <w:spacing w:val="-2"/>
        </w:rPr>
        <w:t xml:space="preserve">供应商可以组成 </w:t>
      </w:r>
      <w:r>
        <w:rPr>
          <w:rFonts w:ascii="Calibri" w:hAnsi="Calibri" w:eastAsia="Calibri" w:cs="Calibri"/>
          <w:spacing w:val="-2"/>
        </w:rPr>
        <w:t xml:space="preserve">1 </w:t>
      </w:r>
      <w:r>
        <w:rPr>
          <w:rFonts w:ascii="宋体" w:hAnsi="宋体" w:eastAsia="宋体" w:cs="宋体"/>
          <w:spacing w:val="-2"/>
        </w:rPr>
        <w:t xml:space="preserve">个投标联合体， 以 </w:t>
      </w:r>
      <w:r>
        <w:rPr>
          <w:rFonts w:ascii="Calibri" w:hAnsi="Calibri" w:eastAsia="Calibri" w:cs="Calibri"/>
          <w:spacing w:val="-2"/>
        </w:rPr>
        <w:t xml:space="preserve">1 </w:t>
      </w:r>
      <w:r>
        <w:rPr>
          <w:rFonts w:ascii="宋体" w:hAnsi="宋体" w:eastAsia="宋体" w:cs="宋体"/>
          <w:spacing w:val="-2"/>
        </w:rPr>
        <w:t>个投标人的身份投标。</w:t>
      </w:r>
    </w:p>
    <w:p>
      <w:pPr>
        <w:spacing w:before="159" w:line="359" w:lineRule="auto"/>
        <w:ind w:firstLine="427"/>
        <w:rPr>
          <w:rFonts w:ascii="宋体" w:hAnsi="宋体" w:eastAsia="宋体" w:cs="宋体"/>
        </w:rPr>
      </w:pPr>
      <w:r>
        <w:rPr>
          <w:rFonts w:ascii="宋体" w:hAnsi="宋体" w:eastAsia="宋体" w:cs="宋体"/>
          <w:spacing w:val="2"/>
        </w:rPr>
        <w:t>(</w:t>
      </w:r>
      <w:r>
        <w:rPr>
          <w:rFonts w:ascii="Calibri" w:hAnsi="Calibri" w:eastAsia="Calibri" w:cs="Calibri"/>
          <w:spacing w:val="2"/>
        </w:rPr>
        <w:t>2</w:t>
      </w:r>
      <w:r>
        <w:rPr>
          <w:rFonts w:ascii="宋体" w:hAnsi="宋体" w:eastAsia="宋体" w:cs="宋体"/>
          <w:spacing w:val="2"/>
        </w:rPr>
        <w:t>)以联合体形式参加投标的， 联合体各</w:t>
      </w:r>
      <w:r>
        <w:rPr>
          <w:rFonts w:ascii="宋体" w:hAnsi="宋体" w:eastAsia="宋体" w:cs="宋体"/>
          <w:spacing w:val="1"/>
        </w:rPr>
        <w:t>方均应当符合政府采购法第二十二条第一款规定的条件。</w:t>
      </w:r>
      <w:r>
        <w:rPr>
          <w:rFonts w:ascii="宋体" w:hAnsi="宋体" w:eastAsia="宋体" w:cs="宋体"/>
        </w:rPr>
        <w:t xml:space="preserve"> </w:t>
      </w:r>
      <w:r>
        <w:rPr>
          <w:rFonts w:ascii="宋体" w:hAnsi="宋体" w:eastAsia="宋体" w:cs="宋体"/>
          <w:spacing w:val="2"/>
        </w:rPr>
        <w:t>采购人根据采购项目的特殊要求规定投标</w:t>
      </w:r>
      <w:r>
        <w:rPr>
          <w:rFonts w:ascii="宋体" w:hAnsi="宋体" w:eastAsia="宋体" w:cs="宋体"/>
          <w:spacing w:val="1"/>
        </w:rPr>
        <w:t>人特定条件的，联合体各方中至少应当有一方符合采购人规定</w:t>
      </w:r>
      <w:r>
        <w:rPr>
          <w:rFonts w:ascii="宋体" w:hAnsi="宋体" w:eastAsia="宋体" w:cs="宋体"/>
        </w:rPr>
        <w:t xml:space="preserve"> </w:t>
      </w:r>
      <w:r>
        <w:rPr>
          <w:rFonts w:ascii="宋体" w:hAnsi="宋体" w:eastAsia="宋体" w:cs="宋体"/>
          <w:spacing w:val="-1"/>
        </w:rPr>
        <w:t>的特定条</w:t>
      </w:r>
      <w:r>
        <w:rPr>
          <w:rFonts w:ascii="宋体" w:hAnsi="宋体" w:eastAsia="宋体" w:cs="宋体"/>
        </w:rPr>
        <w:t>件。</w:t>
      </w:r>
    </w:p>
    <w:p>
      <w:pPr>
        <w:spacing w:before="2" w:line="359" w:lineRule="auto"/>
        <w:ind w:firstLine="427"/>
        <w:rPr>
          <w:rFonts w:ascii="宋体" w:hAnsi="宋体" w:eastAsia="宋体" w:cs="宋体"/>
        </w:rPr>
      </w:pPr>
      <w:r>
        <w:rPr>
          <w:rFonts w:ascii="宋体" w:hAnsi="宋体" w:eastAsia="宋体" w:cs="宋体"/>
          <w:spacing w:val="-1"/>
        </w:rPr>
        <w:t>(</w:t>
      </w:r>
      <w:r>
        <w:rPr>
          <w:rFonts w:ascii="Calibri" w:hAnsi="Calibri" w:eastAsia="Calibri" w:cs="Calibri"/>
          <w:spacing w:val="-1"/>
        </w:rPr>
        <w:t>3</w:t>
      </w:r>
      <w:r>
        <w:rPr>
          <w:rFonts w:ascii="宋体" w:hAnsi="宋体" w:eastAsia="宋体" w:cs="宋体"/>
          <w:spacing w:val="-1"/>
        </w:rPr>
        <w:t xml:space="preserve">) </w:t>
      </w:r>
      <w:r>
        <w:rPr>
          <w:rFonts w:ascii="宋体" w:hAnsi="宋体" w:eastAsia="宋体" w:cs="宋体"/>
          <w:spacing w:val="2"/>
        </w:rPr>
        <w:t>联合体各方之间应当签订共同投标协</w:t>
      </w:r>
      <w:r>
        <w:rPr>
          <w:rFonts w:ascii="宋体" w:hAnsi="宋体" w:eastAsia="宋体" w:cs="宋体"/>
          <w:spacing w:val="1"/>
        </w:rPr>
        <w:t>议，明确约定联合体各方承担的工作和相应的责任，并将</w:t>
      </w:r>
      <w:r>
        <w:rPr>
          <w:rFonts w:ascii="宋体" w:hAnsi="宋体" w:eastAsia="宋体" w:cs="宋体"/>
        </w:rPr>
        <w:t xml:space="preserve"> </w:t>
      </w:r>
      <w:r>
        <w:rPr>
          <w:rFonts w:ascii="宋体" w:hAnsi="宋体" w:eastAsia="宋体" w:cs="宋体"/>
          <w:spacing w:val="-1"/>
        </w:rPr>
        <w:t>共同</w:t>
      </w:r>
      <w:r>
        <w:rPr>
          <w:rFonts w:ascii="宋体" w:hAnsi="宋体" w:eastAsia="宋体" w:cs="宋体"/>
        </w:rPr>
        <w:t>投标协议连同投标文件一并提交采购单位。</w:t>
      </w:r>
    </w:p>
    <w:p>
      <w:pPr>
        <w:spacing w:line="218" w:lineRule="auto"/>
        <w:ind w:left="427"/>
        <w:rPr>
          <w:rFonts w:ascii="宋体" w:hAnsi="宋体" w:eastAsia="宋体" w:cs="宋体"/>
        </w:rPr>
      </w:pPr>
      <w:r>
        <w:rPr>
          <w:rFonts w:ascii="宋体" w:hAnsi="宋体" w:eastAsia="宋体" w:cs="宋体"/>
          <w:spacing w:val="-1"/>
        </w:rPr>
        <w:t>(</w:t>
      </w:r>
      <w:r>
        <w:rPr>
          <w:rFonts w:hint="eastAsia" w:ascii="Calibri" w:hAnsi="Calibri" w:eastAsia="宋体" w:cs="Calibri"/>
          <w:spacing w:val="-1"/>
        </w:rPr>
        <w:t>4</w:t>
      </w:r>
      <w:r>
        <w:rPr>
          <w:rFonts w:ascii="宋体" w:hAnsi="宋体" w:eastAsia="宋体" w:cs="宋体"/>
          <w:spacing w:val="-1"/>
        </w:rPr>
        <w:t>) 以联合体形式参加政府采购活动的， 联合体各方不得再单独参加或者与其他供应商</w:t>
      </w:r>
      <w:r>
        <w:rPr>
          <w:rFonts w:ascii="宋体" w:hAnsi="宋体" w:eastAsia="宋体" w:cs="宋体"/>
        </w:rPr>
        <w:t>另外组成联</w:t>
      </w:r>
    </w:p>
    <w:p>
      <w:pPr>
        <w:sectPr>
          <w:footerReference r:id="rId11" w:type="default"/>
          <w:pgSz w:w="11907" w:h="16841"/>
          <w:pgMar w:top="1431" w:right="1183" w:bottom="1259" w:left="1198" w:header="0" w:footer="1081" w:gutter="0"/>
          <w:pgNumType w:fmt="decimal"/>
          <w:cols w:space="720" w:num="1"/>
        </w:sectPr>
      </w:pPr>
    </w:p>
    <w:p>
      <w:pPr>
        <w:spacing w:before="42" w:line="220" w:lineRule="auto"/>
        <w:ind w:left="1"/>
        <w:rPr>
          <w:rFonts w:ascii="宋体" w:hAnsi="宋体" w:eastAsia="宋体" w:cs="宋体"/>
        </w:rPr>
      </w:pPr>
      <w:r>
        <w:rPr>
          <w:rFonts w:ascii="宋体" w:hAnsi="宋体" w:eastAsia="宋体" w:cs="宋体"/>
          <w:spacing w:val="-7"/>
        </w:rPr>
        <w:t>合</w:t>
      </w:r>
      <w:r>
        <w:rPr>
          <w:rFonts w:ascii="宋体" w:hAnsi="宋体" w:eastAsia="宋体" w:cs="宋体"/>
          <w:spacing w:val="-4"/>
        </w:rPr>
        <w:t>体参加同一合同项下的政府采购活动， 否则各相关投标均无效。</w:t>
      </w:r>
    </w:p>
    <w:p>
      <w:pPr>
        <w:spacing w:before="158" w:line="220" w:lineRule="auto"/>
        <w:ind w:left="427"/>
        <w:rPr>
          <w:rFonts w:ascii="宋体" w:hAnsi="宋体" w:eastAsia="宋体" w:cs="宋体"/>
        </w:rPr>
      </w:pPr>
      <w:r>
        <w:rPr>
          <w:rFonts w:ascii="宋体" w:hAnsi="宋体" w:eastAsia="宋体" w:cs="宋体"/>
          <w:spacing w:val="5"/>
        </w:rPr>
        <w:t>(</w:t>
      </w:r>
      <w:r>
        <w:rPr>
          <w:rFonts w:hint="eastAsia" w:ascii="Calibri" w:hAnsi="Calibri" w:eastAsia="宋体" w:cs="Calibri"/>
          <w:spacing w:val="5"/>
        </w:rPr>
        <w:t>5</w:t>
      </w:r>
      <w:r>
        <w:rPr>
          <w:rFonts w:ascii="宋体" w:hAnsi="宋体" w:eastAsia="宋体" w:cs="宋体"/>
          <w:spacing w:val="5"/>
        </w:rPr>
        <w:t>)采购单位不得强制投标人组成联合体共同投标，不得限制投标人之间的竞争</w:t>
      </w:r>
      <w:r>
        <w:rPr>
          <w:rFonts w:ascii="宋体" w:hAnsi="宋体" w:eastAsia="宋体" w:cs="宋体"/>
          <w:spacing w:val="1"/>
        </w:rPr>
        <w:t>。</w:t>
      </w:r>
    </w:p>
    <w:p>
      <w:pPr>
        <w:spacing w:before="160" w:line="218" w:lineRule="auto"/>
        <w:ind w:left="427"/>
        <w:rPr>
          <w:rFonts w:ascii="宋体" w:hAnsi="宋体" w:eastAsia="宋体" w:cs="宋体"/>
        </w:rPr>
      </w:pPr>
      <w:r>
        <w:rPr>
          <w:rFonts w:ascii="宋体" w:hAnsi="宋体" w:eastAsia="宋体" w:cs="宋体"/>
          <w:spacing w:val="11"/>
        </w:rPr>
        <w:t>(</w:t>
      </w:r>
      <w:r>
        <w:rPr>
          <w:rFonts w:hint="eastAsia" w:ascii="Calibri" w:hAnsi="Calibri" w:eastAsia="宋体" w:cs="Calibri"/>
          <w:spacing w:val="11"/>
        </w:rPr>
        <w:t>6</w:t>
      </w:r>
      <w:r>
        <w:rPr>
          <w:rFonts w:ascii="宋体" w:hAnsi="宋体" w:eastAsia="宋体" w:cs="宋体"/>
          <w:spacing w:val="11"/>
        </w:rPr>
        <w:t>)其他规定见投标人须知前附表</w:t>
      </w:r>
      <w:r>
        <w:rPr>
          <w:rFonts w:ascii="宋体" w:hAnsi="宋体" w:eastAsia="宋体" w:cs="宋体"/>
          <w:spacing w:val="8"/>
        </w:rPr>
        <w:t>。</w:t>
      </w:r>
    </w:p>
    <w:p>
      <w:pPr>
        <w:spacing w:line="246" w:lineRule="auto"/>
      </w:pPr>
    </w:p>
    <w:p>
      <w:pPr>
        <w:spacing w:line="246" w:lineRule="auto"/>
      </w:pPr>
    </w:p>
    <w:p>
      <w:pPr>
        <w:spacing w:before="91" w:line="220" w:lineRule="auto"/>
        <w:ind w:left="14"/>
        <w:outlineLvl w:val="6"/>
        <w:rPr>
          <w:rFonts w:ascii="黑体" w:hAnsi="黑体" w:eastAsia="黑体" w:cs="黑体"/>
          <w:sz w:val="28"/>
          <w:szCs w:val="28"/>
        </w:rPr>
      </w:pPr>
      <w:r>
        <w:rPr>
          <w:b/>
          <w:bCs/>
          <w:spacing w:val="-5"/>
          <w:sz w:val="28"/>
          <w:szCs w:val="28"/>
        </w:rPr>
        <w:t>1</w:t>
      </w:r>
      <w:r>
        <w:rPr>
          <w:b/>
          <w:bCs/>
          <w:spacing w:val="-3"/>
          <w:sz w:val="28"/>
          <w:szCs w:val="28"/>
        </w:rPr>
        <w:t>.5</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费用承担</w:t>
      </w:r>
    </w:p>
    <w:p>
      <w:pPr>
        <w:spacing w:line="437" w:lineRule="auto"/>
      </w:pPr>
    </w:p>
    <w:p>
      <w:pPr>
        <w:spacing w:before="68" w:line="254" w:lineRule="auto"/>
        <w:ind w:left="2" w:right="1" w:firstLine="420"/>
        <w:rPr>
          <w:rFonts w:ascii="宋体" w:hAnsi="宋体" w:eastAsia="宋体" w:cs="宋体"/>
        </w:rPr>
      </w:pPr>
      <w:r>
        <w:rPr>
          <w:rFonts w:ascii="宋体" w:hAnsi="宋体" w:eastAsia="宋体" w:cs="宋体"/>
          <w:spacing w:val="-6"/>
        </w:rPr>
        <w:t>投</w:t>
      </w:r>
      <w:r>
        <w:rPr>
          <w:rFonts w:ascii="宋体" w:hAnsi="宋体" w:eastAsia="宋体" w:cs="宋体"/>
          <w:spacing w:val="-5"/>
        </w:rPr>
        <w:t>标</w:t>
      </w:r>
      <w:r>
        <w:rPr>
          <w:rFonts w:ascii="宋体" w:hAnsi="宋体" w:eastAsia="宋体" w:cs="宋体"/>
          <w:spacing w:val="-3"/>
        </w:rPr>
        <w:t>人准备和参加投标活动发生的费用自理。 不论投标的结果如何， 采购单位在任何情况下均无义</w:t>
      </w:r>
      <w:r>
        <w:rPr>
          <w:rFonts w:ascii="宋体" w:hAnsi="宋体" w:eastAsia="宋体" w:cs="宋体"/>
        </w:rPr>
        <w:t xml:space="preserve"> </w:t>
      </w:r>
      <w:r>
        <w:rPr>
          <w:rFonts w:ascii="宋体" w:hAnsi="宋体" w:eastAsia="宋体" w:cs="宋体"/>
          <w:spacing w:val="-2"/>
        </w:rPr>
        <w:t>务和责任承担这些费用。</w:t>
      </w:r>
    </w:p>
    <w:p>
      <w:pPr>
        <w:spacing w:before="257" w:line="219" w:lineRule="auto"/>
        <w:ind w:left="14"/>
        <w:outlineLvl w:val="6"/>
        <w:rPr>
          <w:rFonts w:ascii="黑体" w:hAnsi="黑体" w:eastAsia="黑体" w:cs="黑体"/>
          <w:sz w:val="28"/>
          <w:szCs w:val="28"/>
        </w:rPr>
      </w:pPr>
      <w:r>
        <w:rPr>
          <w:b/>
          <w:bCs/>
          <w:spacing w:val="11"/>
          <w:sz w:val="28"/>
          <w:szCs w:val="28"/>
        </w:rPr>
        <w:t>1</w:t>
      </w:r>
      <w:r>
        <w:rPr>
          <w:b/>
          <w:bCs/>
          <w:spacing w:val="7"/>
          <w:sz w:val="28"/>
          <w:szCs w:val="28"/>
        </w:rPr>
        <w:t>.6</w:t>
      </w:r>
      <w:r>
        <w:rPr>
          <w:spacing w:val="7"/>
          <w:sz w:val="28"/>
          <w:szCs w:val="28"/>
        </w:rPr>
        <w:t xml:space="preserve"> </w:t>
      </w:r>
      <w:r>
        <w:rPr>
          <w:rFonts w:ascii="黑体" w:hAnsi="黑体" w:eastAsia="黑体" w:cs="黑体"/>
          <w:spacing w:val="7"/>
          <w:sz w:val="28"/>
          <w:szCs w:val="28"/>
          <w14:textOutline w14:w="5092" w14:cap="flat" w14:cmpd="sng" w14:algn="ctr">
            <w14:solidFill>
              <w14:srgbClr w14:val="000000"/>
            </w14:solidFill>
            <w14:prstDash w14:val="solid"/>
            <w14:miter w14:val="0"/>
          </w14:textOutline>
        </w:rPr>
        <w:t>保密</w:t>
      </w:r>
    </w:p>
    <w:p>
      <w:pPr>
        <w:spacing w:line="440" w:lineRule="auto"/>
      </w:pPr>
    </w:p>
    <w:p>
      <w:pPr>
        <w:spacing w:before="69" w:line="366" w:lineRule="auto"/>
        <w:ind w:left="1" w:right="3" w:firstLine="420"/>
        <w:rPr>
          <w:rFonts w:ascii="宋体" w:hAnsi="宋体" w:eastAsia="宋体" w:cs="宋体"/>
        </w:rPr>
      </w:pPr>
      <w:r>
        <w:rPr>
          <w:rFonts w:ascii="宋体" w:hAnsi="宋体" w:eastAsia="宋体" w:cs="宋体"/>
          <w:spacing w:val="-1"/>
        </w:rPr>
        <w:t>参与政府采购活动的各方应对招标文件和投标文件中的商业和技术等秘密保密， 否</w:t>
      </w:r>
      <w:r>
        <w:rPr>
          <w:rFonts w:ascii="宋体" w:hAnsi="宋体" w:eastAsia="宋体" w:cs="宋体"/>
        </w:rPr>
        <w:t xml:space="preserve">则应承担相应的 </w:t>
      </w:r>
      <w:r>
        <w:rPr>
          <w:rFonts w:ascii="宋体" w:hAnsi="宋体" w:eastAsia="宋体" w:cs="宋体"/>
          <w:spacing w:val="-6"/>
        </w:rPr>
        <w:t>法</w:t>
      </w:r>
      <w:r>
        <w:rPr>
          <w:rFonts w:ascii="宋体" w:hAnsi="宋体" w:eastAsia="宋体" w:cs="宋体"/>
          <w:spacing w:val="-4"/>
        </w:rPr>
        <w:t>律责任。</w:t>
      </w:r>
    </w:p>
    <w:p>
      <w:pPr>
        <w:spacing w:before="276" w:line="219" w:lineRule="auto"/>
        <w:ind w:left="14"/>
        <w:outlineLvl w:val="6"/>
        <w:rPr>
          <w:rFonts w:ascii="黑体" w:hAnsi="黑体" w:eastAsia="黑体" w:cs="黑体"/>
          <w:sz w:val="28"/>
          <w:szCs w:val="28"/>
        </w:rPr>
      </w:pPr>
      <w:r>
        <w:rPr>
          <w:b/>
          <w:bCs/>
          <w:spacing w:val="10"/>
          <w:sz w:val="28"/>
          <w:szCs w:val="28"/>
        </w:rPr>
        <w:t>1</w:t>
      </w:r>
      <w:r>
        <w:rPr>
          <w:b/>
          <w:bCs/>
          <w:spacing w:val="6"/>
          <w:sz w:val="28"/>
          <w:szCs w:val="28"/>
        </w:rPr>
        <w:t>.</w:t>
      </w:r>
      <w:r>
        <w:rPr>
          <w:b/>
          <w:bCs/>
          <w:spacing w:val="5"/>
          <w:sz w:val="28"/>
          <w:szCs w:val="28"/>
        </w:rPr>
        <w:t>7</w:t>
      </w:r>
      <w:r>
        <w:rPr>
          <w:spacing w:val="5"/>
          <w:sz w:val="28"/>
          <w:szCs w:val="28"/>
        </w:rPr>
        <w:t xml:space="preserve"> </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语言文字</w:t>
      </w:r>
    </w:p>
    <w:p>
      <w:pPr>
        <w:spacing w:line="438" w:lineRule="auto"/>
      </w:pPr>
    </w:p>
    <w:p>
      <w:pPr>
        <w:spacing w:before="69" w:line="219" w:lineRule="auto"/>
        <w:ind w:left="421"/>
        <w:rPr>
          <w:rFonts w:ascii="宋体" w:hAnsi="宋体" w:eastAsia="宋体" w:cs="宋体"/>
        </w:rPr>
      </w:pPr>
      <w:r>
        <w:rPr>
          <w:rFonts w:ascii="宋体" w:hAnsi="宋体" w:eastAsia="宋体" w:cs="宋体"/>
          <w:spacing w:val="-6"/>
        </w:rPr>
        <w:t>招标投标文</w:t>
      </w:r>
      <w:r>
        <w:rPr>
          <w:rFonts w:ascii="宋体" w:hAnsi="宋体" w:eastAsia="宋体" w:cs="宋体"/>
          <w:spacing w:val="-3"/>
        </w:rPr>
        <w:t>件使用的语言文字为中文。专用术语使用外文的， 应附有中文注释。</w:t>
      </w:r>
    </w:p>
    <w:p>
      <w:pPr>
        <w:spacing w:line="356" w:lineRule="auto"/>
      </w:pPr>
    </w:p>
    <w:p>
      <w:pPr>
        <w:spacing w:before="92" w:line="220" w:lineRule="auto"/>
        <w:ind w:left="14"/>
        <w:outlineLvl w:val="6"/>
        <w:rPr>
          <w:rFonts w:ascii="黑体" w:hAnsi="黑体" w:eastAsia="黑体" w:cs="黑体"/>
          <w:sz w:val="28"/>
          <w:szCs w:val="28"/>
        </w:rPr>
      </w:pPr>
      <w:r>
        <w:rPr>
          <w:b/>
          <w:bCs/>
          <w:spacing w:val="-5"/>
          <w:sz w:val="28"/>
          <w:szCs w:val="28"/>
        </w:rPr>
        <w:t>1</w:t>
      </w:r>
      <w:r>
        <w:rPr>
          <w:b/>
          <w:bCs/>
          <w:spacing w:val="-3"/>
          <w:sz w:val="28"/>
          <w:szCs w:val="28"/>
        </w:rPr>
        <w:t>.8</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计量单位</w:t>
      </w:r>
    </w:p>
    <w:p>
      <w:pPr>
        <w:spacing w:line="437" w:lineRule="auto"/>
      </w:pPr>
    </w:p>
    <w:p>
      <w:pPr>
        <w:spacing w:before="69" w:line="220" w:lineRule="auto"/>
        <w:ind w:left="420"/>
        <w:rPr>
          <w:rFonts w:ascii="宋体" w:hAnsi="宋体" w:eastAsia="宋体" w:cs="宋体"/>
        </w:rPr>
      </w:pPr>
      <w:r>
        <w:rPr>
          <w:rFonts w:ascii="宋体" w:hAnsi="宋体" w:eastAsia="宋体" w:cs="宋体"/>
          <w:spacing w:val="-1"/>
        </w:rPr>
        <w:t>所有计</w:t>
      </w:r>
      <w:r>
        <w:rPr>
          <w:rFonts w:ascii="宋体" w:hAnsi="宋体" w:eastAsia="宋体" w:cs="宋体"/>
        </w:rPr>
        <w:t>量均采用中华人民共和国法定计量单位。</w:t>
      </w:r>
    </w:p>
    <w:p>
      <w:pPr>
        <w:spacing w:line="355" w:lineRule="auto"/>
      </w:pPr>
    </w:p>
    <w:p>
      <w:pPr>
        <w:spacing w:before="91" w:line="220" w:lineRule="auto"/>
        <w:ind w:left="14"/>
        <w:outlineLvl w:val="6"/>
        <w:rPr>
          <w:rFonts w:ascii="黑体" w:hAnsi="黑体" w:eastAsia="黑体" w:cs="黑体"/>
          <w:sz w:val="28"/>
          <w:szCs w:val="28"/>
        </w:rPr>
      </w:pPr>
      <w:r>
        <w:rPr>
          <w:b/>
          <w:bCs/>
          <w:spacing w:val="-3"/>
          <w:sz w:val="28"/>
          <w:szCs w:val="28"/>
        </w:rPr>
        <w:t>1.9</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响应和偏差</w:t>
      </w:r>
    </w:p>
    <w:p>
      <w:pPr>
        <w:spacing w:line="436" w:lineRule="auto"/>
      </w:pPr>
    </w:p>
    <w:p>
      <w:pPr>
        <w:spacing w:before="69" w:line="359" w:lineRule="auto"/>
        <w:ind w:left="1" w:firstLine="428"/>
        <w:rPr>
          <w:rFonts w:ascii="宋体" w:hAnsi="宋体" w:eastAsia="宋体" w:cs="宋体"/>
        </w:rPr>
      </w:pPr>
      <w:r>
        <w:rPr>
          <w:rFonts w:ascii="Calibri" w:hAnsi="Calibri" w:eastAsia="Calibri" w:cs="Calibri"/>
          <w:spacing w:val="-2"/>
        </w:rPr>
        <w:t xml:space="preserve">1.9.1 </w:t>
      </w:r>
      <w:r>
        <w:rPr>
          <w:rFonts w:ascii="宋体" w:hAnsi="宋体" w:eastAsia="宋体" w:cs="宋体"/>
          <w:spacing w:val="-2"/>
        </w:rPr>
        <w:t xml:space="preserve">投标文件应当对招标文件的实质性要求和条件作出满足性或更有利于采购人的响应，否则， </w:t>
      </w:r>
      <w:r>
        <w:rPr>
          <w:rFonts w:ascii="宋体" w:hAnsi="宋体" w:eastAsia="宋体" w:cs="宋体"/>
        </w:rPr>
        <w:t xml:space="preserve">投 </w:t>
      </w:r>
      <w:r>
        <w:rPr>
          <w:rFonts w:ascii="宋体" w:hAnsi="宋体" w:eastAsia="宋体" w:cs="宋体"/>
          <w:spacing w:val="-1"/>
        </w:rPr>
        <w:t>标人的投标将</w:t>
      </w:r>
      <w:r>
        <w:rPr>
          <w:rFonts w:ascii="宋体" w:hAnsi="宋体" w:eastAsia="宋体" w:cs="宋体"/>
        </w:rPr>
        <w:t>被否决。</w:t>
      </w:r>
    </w:p>
    <w:p>
      <w:pPr>
        <w:spacing w:line="360" w:lineRule="auto"/>
        <w:ind w:left="1" w:firstLine="428"/>
        <w:rPr>
          <w:rFonts w:ascii="宋体" w:hAnsi="宋体" w:eastAsia="宋体" w:cs="宋体"/>
        </w:rPr>
      </w:pPr>
      <w:r>
        <w:rPr>
          <w:rFonts w:ascii="Calibri" w:hAnsi="Calibri" w:eastAsia="Calibri" w:cs="Calibri"/>
          <w:spacing w:val="-1"/>
        </w:rPr>
        <w:t xml:space="preserve">1.9.2  </w:t>
      </w:r>
      <w:r>
        <w:rPr>
          <w:rFonts w:ascii="宋体" w:hAnsi="宋体" w:eastAsia="宋体" w:cs="宋体"/>
          <w:spacing w:val="-1"/>
        </w:rPr>
        <w:t>投标人应根据招标文件的要求提供投标货物或服务技术性能指标的详</w:t>
      </w:r>
      <w:r>
        <w:rPr>
          <w:rFonts w:ascii="宋体" w:hAnsi="宋体" w:eastAsia="宋体" w:cs="宋体"/>
        </w:rPr>
        <w:t xml:space="preserve">细描述、技术支持资料及 </w:t>
      </w:r>
      <w:r>
        <w:rPr>
          <w:rFonts w:ascii="宋体" w:hAnsi="宋体" w:eastAsia="宋体" w:cs="宋体"/>
          <w:spacing w:val="-1"/>
        </w:rPr>
        <w:t>技术服</w:t>
      </w:r>
      <w:r>
        <w:rPr>
          <w:rFonts w:ascii="宋体" w:hAnsi="宋体" w:eastAsia="宋体" w:cs="宋体"/>
        </w:rPr>
        <w:t>务和质保期服务计划等内容以对招标文件作出响应。</w:t>
      </w:r>
    </w:p>
    <w:p>
      <w:pPr>
        <w:spacing w:before="1" w:line="359" w:lineRule="auto"/>
        <w:ind w:firstLine="430"/>
        <w:rPr>
          <w:rFonts w:ascii="宋体" w:hAnsi="宋体" w:eastAsia="宋体" w:cs="宋体"/>
        </w:rPr>
      </w:pPr>
      <w:r>
        <w:rPr>
          <w:rFonts w:ascii="Calibri" w:hAnsi="Calibri" w:eastAsia="Calibri" w:cs="Calibri"/>
          <w:spacing w:val="-1"/>
        </w:rPr>
        <w:t xml:space="preserve">1.9.3  </w:t>
      </w:r>
      <w:r>
        <w:rPr>
          <w:rFonts w:ascii="宋体" w:hAnsi="宋体" w:eastAsia="宋体" w:cs="宋体"/>
          <w:spacing w:val="-1"/>
        </w:rPr>
        <w:t>投标文件中应针对实质性要求和条件中列明的技术要求提供技术支</w:t>
      </w:r>
      <w:r>
        <w:rPr>
          <w:rFonts w:ascii="宋体" w:hAnsi="宋体" w:eastAsia="宋体" w:cs="宋体"/>
        </w:rPr>
        <w:t xml:space="preserve">持资料。技术支持资料以制 </w:t>
      </w:r>
      <w:r>
        <w:rPr>
          <w:rFonts w:ascii="宋体" w:hAnsi="宋体" w:eastAsia="宋体" w:cs="宋体"/>
          <w:spacing w:val="2"/>
        </w:rPr>
        <w:t>造商公开发布的印刷资料，或检测机构出</w:t>
      </w:r>
      <w:r>
        <w:rPr>
          <w:rFonts w:ascii="宋体" w:hAnsi="宋体" w:eastAsia="宋体" w:cs="宋体"/>
          <w:spacing w:val="1"/>
        </w:rPr>
        <w:t>具的检测报告或采购内容及需求允许的其他形式为准。提供技</w:t>
      </w:r>
      <w:r>
        <w:rPr>
          <w:rFonts w:ascii="宋体" w:hAnsi="宋体" w:eastAsia="宋体" w:cs="宋体"/>
        </w:rPr>
        <w:t xml:space="preserve"> </w:t>
      </w:r>
      <w:r>
        <w:rPr>
          <w:rFonts w:ascii="宋体" w:hAnsi="宋体" w:eastAsia="宋体" w:cs="宋体"/>
          <w:spacing w:val="-1"/>
        </w:rPr>
        <w:t>术支持</w:t>
      </w:r>
      <w:r>
        <w:rPr>
          <w:rFonts w:ascii="宋体" w:hAnsi="宋体" w:eastAsia="宋体" w:cs="宋体"/>
        </w:rPr>
        <w:t>资料的具体时间见采购内容及需求。</w:t>
      </w:r>
    </w:p>
    <w:p>
      <w:pPr>
        <w:spacing w:before="1" w:line="367" w:lineRule="auto"/>
        <w:ind w:left="3" w:firstLine="427"/>
        <w:rPr>
          <w:rFonts w:ascii="宋体" w:hAnsi="宋体" w:eastAsia="宋体" w:cs="宋体"/>
        </w:rPr>
      </w:pPr>
      <w:r>
        <w:rPr>
          <w:rFonts w:ascii="Calibri" w:hAnsi="Calibri" w:eastAsia="Calibri" w:cs="Calibri"/>
          <w:spacing w:val="-3"/>
        </w:rPr>
        <w:t xml:space="preserve">1.9.4  </w:t>
      </w:r>
      <w:r>
        <w:rPr>
          <w:rFonts w:ascii="宋体" w:hAnsi="宋体" w:eastAsia="宋体" w:cs="宋体"/>
          <w:spacing w:val="-3"/>
        </w:rPr>
        <w:t>招标文件规定了可以偏差的范围和最高偏差项数的， 偏差应当符合招标文件规定的偏差范</w:t>
      </w:r>
      <w:r>
        <w:rPr>
          <w:rFonts w:ascii="宋体" w:hAnsi="宋体" w:eastAsia="宋体" w:cs="宋体"/>
          <w:spacing w:val="-1"/>
        </w:rPr>
        <w:t>围</w:t>
      </w:r>
      <w:r>
        <w:rPr>
          <w:rFonts w:ascii="宋体" w:hAnsi="宋体" w:eastAsia="宋体" w:cs="宋体"/>
        </w:rPr>
        <w:t xml:space="preserve">和 </w:t>
      </w:r>
      <w:r>
        <w:rPr>
          <w:rFonts w:ascii="宋体" w:hAnsi="宋体" w:eastAsia="宋体" w:cs="宋体"/>
          <w:spacing w:val="-6"/>
        </w:rPr>
        <w:t>最</w:t>
      </w:r>
      <w:r>
        <w:rPr>
          <w:rFonts w:ascii="宋体" w:hAnsi="宋体" w:eastAsia="宋体" w:cs="宋体"/>
          <w:spacing w:val="-4"/>
        </w:rPr>
        <w:t>高项数， 超出偏差范围和最高偏差项数的投标将被否决。</w:t>
      </w:r>
    </w:p>
    <w:p>
      <w:pPr>
        <w:sectPr>
          <w:footerReference r:id="rId12" w:type="default"/>
          <w:pgSz w:w="11907" w:h="16841"/>
          <w:pgMar w:top="1177" w:right="1183" w:bottom="1259" w:left="1198" w:header="0" w:footer="1080" w:gutter="0"/>
          <w:pgNumType w:fmt="decimal"/>
          <w:cols w:space="720" w:num="1"/>
        </w:sectPr>
      </w:pPr>
    </w:p>
    <w:p>
      <w:pPr>
        <w:spacing w:before="55" w:line="221" w:lineRule="auto"/>
        <w:ind w:left="15"/>
        <w:outlineLvl w:val="6"/>
        <w:rPr>
          <w:rFonts w:ascii="黑体" w:hAnsi="黑体" w:eastAsia="黑体" w:cs="黑体"/>
          <w:sz w:val="28"/>
          <w:szCs w:val="28"/>
        </w:rPr>
      </w:pPr>
      <w:r>
        <w:rPr>
          <w:b/>
          <w:bCs/>
          <w:spacing w:val="10"/>
          <w:sz w:val="28"/>
          <w:szCs w:val="28"/>
        </w:rPr>
        <w:t>1</w:t>
      </w:r>
      <w:r>
        <w:rPr>
          <w:b/>
          <w:bCs/>
          <w:spacing w:val="6"/>
          <w:sz w:val="28"/>
          <w:szCs w:val="28"/>
        </w:rPr>
        <w:t>.10</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定义</w:t>
      </w:r>
    </w:p>
    <w:p>
      <w:pPr>
        <w:spacing w:line="437" w:lineRule="auto"/>
      </w:pPr>
    </w:p>
    <w:p>
      <w:pPr>
        <w:spacing w:before="68" w:line="218" w:lineRule="auto"/>
        <w:ind w:left="430"/>
        <w:rPr>
          <w:rFonts w:ascii="宋体" w:hAnsi="宋体" w:eastAsia="宋体" w:cs="宋体"/>
        </w:rPr>
      </w:pPr>
      <w:r>
        <w:rPr>
          <w:rFonts w:ascii="Calibri" w:hAnsi="Calibri" w:eastAsia="Calibri" w:cs="Calibri"/>
          <w:spacing w:val="4"/>
        </w:rPr>
        <w:t>1.1</w:t>
      </w:r>
      <w:r>
        <w:rPr>
          <w:rFonts w:ascii="Calibri" w:hAnsi="Calibri" w:eastAsia="Calibri" w:cs="Calibri"/>
          <w:spacing w:val="3"/>
        </w:rPr>
        <w:t>0</w:t>
      </w:r>
      <w:r>
        <w:rPr>
          <w:rFonts w:ascii="Calibri" w:hAnsi="Calibri" w:eastAsia="Calibri" w:cs="Calibri"/>
          <w:spacing w:val="2"/>
        </w:rPr>
        <w:t xml:space="preserve">.1 </w:t>
      </w:r>
      <w:r>
        <w:rPr>
          <w:rFonts w:ascii="宋体" w:hAnsi="宋体" w:eastAsia="宋体" w:cs="宋体"/>
          <w:spacing w:val="2"/>
        </w:rPr>
        <w:t>采购(招标) ，是指以合同方式有偿取得货物、工程和服务的行为。</w:t>
      </w:r>
    </w:p>
    <w:p>
      <w:pPr>
        <w:spacing w:before="160" w:line="218" w:lineRule="auto"/>
        <w:ind w:left="421"/>
        <w:rPr>
          <w:rFonts w:ascii="宋体" w:hAnsi="宋体" w:eastAsia="宋体" w:cs="宋体"/>
        </w:rPr>
      </w:pPr>
      <w:r>
        <w:rPr>
          <w:rFonts w:ascii="宋体" w:hAnsi="宋体" w:eastAsia="宋体" w:cs="宋体"/>
          <w:spacing w:val="-6"/>
        </w:rPr>
        <w:t>服务， 是</w:t>
      </w:r>
      <w:r>
        <w:rPr>
          <w:rFonts w:ascii="宋体" w:hAnsi="宋体" w:eastAsia="宋体" w:cs="宋体"/>
          <w:spacing w:val="-3"/>
        </w:rPr>
        <w:t>指除货物和工程以外的其他政府采购对象，以及服务采购中伴随的货物。</w:t>
      </w:r>
    </w:p>
    <w:p>
      <w:pPr>
        <w:spacing w:before="158" w:line="359" w:lineRule="auto"/>
        <w:ind w:left="18" w:right="66" w:firstLine="412"/>
        <w:rPr>
          <w:rFonts w:ascii="宋体" w:hAnsi="宋体" w:eastAsia="宋体" w:cs="宋体"/>
        </w:rPr>
      </w:pPr>
      <w:r>
        <w:rPr>
          <w:rFonts w:ascii="Calibri" w:hAnsi="Calibri" w:eastAsia="Calibri" w:cs="Calibri"/>
          <w:spacing w:val="2"/>
        </w:rPr>
        <w:t xml:space="preserve">1.10.2  </w:t>
      </w:r>
      <w:r>
        <w:rPr>
          <w:rFonts w:ascii="宋体" w:hAnsi="宋体" w:eastAsia="宋体" w:cs="宋体"/>
          <w:spacing w:val="2"/>
        </w:rPr>
        <w:t>采购</w:t>
      </w:r>
      <w:r>
        <w:rPr>
          <w:rFonts w:ascii="宋体" w:hAnsi="宋体" w:eastAsia="宋体" w:cs="宋体"/>
          <w:spacing w:val="1"/>
        </w:rPr>
        <w:t>单位：是指具体负责和从事政府采购业务的集中采购机构、社会中介代理机构和采购人</w:t>
      </w:r>
      <w:r>
        <w:rPr>
          <w:rFonts w:ascii="宋体" w:hAnsi="宋体" w:eastAsia="宋体" w:cs="宋体"/>
        </w:rPr>
        <w:t xml:space="preserve"> </w:t>
      </w:r>
      <w:r>
        <w:rPr>
          <w:rFonts w:ascii="宋体" w:hAnsi="宋体" w:eastAsia="宋体" w:cs="宋体"/>
          <w:spacing w:val="-7"/>
        </w:rPr>
        <w:t>的</w:t>
      </w:r>
      <w:r>
        <w:rPr>
          <w:rFonts w:ascii="宋体" w:hAnsi="宋体" w:eastAsia="宋体" w:cs="宋体"/>
          <w:spacing w:val="-5"/>
        </w:rPr>
        <w:t>总称。</w:t>
      </w:r>
    </w:p>
    <w:p>
      <w:pPr>
        <w:spacing w:before="1" w:line="367" w:lineRule="auto"/>
        <w:ind w:left="423" w:right="163" w:hanging="2"/>
        <w:rPr>
          <w:rFonts w:ascii="宋体" w:hAnsi="宋体" w:eastAsia="宋体" w:cs="宋体"/>
        </w:rPr>
      </w:pPr>
      <w:r>
        <w:rPr>
          <w:rFonts w:ascii="宋体" w:hAnsi="宋体" w:eastAsia="宋体" w:cs="宋体"/>
          <w:spacing w:val="-6"/>
        </w:rPr>
        <w:t>供应</w:t>
      </w:r>
      <w:r>
        <w:rPr>
          <w:rFonts w:ascii="宋体" w:hAnsi="宋体" w:eastAsia="宋体" w:cs="宋体"/>
          <w:spacing w:val="-3"/>
        </w:rPr>
        <w:t>商：是指对本项目表现出兴趣， 并有可能实际参与该项目投标的法人、其他组织或者自然人。</w:t>
      </w:r>
      <w:r>
        <w:rPr>
          <w:rFonts w:ascii="宋体" w:hAnsi="宋体" w:eastAsia="宋体" w:cs="宋体"/>
        </w:rPr>
        <w:t xml:space="preserve"> </w:t>
      </w:r>
      <w:r>
        <w:rPr>
          <w:rFonts w:ascii="宋体" w:hAnsi="宋体" w:eastAsia="宋体" w:cs="宋体"/>
          <w:spacing w:val="-10"/>
        </w:rPr>
        <w:t>投标人</w:t>
      </w:r>
      <w:r>
        <w:rPr>
          <w:rFonts w:ascii="宋体" w:hAnsi="宋体" w:eastAsia="宋体" w:cs="宋体"/>
          <w:spacing w:val="-8"/>
        </w:rPr>
        <w:t>：</w:t>
      </w:r>
      <w:r>
        <w:rPr>
          <w:rFonts w:ascii="宋体" w:hAnsi="宋体" w:eastAsia="宋体" w:cs="宋体"/>
          <w:spacing w:val="-5"/>
        </w:rPr>
        <w:t>是指按照一定的程序， 获取了招标文件， 并实际参与了该项目投标活动的供应商。</w:t>
      </w:r>
    </w:p>
    <w:p>
      <w:pPr>
        <w:spacing w:before="260" w:line="225" w:lineRule="auto"/>
        <w:ind w:left="6"/>
        <w:outlineLvl w:val="6"/>
        <w:rPr>
          <w:rFonts w:ascii="宋体" w:hAnsi="宋体" w:eastAsia="宋体" w:cs="宋体"/>
          <w:sz w:val="31"/>
          <w:szCs w:val="31"/>
        </w:rPr>
      </w:pPr>
      <w:r>
        <w:rPr>
          <w:rFonts w:ascii="Calibri" w:hAnsi="Calibri" w:eastAsia="Calibri" w:cs="Calibri"/>
          <w:b/>
          <w:bCs/>
          <w:spacing w:val="9"/>
          <w:sz w:val="31"/>
          <w:szCs w:val="31"/>
        </w:rPr>
        <w:t>2</w:t>
      </w:r>
      <w:r>
        <w:rPr>
          <w:rFonts w:ascii="Calibri" w:hAnsi="Calibri" w:eastAsia="Calibri" w:cs="Calibri"/>
          <w:b/>
          <w:bCs/>
          <w:spacing w:val="7"/>
          <w:sz w:val="31"/>
          <w:szCs w:val="31"/>
        </w:rPr>
        <w:t>.</w:t>
      </w:r>
      <w:r>
        <w:rPr>
          <w:rFonts w:ascii="Calibri" w:hAnsi="Calibri" w:eastAsia="Calibri" w:cs="Calibri"/>
          <w:spacing w:val="7"/>
          <w:sz w:val="31"/>
          <w:szCs w:val="31"/>
        </w:rPr>
        <w:t xml:space="preserve">  </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招标文件</w:t>
      </w:r>
    </w:p>
    <w:p>
      <w:pPr>
        <w:spacing w:line="257" w:lineRule="auto"/>
      </w:pPr>
    </w:p>
    <w:p>
      <w:pPr>
        <w:spacing w:line="257" w:lineRule="auto"/>
      </w:pPr>
    </w:p>
    <w:p>
      <w:pPr>
        <w:spacing w:before="91" w:line="219" w:lineRule="auto"/>
        <w:outlineLvl w:val="6"/>
        <w:rPr>
          <w:rFonts w:ascii="黑体" w:hAnsi="黑体" w:eastAsia="黑体" w:cs="黑体"/>
          <w:sz w:val="28"/>
          <w:szCs w:val="28"/>
        </w:rPr>
      </w:pPr>
      <w:r>
        <w:rPr>
          <w:b/>
          <w:bCs/>
          <w:spacing w:val="6"/>
          <w:sz w:val="28"/>
          <w:szCs w:val="28"/>
        </w:rPr>
        <w:t>2.1</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招标文件的组</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成</w:t>
      </w:r>
    </w:p>
    <w:p>
      <w:pPr>
        <w:spacing w:line="440" w:lineRule="auto"/>
      </w:pPr>
    </w:p>
    <w:p>
      <w:pPr>
        <w:spacing w:before="69" w:line="220" w:lineRule="auto"/>
        <w:ind w:left="422"/>
        <w:rPr>
          <w:rFonts w:ascii="宋体" w:hAnsi="宋体" w:eastAsia="宋体" w:cs="宋体"/>
        </w:rPr>
      </w:pPr>
      <w:r>
        <w:rPr>
          <w:rFonts w:ascii="宋体" w:hAnsi="宋体" w:eastAsia="宋体" w:cs="宋体"/>
          <w:spacing w:val="-1"/>
        </w:rPr>
        <w:t>本招标文件包</w:t>
      </w:r>
      <w:r>
        <w:rPr>
          <w:rFonts w:ascii="宋体" w:hAnsi="宋体" w:eastAsia="宋体" w:cs="宋体"/>
        </w:rPr>
        <w:t>括：</w:t>
      </w:r>
    </w:p>
    <w:p>
      <w:pPr>
        <w:spacing w:before="158" w:line="219" w:lineRule="auto"/>
        <w:ind w:left="367"/>
        <w:rPr>
          <w:rFonts w:ascii="宋体" w:hAnsi="宋体" w:eastAsia="宋体" w:cs="宋体"/>
        </w:rPr>
      </w:pPr>
      <w:r>
        <w:rPr>
          <w:rFonts w:ascii="宋体" w:hAnsi="宋体" w:eastAsia="宋体" w:cs="宋体"/>
          <w:spacing w:val="26"/>
        </w:rPr>
        <w:t>(</w:t>
      </w:r>
      <w:r>
        <w:rPr>
          <w:rFonts w:ascii="Calibri" w:hAnsi="Calibri" w:eastAsia="Calibri" w:cs="Calibri"/>
          <w:spacing w:val="21"/>
        </w:rPr>
        <w:t>1</w:t>
      </w:r>
      <w:r>
        <w:rPr>
          <w:rFonts w:ascii="宋体" w:hAnsi="宋体" w:eastAsia="宋体" w:cs="宋体"/>
          <w:spacing w:val="21"/>
        </w:rPr>
        <w:t>)招标公告；</w:t>
      </w:r>
    </w:p>
    <w:p>
      <w:pPr>
        <w:spacing w:before="159" w:line="220" w:lineRule="auto"/>
        <w:ind w:left="367"/>
        <w:rPr>
          <w:rFonts w:ascii="宋体" w:hAnsi="宋体" w:eastAsia="宋体" w:cs="宋体"/>
        </w:rPr>
      </w:pPr>
      <w:r>
        <w:rPr>
          <w:rFonts w:ascii="宋体" w:hAnsi="宋体" w:eastAsia="宋体" w:cs="宋体"/>
          <w:spacing w:val="22"/>
        </w:rPr>
        <w:t>(</w:t>
      </w:r>
      <w:r>
        <w:rPr>
          <w:rFonts w:ascii="Calibri" w:hAnsi="Calibri" w:eastAsia="Calibri" w:cs="Calibri"/>
          <w:spacing w:val="22"/>
        </w:rPr>
        <w:t>2</w:t>
      </w:r>
      <w:r>
        <w:rPr>
          <w:rFonts w:ascii="宋体" w:hAnsi="宋体" w:eastAsia="宋体" w:cs="宋体"/>
          <w:spacing w:val="22"/>
        </w:rPr>
        <w:t>)投标人须知；</w:t>
      </w:r>
    </w:p>
    <w:p>
      <w:pPr>
        <w:spacing w:before="157" w:line="221" w:lineRule="auto"/>
        <w:ind w:left="367"/>
        <w:rPr>
          <w:rFonts w:ascii="宋体" w:hAnsi="宋体" w:eastAsia="宋体" w:cs="宋体"/>
        </w:rPr>
      </w:pPr>
      <w:r>
        <w:rPr>
          <w:rFonts w:ascii="宋体" w:hAnsi="宋体" w:eastAsia="宋体" w:cs="宋体"/>
          <w:spacing w:val="26"/>
        </w:rPr>
        <w:t>(</w:t>
      </w:r>
      <w:r>
        <w:rPr>
          <w:rFonts w:ascii="Calibri" w:hAnsi="Calibri" w:eastAsia="Calibri" w:cs="Calibri"/>
          <w:spacing w:val="21"/>
        </w:rPr>
        <w:t>3</w:t>
      </w:r>
      <w:r>
        <w:rPr>
          <w:rFonts w:ascii="宋体" w:hAnsi="宋体" w:eastAsia="宋体" w:cs="宋体"/>
          <w:spacing w:val="21"/>
        </w:rPr>
        <w:t>)评标办法；</w:t>
      </w:r>
    </w:p>
    <w:p>
      <w:pPr>
        <w:spacing w:before="160" w:line="220" w:lineRule="auto"/>
        <w:ind w:left="367"/>
        <w:rPr>
          <w:rFonts w:ascii="宋体" w:hAnsi="宋体" w:eastAsia="宋体" w:cs="宋体"/>
        </w:rPr>
      </w:pPr>
      <w:r>
        <w:rPr>
          <w:rFonts w:ascii="宋体" w:hAnsi="宋体" w:eastAsia="宋体" w:cs="宋体"/>
          <w:spacing w:val="14"/>
        </w:rPr>
        <w:t>(</w:t>
      </w:r>
      <w:r>
        <w:rPr>
          <w:rFonts w:ascii="Calibri" w:hAnsi="Calibri" w:eastAsia="Calibri" w:cs="Calibri"/>
          <w:spacing w:val="9"/>
        </w:rPr>
        <w:t>4</w:t>
      </w:r>
      <w:r>
        <w:rPr>
          <w:rFonts w:ascii="宋体" w:hAnsi="宋体" w:eastAsia="宋体" w:cs="宋体"/>
          <w:spacing w:val="7"/>
        </w:rPr>
        <w:t>) 采购内容及需求；</w:t>
      </w:r>
    </w:p>
    <w:p>
      <w:pPr>
        <w:spacing w:before="158" w:line="220" w:lineRule="auto"/>
        <w:ind w:left="367"/>
        <w:rPr>
          <w:rFonts w:ascii="宋体" w:hAnsi="宋体" w:eastAsia="宋体" w:cs="宋体"/>
        </w:rPr>
      </w:pPr>
      <w:r>
        <w:rPr>
          <w:rFonts w:ascii="宋体" w:hAnsi="宋体" w:eastAsia="宋体" w:cs="宋体"/>
          <w:spacing w:val="18"/>
        </w:rPr>
        <w:t>(</w:t>
      </w:r>
      <w:r>
        <w:rPr>
          <w:rFonts w:ascii="Calibri" w:hAnsi="Calibri" w:eastAsia="Calibri" w:cs="Calibri"/>
          <w:spacing w:val="18"/>
        </w:rPr>
        <w:t>5</w:t>
      </w:r>
      <w:r>
        <w:rPr>
          <w:rFonts w:ascii="宋体" w:hAnsi="宋体" w:eastAsia="宋体" w:cs="宋体"/>
          <w:spacing w:val="18"/>
        </w:rPr>
        <w:t>)合同条款及格式；</w:t>
      </w:r>
    </w:p>
    <w:p>
      <w:pPr>
        <w:spacing w:before="157" w:line="220" w:lineRule="auto"/>
        <w:ind w:left="367"/>
        <w:rPr>
          <w:rFonts w:ascii="宋体" w:hAnsi="宋体" w:eastAsia="宋体" w:cs="宋体"/>
        </w:rPr>
      </w:pPr>
      <w:r>
        <w:rPr>
          <w:rFonts w:ascii="宋体" w:hAnsi="宋体" w:eastAsia="宋体" w:cs="宋体"/>
          <w:spacing w:val="26"/>
        </w:rPr>
        <w:t>(</w:t>
      </w:r>
      <w:r>
        <w:rPr>
          <w:rFonts w:ascii="Calibri" w:hAnsi="Calibri" w:eastAsia="Calibri" w:cs="Calibri"/>
          <w:spacing w:val="19"/>
        </w:rPr>
        <w:t>6</w:t>
      </w:r>
      <w:r>
        <w:rPr>
          <w:rFonts w:ascii="宋体" w:hAnsi="宋体" w:eastAsia="宋体" w:cs="宋体"/>
          <w:spacing w:val="19"/>
        </w:rPr>
        <w:t>)投标文件格式。</w:t>
      </w:r>
    </w:p>
    <w:p>
      <w:pPr>
        <w:spacing w:before="158" w:line="220" w:lineRule="auto"/>
        <w:ind w:left="421"/>
        <w:rPr>
          <w:rFonts w:ascii="宋体" w:hAnsi="宋体" w:eastAsia="宋体" w:cs="宋体"/>
        </w:rPr>
      </w:pPr>
      <w:r>
        <w:rPr>
          <w:rFonts w:ascii="宋体" w:hAnsi="宋体" w:eastAsia="宋体" w:cs="宋体"/>
          <w:spacing w:val="-4"/>
        </w:rPr>
        <w:t xml:space="preserve">根据本章第 </w:t>
      </w:r>
      <w:r>
        <w:rPr>
          <w:rFonts w:ascii="Calibri" w:hAnsi="Calibri" w:eastAsia="Calibri" w:cs="Calibri"/>
          <w:spacing w:val="-4"/>
        </w:rPr>
        <w:t xml:space="preserve">2.2 </w:t>
      </w:r>
      <w:r>
        <w:rPr>
          <w:rFonts w:ascii="宋体" w:hAnsi="宋体" w:eastAsia="宋体" w:cs="宋体"/>
          <w:spacing w:val="-4"/>
        </w:rPr>
        <w:t>款</w:t>
      </w:r>
      <w:r>
        <w:rPr>
          <w:rFonts w:ascii="宋体" w:hAnsi="宋体" w:eastAsia="宋体" w:cs="宋体"/>
          <w:spacing w:val="-2"/>
        </w:rPr>
        <w:t xml:space="preserve">和第 </w:t>
      </w:r>
      <w:r>
        <w:rPr>
          <w:rFonts w:ascii="Calibri" w:hAnsi="Calibri" w:eastAsia="Calibri" w:cs="Calibri"/>
          <w:spacing w:val="-2"/>
        </w:rPr>
        <w:t xml:space="preserve">2.3 </w:t>
      </w:r>
      <w:r>
        <w:rPr>
          <w:rFonts w:ascii="宋体" w:hAnsi="宋体" w:eastAsia="宋体" w:cs="宋体"/>
          <w:spacing w:val="-2"/>
        </w:rPr>
        <w:t>款对招标文件所作的澄清、修改，构成招标文件的组成部分。</w:t>
      </w:r>
    </w:p>
    <w:p>
      <w:pPr>
        <w:spacing w:line="358" w:lineRule="auto"/>
      </w:pPr>
    </w:p>
    <w:p>
      <w:pPr>
        <w:spacing w:before="91" w:line="219" w:lineRule="auto"/>
        <w:outlineLvl w:val="6"/>
        <w:rPr>
          <w:rFonts w:ascii="黑体" w:hAnsi="黑体" w:eastAsia="黑体" w:cs="黑体"/>
          <w:sz w:val="28"/>
          <w:szCs w:val="28"/>
        </w:rPr>
      </w:pPr>
      <w:r>
        <w:rPr>
          <w:b/>
          <w:bCs/>
          <w:spacing w:val="6"/>
          <w:sz w:val="28"/>
          <w:szCs w:val="28"/>
        </w:rPr>
        <w:t>2.2</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招标文件的澄</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清</w:t>
      </w:r>
    </w:p>
    <w:p>
      <w:pPr>
        <w:spacing w:line="438" w:lineRule="auto"/>
      </w:pPr>
    </w:p>
    <w:p>
      <w:pPr>
        <w:spacing w:before="69" w:line="359" w:lineRule="auto"/>
        <w:ind w:firstLine="424"/>
        <w:rPr>
          <w:rFonts w:ascii="宋体" w:hAnsi="宋体" w:eastAsia="宋体" w:cs="宋体"/>
        </w:rPr>
      </w:pPr>
      <w:r>
        <w:rPr>
          <w:rFonts w:ascii="Calibri" w:hAnsi="Calibri" w:eastAsia="Calibri" w:cs="Calibri"/>
          <w:spacing w:val="-6"/>
        </w:rPr>
        <w:t xml:space="preserve">2.2.1  </w:t>
      </w:r>
      <w:r>
        <w:rPr>
          <w:rFonts w:ascii="宋体" w:hAnsi="宋体" w:eastAsia="宋体" w:cs="宋体"/>
          <w:spacing w:val="-6"/>
        </w:rPr>
        <w:t>投标人应仔</w:t>
      </w:r>
      <w:r>
        <w:rPr>
          <w:rFonts w:ascii="宋体" w:hAnsi="宋体" w:eastAsia="宋体" w:cs="宋体"/>
          <w:spacing w:val="-3"/>
        </w:rPr>
        <w:t>细阅读和检查招标文件的全部内容。如发现缺页或附件不全，应及时向采购人提出，</w:t>
      </w:r>
      <w:r>
        <w:rPr>
          <w:rFonts w:ascii="宋体" w:hAnsi="宋体" w:eastAsia="宋体" w:cs="宋体"/>
        </w:rPr>
        <w:t xml:space="preserve"> </w:t>
      </w:r>
      <w:r>
        <w:rPr>
          <w:rFonts w:ascii="宋体" w:hAnsi="宋体" w:eastAsia="宋体" w:cs="宋体"/>
          <w:spacing w:val="-1"/>
        </w:rPr>
        <w:t>以便补齐。 如有疑问，应在投标人须知前附表规定的时间前以书面形式将提出的问题送达采购</w:t>
      </w:r>
      <w:r>
        <w:rPr>
          <w:rFonts w:ascii="宋体" w:hAnsi="宋体" w:eastAsia="宋体" w:cs="宋体"/>
        </w:rPr>
        <w:t xml:space="preserve">人，要求 </w:t>
      </w:r>
      <w:r>
        <w:rPr>
          <w:rFonts w:ascii="宋体" w:hAnsi="宋体" w:eastAsia="宋体" w:cs="宋体"/>
          <w:spacing w:val="-2"/>
        </w:rPr>
        <w:t>采购人对招标文</w:t>
      </w:r>
      <w:r>
        <w:rPr>
          <w:rFonts w:ascii="宋体" w:hAnsi="宋体" w:eastAsia="宋体" w:cs="宋体"/>
          <w:spacing w:val="-1"/>
        </w:rPr>
        <w:t>件予以澄清。</w:t>
      </w:r>
    </w:p>
    <w:p>
      <w:pPr>
        <w:spacing w:before="1" w:line="367" w:lineRule="auto"/>
        <w:ind w:left="11" w:right="58" w:firstLine="413"/>
        <w:rPr>
          <w:rFonts w:ascii="宋体" w:hAnsi="宋体" w:eastAsia="宋体" w:cs="宋体"/>
        </w:rPr>
      </w:pPr>
      <w:r>
        <w:rPr>
          <w:rFonts w:ascii="Calibri" w:hAnsi="Calibri" w:eastAsia="Calibri" w:cs="Calibri"/>
          <w:spacing w:val="-1"/>
        </w:rPr>
        <w:t xml:space="preserve">2.2.2  </w:t>
      </w:r>
      <w:r>
        <w:rPr>
          <w:rFonts w:ascii="宋体" w:hAnsi="宋体" w:eastAsia="宋体" w:cs="宋体"/>
          <w:spacing w:val="-1"/>
        </w:rPr>
        <w:t>除非采购人认为确有必要答复，否则，采购人有权拒绝</w:t>
      </w:r>
      <w:r>
        <w:rPr>
          <w:rFonts w:ascii="宋体" w:hAnsi="宋体" w:eastAsia="宋体" w:cs="宋体"/>
        </w:rPr>
        <w:t xml:space="preserve">回复投标人在投标人须知前附表规定的 </w:t>
      </w:r>
      <w:r>
        <w:rPr>
          <w:rFonts w:ascii="宋体" w:hAnsi="宋体" w:eastAsia="宋体" w:cs="宋体"/>
          <w:spacing w:val="-4"/>
        </w:rPr>
        <w:t>时间后的</w:t>
      </w:r>
      <w:r>
        <w:rPr>
          <w:rFonts w:ascii="宋体" w:hAnsi="宋体" w:eastAsia="宋体" w:cs="宋体"/>
          <w:spacing w:val="-2"/>
        </w:rPr>
        <w:t>任何澄清要求。</w:t>
      </w:r>
    </w:p>
    <w:p>
      <w:pPr>
        <w:spacing w:before="123" w:line="475" w:lineRule="auto"/>
        <w:ind w:right="1820" w:firstLine="424"/>
        <w:rPr>
          <w:rFonts w:ascii="黑体" w:hAnsi="黑体" w:eastAsia="黑体" w:cs="黑体"/>
          <w:sz w:val="28"/>
          <w:szCs w:val="28"/>
        </w:rPr>
      </w:pPr>
      <w:r>
        <w:rPr>
          <w:rFonts w:ascii="宋体" w:hAnsi="宋体" w:eastAsia="宋体" w:cs="宋体"/>
          <w:spacing w:val="10"/>
          <w14:textOutline w14:w="3835" w14:cap="flat" w14:cmpd="sng" w14:algn="ctr">
            <w14:solidFill>
              <w14:srgbClr w14:val="000000"/>
            </w14:solidFill>
            <w14:prstDash w14:val="solid"/>
            <w14:miter w14:val="0"/>
          </w14:textOutline>
        </w:rPr>
        <w:t>本项目采</w:t>
      </w:r>
      <w:r>
        <w:rPr>
          <w:rFonts w:ascii="宋体" w:hAnsi="宋体" w:eastAsia="宋体" w:cs="宋体"/>
          <w:spacing w:val="7"/>
          <w14:textOutline w14:w="3835" w14:cap="flat" w14:cmpd="sng" w14:algn="ctr">
            <w14:solidFill>
              <w14:srgbClr w14:val="000000"/>
            </w14:solidFill>
            <w14:prstDash w14:val="solid"/>
            <w14:miter w14:val="0"/>
          </w14:textOutline>
        </w:rPr>
        <w:t>用</w:t>
      </w:r>
      <w:r>
        <w:rPr>
          <w:rFonts w:ascii="宋体" w:hAnsi="宋体" w:eastAsia="宋体" w:cs="宋体"/>
          <w:spacing w:val="5"/>
          <w14:textOutline w14:w="3835" w14:cap="flat" w14:cmpd="sng" w14:algn="ctr">
            <w14:solidFill>
              <w14:srgbClr w14:val="000000"/>
            </w14:solidFill>
            <w14:prstDash w14:val="solid"/>
            <w14:miter w14:val="0"/>
          </w14:textOutline>
        </w:rPr>
        <w:t>电子招标投标，按照投标须知前附表的相关要求进行澄清(下同)。</w:t>
      </w:r>
      <w:r>
        <w:rPr>
          <w:rFonts w:ascii="宋体" w:hAnsi="宋体" w:eastAsia="宋体" w:cs="宋体"/>
        </w:rPr>
        <w:t xml:space="preserve"> </w:t>
      </w:r>
      <w:r>
        <w:rPr>
          <w:b/>
          <w:bCs/>
          <w:spacing w:val="6"/>
          <w:sz w:val="28"/>
          <w:szCs w:val="28"/>
        </w:rPr>
        <w:t>2.3</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招标文件的修</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改</w:t>
      </w:r>
    </w:p>
    <w:p>
      <w:pPr>
        <w:spacing w:before="171" w:line="367" w:lineRule="auto"/>
        <w:ind w:left="2" w:right="60" w:firstLine="523"/>
        <w:rPr>
          <w:rFonts w:ascii="宋体" w:hAnsi="宋体" w:eastAsia="宋体" w:cs="宋体"/>
        </w:rPr>
      </w:pPr>
      <w:r>
        <w:rPr>
          <w:rFonts w:ascii="宋体" w:hAnsi="宋体" w:eastAsia="宋体" w:cs="宋体"/>
          <w:spacing w:val="-1"/>
        </w:rPr>
        <w:t>采购人可以书面形式修改招标文件，</w:t>
      </w:r>
      <w:r>
        <w:rPr>
          <w:rFonts w:ascii="宋体" w:hAnsi="宋体" w:eastAsia="宋体" w:cs="宋体"/>
          <w:color w:val="000000" w:themeColor="text1"/>
          <w:spacing w:val="-1"/>
          <w14:textFill>
            <w14:solidFill>
              <w14:schemeClr w14:val="tx1"/>
            </w14:solidFill>
          </w14:textFill>
        </w:rPr>
        <w:t>并通过公共资源业务系统告知已下载</w:t>
      </w:r>
      <w:r>
        <w:rPr>
          <w:rFonts w:ascii="宋体" w:hAnsi="宋体" w:eastAsia="宋体" w:cs="宋体"/>
          <w:spacing w:val="-1"/>
        </w:rPr>
        <w:t>招标</w:t>
      </w:r>
      <w:r>
        <w:rPr>
          <w:rFonts w:ascii="宋体" w:hAnsi="宋体" w:eastAsia="宋体" w:cs="宋体"/>
        </w:rPr>
        <w:t xml:space="preserve">文件的投标人。修改 </w:t>
      </w:r>
      <w:r>
        <w:rPr>
          <w:rFonts w:ascii="宋体" w:hAnsi="宋体" w:eastAsia="宋体" w:cs="宋体"/>
          <w:spacing w:val="-8"/>
        </w:rPr>
        <w:t>招标文件的时间距投</w:t>
      </w:r>
      <w:r>
        <w:rPr>
          <w:rFonts w:ascii="宋体" w:hAnsi="宋体" w:eastAsia="宋体" w:cs="宋体"/>
          <w:spacing w:val="-6"/>
        </w:rPr>
        <w:t>标</w:t>
      </w:r>
      <w:r>
        <w:rPr>
          <w:rFonts w:ascii="宋体" w:hAnsi="宋体" w:eastAsia="宋体" w:cs="宋体"/>
          <w:spacing w:val="-4"/>
        </w:rPr>
        <w:t xml:space="preserve">人须知前附表规定的投标截止时间不足 </w:t>
      </w:r>
      <w:r>
        <w:rPr>
          <w:rFonts w:ascii="Calibri" w:hAnsi="Calibri" w:eastAsia="Calibri" w:cs="Calibri"/>
          <w:spacing w:val="-4"/>
        </w:rPr>
        <w:t xml:space="preserve">15  </w:t>
      </w:r>
      <w:r>
        <w:rPr>
          <w:rFonts w:ascii="宋体" w:hAnsi="宋体" w:eastAsia="宋体" w:cs="宋体"/>
          <w:spacing w:val="-4"/>
        </w:rPr>
        <w:t>日的， 并且修改内容可能影响投标文件</w:t>
      </w:r>
    </w:p>
    <w:p>
      <w:pPr>
        <w:sectPr>
          <w:footerReference r:id="rId13" w:type="default"/>
          <w:pgSz w:w="11907" w:h="16841"/>
          <w:pgMar w:top="1176" w:right="1125" w:bottom="1259" w:left="1197" w:header="0" w:footer="1081" w:gutter="0"/>
          <w:pgNumType w:fmt="decimal"/>
          <w:cols w:space="720" w:num="1"/>
        </w:sectPr>
      </w:pPr>
    </w:p>
    <w:p>
      <w:pPr>
        <w:spacing w:before="41" w:line="221" w:lineRule="auto"/>
        <w:ind w:left="2"/>
        <w:rPr>
          <w:rFonts w:ascii="宋体" w:hAnsi="宋体" w:eastAsia="宋体" w:cs="宋体"/>
        </w:rPr>
      </w:pPr>
      <w:r>
        <w:rPr>
          <w:rFonts w:ascii="宋体" w:hAnsi="宋体" w:eastAsia="宋体" w:cs="宋体"/>
          <w:spacing w:val="-2"/>
        </w:rPr>
        <w:t>编制的，将</w:t>
      </w:r>
      <w:r>
        <w:rPr>
          <w:rFonts w:ascii="宋体" w:hAnsi="宋体" w:eastAsia="宋体" w:cs="宋体"/>
          <w:spacing w:val="-1"/>
        </w:rPr>
        <w:t>相应延长投标截止时间。</w:t>
      </w:r>
    </w:p>
    <w:p>
      <w:pPr>
        <w:spacing w:before="298" w:line="469" w:lineRule="auto"/>
        <w:ind w:right="1818" w:firstLine="424"/>
        <w:rPr>
          <w:rFonts w:ascii="宋体" w:hAnsi="宋体" w:eastAsia="宋体" w:cs="宋体"/>
          <w:sz w:val="31"/>
          <w:szCs w:val="31"/>
        </w:rPr>
      </w:pPr>
      <w:r>
        <w:rPr>
          <w:rFonts w:ascii="宋体" w:hAnsi="宋体" w:eastAsia="宋体" w:cs="宋体"/>
          <w:spacing w:val="10"/>
          <w14:textOutline w14:w="3835" w14:cap="flat" w14:cmpd="sng" w14:algn="ctr">
            <w14:solidFill>
              <w14:srgbClr w14:val="000000"/>
            </w14:solidFill>
            <w14:prstDash w14:val="solid"/>
            <w14:miter w14:val="0"/>
          </w14:textOutline>
        </w:rPr>
        <w:t>本项目采</w:t>
      </w:r>
      <w:r>
        <w:rPr>
          <w:rFonts w:ascii="宋体" w:hAnsi="宋体" w:eastAsia="宋体" w:cs="宋体"/>
          <w:spacing w:val="7"/>
          <w14:textOutline w14:w="3835" w14:cap="flat" w14:cmpd="sng" w14:algn="ctr">
            <w14:solidFill>
              <w14:srgbClr w14:val="000000"/>
            </w14:solidFill>
            <w14:prstDash w14:val="solid"/>
            <w14:miter w14:val="0"/>
          </w14:textOutline>
        </w:rPr>
        <w:t>用</w:t>
      </w:r>
      <w:r>
        <w:rPr>
          <w:rFonts w:ascii="宋体" w:hAnsi="宋体" w:eastAsia="宋体" w:cs="宋体"/>
          <w:spacing w:val="5"/>
          <w14:textOutline w14:w="3835" w14:cap="flat" w14:cmpd="sng" w14:algn="ctr">
            <w14:solidFill>
              <w14:srgbClr w14:val="000000"/>
            </w14:solidFill>
            <w14:prstDash w14:val="solid"/>
            <w14:miter w14:val="0"/>
          </w14:textOutline>
        </w:rPr>
        <w:t>电子招标投标，按照投标须知前附表的相关要求进行修改(下同)。</w:t>
      </w:r>
      <w:r>
        <w:rPr>
          <w:rFonts w:ascii="宋体" w:hAnsi="宋体" w:eastAsia="宋体" w:cs="宋体"/>
        </w:rPr>
        <w:t xml:space="preserve"> </w:t>
      </w:r>
      <w:r>
        <w:rPr>
          <w:b/>
          <w:bCs/>
          <w:spacing w:val="12"/>
          <w:sz w:val="28"/>
          <w:szCs w:val="28"/>
        </w:rPr>
        <w:t>2.4</w:t>
      </w:r>
      <w:r>
        <w:rPr>
          <w:spacing w:val="12"/>
          <w:sz w:val="28"/>
          <w:szCs w:val="28"/>
        </w:rPr>
        <w:t xml:space="preserve"> </w:t>
      </w:r>
      <w:r>
        <w:rPr>
          <w:rFonts w:ascii="宋体" w:hAnsi="宋体" w:eastAsia="宋体" w:cs="宋体"/>
          <w:spacing w:val="12"/>
          <w:sz w:val="31"/>
          <w:szCs w:val="31"/>
          <w14:textOutline w14:w="5791" w14:cap="flat" w14:cmpd="sng" w14:algn="ctr">
            <w14:solidFill>
              <w14:srgbClr w14:val="000000"/>
            </w14:solidFill>
            <w14:prstDash w14:val="solid"/>
            <w14:miter w14:val="0"/>
          </w14:textOutline>
        </w:rPr>
        <w:t>招标文件的解释</w:t>
      </w:r>
    </w:p>
    <w:p>
      <w:pPr>
        <w:spacing w:before="191" w:line="217" w:lineRule="auto"/>
        <w:ind w:left="422"/>
        <w:rPr>
          <w:rFonts w:ascii="宋体" w:hAnsi="宋体" w:eastAsia="宋体" w:cs="宋体"/>
        </w:rPr>
      </w:pPr>
      <w:r>
        <w:rPr>
          <w:rFonts w:ascii="宋体" w:hAnsi="宋体" w:eastAsia="宋体" w:cs="宋体"/>
          <w:spacing w:val="-1"/>
        </w:rPr>
        <w:t>本招标文件由采购人或其委托的采购代理机构负责解释</w:t>
      </w:r>
      <w:r>
        <w:rPr>
          <w:rFonts w:ascii="宋体" w:hAnsi="宋体" w:eastAsia="宋体" w:cs="宋体"/>
        </w:rPr>
        <w:t>。</w:t>
      </w:r>
    </w:p>
    <w:p>
      <w:pPr>
        <w:spacing w:line="337" w:lineRule="auto"/>
      </w:pPr>
    </w:p>
    <w:p>
      <w:pPr>
        <w:spacing w:before="101" w:line="225" w:lineRule="auto"/>
        <w:ind w:left="6"/>
        <w:outlineLvl w:val="6"/>
        <w:rPr>
          <w:rFonts w:ascii="宋体" w:hAnsi="宋体" w:eastAsia="宋体" w:cs="宋体"/>
          <w:sz w:val="31"/>
          <w:szCs w:val="31"/>
        </w:rPr>
      </w:pPr>
      <w:r>
        <w:rPr>
          <w:rFonts w:ascii="Calibri" w:hAnsi="Calibri" w:eastAsia="Calibri" w:cs="Calibri"/>
          <w:b/>
          <w:bCs/>
          <w:spacing w:val="9"/>
          <w:sz w:val="31"/>
          <w:szCs w:val="31"/>
        </w:rPr>
        <w:t>3</w:t>
      </w:r>
      <w:r>
        <w:rPr>
          <w:rFonts w:ascii="Calibri" w:hAnsi="Calibri" w:eastAsia="Calibri" w:cs="Calibri"/>
          <w:b/>
          <w:bCs/>
          <w:spacing w:val="7"/>
          <w:sz w:val="31"/>
          <w:szCs w:val="31"/>
        </w:rPr>
        <w:t>.</w:t>
      </w:r>
      <w:r>
        <w:rPr>
          <w:rFonts w:ascii="Calibri" w:hAnsi="Calibri" w:eastAsia="Calibri" w:cs="Calibri"/>
          <w:spacing w:val="7"/>
          <w:sz w:val="31"/>
          <w:szCs w:val="31"/>
        </w:rPr>
        <w:t xml:space="preserve">  </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投标文件</w:t>
      </w:r>
    </w:p>
    <w:p>
      <w:pPr>
        <w:spacing w:line="257" w:lineRule="auto"/>
      </w:pPr>
    </w:p>
    <w:p>
      <w:pPr>
        <w:spacing w:line="257" w:lineRule="auto"/>
      </w:pPr>
    </w:p>
    <w:p>
      <w:pPr>
        <w:spacing w:before="92" w:line="219" w:lineRule="auto"/>
        <w:ind w:left="3"/>
        <w:outlineLvl w:val="6"/>
        <w:rPr>
          <w:rFonts w:ascii="黑体" w:hAnsi="黑体" w:eastAsia="黑体" w:cs="黑体"/>
          <w:sz w:val="28"/>
          <w:szCs w:val="28"/>
        </w:rPr>
      </w:pPr>
      <w:r>
        <w:rPr>
          <w:b/>
          <w:bCs/>
          <w:spacing w:val="10"/>
          <w:sz w:val="28"/>
          <w:szCs w:val="28"/>
        </w:rPr>
        <w:t>3</w:t>
      </w:r>
      <w:r>
        <w:rPr>
          <w:b/>
          <w:bCs/>
          <w:spacing w:val="5"/>
          <w:sz w:val="28"/>
          <w:szCs w:val="28"/>
        </w:rPr>
        <w:t>.1</w:t>
      </w:r>
      <w:r>
        <w:rPr>
          <w:spacing w:val="5"/>
          <w:sz w:val="28"/>
          <w:szCs w:val="28"/>
        </w:rPr>
        <w:t xml:space="preserve"> </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投标文件的组成</w:t>
      </w:r>
    </w:p>
    <w:p>
      <w:pPr>
        <w:spacing w:line="438" w:lineRule="auto"/>
      </w:pPr>
    </w:p>
    <w:p>
      <w:pPr>
        <w:spacing w:before="68" w:line="221" w:lineRule="auto"/>
        <w:ind w:left="423"/>
        <w:rPr>
          <w:rFonts w:ascii="宋体" w:hAnsi="宋体" w:eastAsia="宋体" w:cs="宋体"/>
        </w:rPr>
      </w:pPr>
      <w:r>
        <w:rPr>
          <w:rFonts w:ascii="Calibri" w:hAnsi="Calibri" w:eastAsia="Calibri" w:cs="Calibri"/>
          <w:spacing w:val="-2"/>
        </w:rPr>
        <w:t xml:space="preserve">3.1.1  </w:t>
      </w:r>
      <w:r>
        <w:rPr>
          <w:rFonts w:ascii="宋体" w:hAnsi="宋体" w:eastAsia="宋体" w:cs="宋体"/>
          <w:spacing w:val="-2"/>
        </w:rPr>
        <w:t>投标文</w:t>
      </w:r>
      <w:r>
        <w:rPr>
          <w:rFonts w:ascii="宋体" w:hAnsi="宋体" w:eastAsia="宋体" w:cs="宋体"/>
          <w:spacing w:val="-1"/>
        </w:rPr>
        <w:t>件应包括下列内容：</w:t>
      </w:r>
    </w:p>
    <w:p>
      <w:pPr>
        <w:spacing w:before="160" w:line="221" w:lineRule="auto"/>
        <w:ind w:left="427"/>
        <w:rPr>
          <w:rFonts w:ascii="宋体" w:hAnsi="宋体" w:eastAsia="宋体" w:cs="宋体"/>
        </w:rPr>
      </w:pPr>
      <w:r>
        <w:rPr>
          <w:rFonts w:ascii="宋体" w:hAnsi="宋体" w:eastAsia="宋体" w:cs="宋体"/>
          <w:spacing w:val="30"/>
        </w:rPr>
        <w:t>(</w:t>
      </w:r>
      <w:r>
        <w:rPr>
          <w:rFonts w:ascii="Calibri" w:hAnsi="Calibri" w:eastAsia="Calibri" w:cs="Calibri"/>
          <w:spacing w:val="28"/>
        </w:rPr>
        <w:t>1</w:t>
      </w:r>
      <w:r>
        <w:rPr>
          <w:rFonts w:ascii="宋体" w:hAnsi="宋体" w:eastAsia="宋体" w:cs="宋体"/>
          <w:spacing w:val="28"/>
        </w:rPr>
        <w:t>)投标函；</w:t>
      </w:r>
    </w:p>
    <w:p>
      <w:pPr>
        <w:spacing w:before="156" w:line="221" w:lineRule="auto"/>
        <w:ind w:left="427"/>
        <w:rPr>
          <w:rFonts w:ascii="宋体" w:hAnsi="宋体" w:eastAsia="宋体" w:cs="宋体"/>
        </w:rPr>
      </w:pPr>
      <w:r>
        <w:rPr>
          <w:rFonts w:ascii="宋体" w:hAnsi="宋体" w:eastAsia="宋体" w:cs="宋体"/>
          <w:spacing w:val="12"/>
        </w:rPr>
        <w:t>(</w:t>
      </w:r>
      <w:r>
        <w:rPr>
          <w:rFonts w:ascii="Calibri" w:hAnsi="Calibri" w:eastAsia="Calibri" w:cs="Calibri"/>
          <w:spacing w:val="9"/>
        </w:rPr>
        <w:t>2</w:t>
      </w:r>
      <w:r>
        <w:rPr>
          <w:rFonts w:ascii="宋体" w:hAnsi="宋体" w:eastAsia="宋体" w:cs="宋体"/>
          <w:spacing w:val="9"/>
        </w:rPr>
        <w:t>) 开标一览表；</w:t>
      </w:r>
    </w:p>
    <w:p>
      <w:pPr>
        <w:spacing w:before="157" w:line="219" w:lineRule="auto"/>
        <w:ind w:left="427"/>
        <w:rPr>
          <w:rFonts w:ascii="宋体" w:hAnsi="宋体" w:eastAsia="宋体" w:cs="宋体"/>
        </w:rPr>
      </w:pPr>
      <w:r>
        <w:rPr>
          <w:rFonts w:ascii="宋体" w:hAnsi="宋体" w:eastAsia="宋体" w:cs="宋体"/>
          <w:spacing w:val="18"/>
        </w:rPr>
        <w:t>(</w:t>
      </w:r>
      <w:r>
        <w:rPr>
          <w:rFonts w:ascii="Calibri" w:hAnsi="Calibri" w:eastAsia="Calibri" w:cs="Calibri"/>
          <w:spacing w:val="18"/>
        </w:rPr>
        <w:t>3</w:t>
      </w:r>
      <w:r>
        <w:rPr>
          <w:rFonts w:ascii="宋体" w:hAnsi="宋体" w:eastAsia="宋体" w:cs="宋体"/>
          <w:spacing w:val="18"/>
        </w:rPr>
        <w:t>)服务分项报价表；</w:t>
      </w:r>
    </w:p>
    <w:p>
      <w:pPr>
        <w:spacing w:before="158" w:line="220" w:lineRule="auto"/>
        <w:ind w:left="427"/>
        <w:rPr>
          <w:rFonts w:ascii="宋体" w:hAnsi="宋体" w:eastAsia="宋体" w:cs="宋体"/>
        </w:rPr>
      </w:pPr>
      <w:r>
        <w:rPr>
          <w:rFonts w:ascii="宋体" w:hAnsi="宋体" w:eastAsia="宋体" w:cs="宋体"/>
          <w:spacing w:val="5"/>
        </w:rPr>
        <w:t>(</w:t>
      </w:r>
      <w:r>
        <w:rPr>
          <w:rFonts w:ascii="Calibri" w:hAnsi="Calibri" w:eastAsia="Calibri" w:cs="Calibri"/>
          <w:spacing w:val="5"/>
        </w:rPr>
        <w:t>4</w:t>
      </w:r>
      <w:r>
        <w:rPr>
          <w:rFonts w:ascii="宋体" w:hAnsi="宋体" w:eastAsia="宋体" w:cs="宋体"/>
          <w:spacing w:val="5"/>
        </w:rPr>
        <w:t>) 拟投入本项目的工作人员汇总表</w:t>
      </w:r>
      <w:r>
        <w:rPr>
          <w:rFonts w:ascii="宋体" w:hAnsi="宋体" w:eastAsia="宋体" w:cs="宋体"/>
          <w:spacing w:val="4"/>
        </w:rPr>
        <w:t>；</w:t>
      </w:r>
    </w:p>
    <w:p>
      <w:pPr>
        <w:spacing w:before="160" w:line="220" w:lineRule="auto"/>
        <w:ind w:left="427"/>
        <w:rPr>
          <w:rFonts w:ascii="宋体" w:hAnsi="宋体" w:eastAsia="宋体" w:cs="宋体"/>
        </w:rPr>
      </w:pPr>
      <w:r>
        <w:rPr>
          <w:rFonts w:ascii="宋体" w:hAnsi="宋体" w:eastAsia="宋体" w:cs="宋体"/>
          <w:spacing w:val="19"/>
        </w:rPr>
        <w:t>(</w:t>
      </w:r>
      <w:r>
        <w:rPr>
          <w:rFonts w:ascii="Calibri" w:hAnsi="Calibri" w:eastAsia="Calibri" w:cs="Calibri"/>
          <w:spacing w:val="12"/>
        </w:rPr>
        <w:t>5</w:t>
      </w:r>
      <w:r>
        <w:rPr>
          <w:rFonts w:ascii="宋体" w:hAnsi="宋体" w:eastAsia="宋体" w:cs="宋体"/>
          <w:spacing w:val="12"/>
        </w:rPr>
        <w:t>)拟投入本项目的人员简历表；</w:t>
      </w:r>
    </w:p>
    <w:p>
      <w:pPr>
        <w:spacing w:before="158" w:line="218" w:lineRule="auto"/>
        <w:ind w:left="427"/>
        <w:rPr>
          <w:rFonts w:ascii="宋体" w:hAnsi="宋体" w:eastAsia="宋体" w:cs="宋体"/>
        </w:rPr>
      </w:pPr>
      <w:r>
        <w:rPr>
          <w:rFonts w:ascii="宋体" w:hAnsi="宋体" w:eastAsia="宋体" w:cs="宋体"/>
          <w:spacing w:val="8"/>
        </w:rPr>
        <w:t>(</w:t>
      </w:r>
      <w:r>
        <w:rPr>
          <w:rFonts w:ascii="Calibri" w:hAnsi="Calibri" w:eastAsia="Calibri" w:cs="Calibri"/>
          <w:spacing w:val="8"/>
        </w:rPr>
        <w:t>6</w:t>
      </w:r>
      <w:r>
        <w:rPr>
          <w:rFonts w:ascii="宋体" w:hAnsi="宋体" w:eastAsia="宋体" w:cs="宋体"/>
          <w:spacing w:val="4"/>
        </w:rPr>
        <w:t>) 投标人主要业绩一览表；</w:t>
      </w:r>
    </w:p>
    <w:p>
      <w:pPr>
        <w:spacing w:before="160" w:line="221" w:lineRule="auto"/>
        <w:ind w:left="427"/>
        <w:rPr>
          <w:rFonts w:ascii="宋体" w:hAnsi="宋体" w:eastAsia="宋体" w:cs="宋体"/>
        </w:rPr>
      </w:pPr>
      <w:r>
        <w:rPr>
          <w:rFonts w:ascii="宋体" w:hAnsi="宋体" w:eastAsia="宋体" w:cs="宋体"/>
          <w:spacing w:val="26"/>
        </w:rPr>
        <w:t>(</w:t>
      </w:r>
      <w:r>
        <w:rPr>
          <w:rFonts w:ascii="Calibri" w:hAnsi="Calibri" w:eastAsia="Calibri" w:cs="Calibri"/>
          <w:spacing w:val="21"/>
        </w:rPr>
        <w:t>7</w:t>
      </w:r>
      <w:r>
        <w:rPr>
          <w:rFonts w:ascii="宋体" w:hAnsi="宋体" w:eastAsia="宋体" w:cs="宋体"/>
          <w:spacing w:val="21"/>
        </w:rPr>
        <w:t>)服务方案；</w:t>
      </w:r>
    </w:p>
    <w:p>
      <w:pPr>
        <w:spacing w:before="157" w:line="218" w:lineRule="auto"/>
        <w:ind w:left="427"/>
        <w:rPr>
          <w:rFonts w:ascii="宋体" w:hAnsi="宋体" w:eastAsia="宋体" w:cs="宋体"/>
          <w:color w:val="000000" w:themeColor="text1"/>
          <w14:textFill>
            <w14:solidFill>
              <w14:schemeClr w14:val="tx1"/>
            </w14:solidFill>
          </w14:textFill>
        </w:rPr>
      </w:pPr>
      <w:r>
        <w:rPr>
          <w:rFonts w:ascii="宋体" w:hAnsi="宋体" w:eastAsia="宋体" w:cs="宋体"/>
          <w:spacing w:val="12"/>
        </w:rPr>
        <w:t>(</w:t>
      </w:r>
      <w:r>
        <w:rPr>
          <w:rFonts w:ascii="Calibri" w:hAnsi="Calibri" w:eastAsia="Calibri" w:cs="Calibri"/>
          <w:spacing w:val="12"/>
        </w:rPr>
        <w:t>8</w:t>
      </w:r>
      <w:r>
        <w:rPr>
          <w:rFonts w:ascii="宋体" w:hAnsi="宋体" w:eastAsia="宋体" w:cs="宋体"/>
          <w:spacing w:val="12"/>
        </w:rPr>
        <w:t>)资格</w:t>
      </w:r>
      <w:r>
        <w:rPr>
          <w:rFonts w:ascii="宋体" w:hAnsi="宋体" w:eastAsia="宋体" w:cs="宋体"/>
          <w:spacing w:val="6"/>
        </w:rPr>
        <w:t xml:space="preserve">证明及有关材料 </w:t>
      </w:r>
      <w:r>
        <w:rPr>
          <w:rFonts w:ascii="宋体" w:hAnsi="宋体" w:eastAsia="宋体" w:cs="宋体"/>
          <w:color w:val="000000" w:themeColor="text1"/>
          <w:spacing w:val="6"/>
          <w14:textFill>
            <w14:solidFill>
              <w14:schemeClr w14:val="tx1"/>
            </w14:solidFill>
          </w14:textFill>
        </w:rPr>
        <w:t>(资格性检查、符合性检查、业绩、信誉等相关材料)；</w:t>
      </w:r>
    </w:p>
    <w:p>
      <w:pPr>
        <w:spacing w:before="161" w:line="218" w:lineRule="auto"/>
        <w:ind w:left="427"/>
        <w:rPr>
          <w:rFonts w:ascii="宋体" w:hAnsi="宋体" w:eastAsia="宋体" w:cs="宋体"/>
        </w:rPr>
      </w:pPr>
      <w:r>
        <w:rPr>
          <w:rFonts w:ascii="宋体" w:hAnsi="宋体" w:eastAsia="宋体" w:cs="宋体"/>
          <w:spacing w:val="29"/>
        </w:rPr>
        <w:t>(</w:t>
      </w:r>
      <w:r>
        <w:rPr>
          <w:rFonts w:ascii="Calibri" w:hAnsi="Calibri" w:eastAsia="Calibri" w:cs="Calibri"/>
          <w:spacing w:val="24"/>
        </w:rPr>
        <w:t>9</w:t>
      </w:r>
      <w:r>
        <w:rPr>
          <w:rFonts w:ascii="宋体" w:hAnsi="宋体" w:eastAsia="宋体" w:cs="宋体"/>
          <w:spacing w:val="24"/>
        </w:rPr>
        <w:t>)其他资料。</w:t>
      </w:r>
    </w:p>
    <w:p>
      <w:pPr>
        <w:spacing w:before="162" w:line="367" w:lineRule="auto"/>
        <w:ind w:left="3" w:right="53"/>
        <w:rPr>
          <w:rFonts w:ascii="宋体" w:hAnsi="宋体" w:eastAsia="宋体" w:cs="宋体"/>
        </w:rPr>
      </w:pPr>
      <w:r>
        <w:rPr>
          <w:rFonts w:ascii="宋体" w:hAnsi="宋体" w:eastAsia="宋体" w:cs="宋体"/>
          <w:spacing w:val="-4"/>
        </w:rPr>
        <w:t>投标人在评标过程中作</w:t>
      </w:r>
      <w:r>
        <w:rPr>
          <w:rFonts w:ascii="宋体" w:hAnsi="宋体" w:eastAsia="宋体" w:cs="宋体"/>
          <w:spacing w:val="-2"/>
        </w:rPr>
        <w:t>出的符合法律法规和招标文件规定的澄清确认， 构成投标文件的组成部分。</w:t>
      </w:r>
      <w:r>
        <w:rPr>
          <w:rFonts w:ascii="宋体" w:hAnsi="宋体" w:eastAsia="宋体" w:cs="宋体"/>
        </w:rPr>
        <w:t xml:space="preserve">     </w:t>
      </w:r>
      <w:r>
        <w:rPr>
          <w:rFonts w:ascii="Calibri" w:hAnsi="Calibri" w:eastAsia="Calibri" w:cs="Calibri"/>
          <w:spacing w:val="-8"/>
        </w:rPr>
        <w:t xml:space="preserve">3.1.2  </w:t>
      </w:r>
      <w:r>
        <w:rPr>
          <w:rFonts w:ascii="宋体" w:hAnsi="宋体" w:eastAsia="宋体" w:cs="宋体"/>
          <w:spacing w:val="-5"/>
        </w:rPr>
        <w:t>招</w:t>
      </w:r>
      <w:r>
        <w:rPr>
          <w:rFonts w:ascii="宋体" w:hAnsi="宋体" w:eastAsia="宋体" w:cs="宋体"/>
          <w:spacing w:val="-4"/>
        </w:rPr>
        <w:t>标文件规定不接受联合体投标的， 或投标人没有组成联合体的， 投标文件不包括联合体协议书。</w:t>
      </w:r>
    </w:p>
    <w:p>
      <w:pPr>
        <w:spacing w:before="272" w:line="219" w:lineRule="auto"/>
        <w:ind w:left="3"/>
        <w:outlineLvl w:val="6"/>
        <w:rPr>
          <w:rFonts w:ascii="黑体" w:hAnsi="黑体" w:eastAsia="黑体" w:cs="黑体"/>
          <w:sz w:val="28"/>
          <w:szCs w:val="28"/>
        </w:rPr>
      </w:pPr>
      <w:r>
        <w:rPr>
          <w:b/>
          <w:bCs/>
          <w:spacing w:val="8"/>
          <w:sz w:val="28"/>
          <w:szCs w:val="28"/>
        </w:rPr>
        <w:t>3</w:t>
      </w:r>
      <w:r>
        <w:rPr>
          <w:b/>
          <w:bCs/>
          <w:spacing w:val="7"/>
          <w:sz w:val="28"/>
          <w:szCs w:val="28"/>
        </w:rPr>
        <w:t>.2</w:t>
      </w:r>
      <w:r>
        <w:rPr>
          <w:spacing w:val="7"/>
          <w:sz w:val="28"/>
          <w:szCs w:val="28"/>
        </w:rPr>
        <w:t xml:space="preserve"> </w:t>
      </w:r>
      <w:r>
        <w:rPr>
          <w:rFonts w:ascii="黑体" w:hAnsi="黑体" w:eastAsia="黑体" w:cs="黑体"/>
          <w:spacing w:val="7"/>
          <w:sz w:val="28"/>
          <w:szCs w:val="28"/>
          <w14:textOutline w14:w="5092" w14:cap="flat" w14:cmpd="sng" w14:algn="ctr">
            <w14:solidFill>
              <w14:srgbClr w14:val="000000"/>
            </w14:solidFill>
            <w14:prstDash w14:val="solid"/>
            <w14:miter w14:val="0"/>
          </w14:textOutline>
        </w:rPr>
        <w:t>投标报价</w:t>
      </w:r>
    </w:p>
    <w:p>
      <w:pPr>
        <w:spacing w:line="438" w:lineRule="auto"/>
      </w:pPr>
    </w:p>
    <w:p>
      <w:pPr>
        <w:spacing w:before="69" w:line="359" w:lineRule="auto"/>
        <w:ind w:left="423" w:right="1152"/>
        <w:rPr>
          <w:rFonts w:ascii="宋体" w:hAnsi="宋体" w:eastAsia="宋体" w:cs="宋体"/>
        </w:rPr>
      </w:pPr>
      <w:r>
        <w:rPr>
          <w:rFonts w:ascii="Calibri" w:hAnsi="Calibri" w:eastAsia="Calibri" w:cs="Calibri"/>
          <w:spacing w:val="-1"/>
        </w:rPr>
        <w:t xml:space="preserve">3.2.1 </w:t>
      </w:r>
      <w:r>
        <w:rPr>
          <w:rFonts w:ascii="宋体" w:hAnsi="宋体" w:eastAsia="宋体" w:cs="宋体"/>
          <w:spacing w:val="-1"/>
        </w:rPr>
        <w:t>投标人应按第六章“投标文件格式”的要求进行报价</w:t>
      </w:r>
      <w:r>
        <w:rPr>
          <w:rFonts w:ascii="宋体" w:hAnsi="宋体" w:eastAsia="宋体" w:cs="宋体"/>
        </w:rPr>
        <w:t xml:space="preserve">并填写服务投标分项报价表。 </w:t>
      </w:r>
      <w:r>
        <w:rPr>
          <w:rFonts w:ascii="Calibri" w:hAnsi="Calibri" w:eastAsia="Calibri" w:cs="Calibri"/>
          <w:spacing w:val="1"/>
        </w:rPr>
        <w:t xml:space="preserve">3.2.2 </w:t>
      </w:r>
      <w:r>
        <w:rPr>
          <w:rFonts w:ascii="Calibri" w:hAnsi="Calibri" w:eastAsia="Calibri" w:cs="Calibri"/>
        </w:rPr>
        <w:t xml:space="preserve"> </w:t>
      </w:r>
      <w:r>
        <w:rPr>
          <w:rFonts w:ascii="宋体" w:hAnsi="宋体" w:eastAsia="宋体" w:cs="宋体"/>
        </w:rPr>
        <w:t>投标人应充分了解该项目的总体情况以及影响投标报价的其他要素。</w:t>
      </w:r>
    </w:p>
    <w:p>
      <w:pPr>
        <w:spacing w:before="1" w:line="359" w:lineRule="auto"/>
        <w:ind w:right="55" w:firstLine="423"/>
        <w:rPr>
          <w:rFonts w:ascii="宋体" w:hAnsi="宋体" w:eastAsia="宋体" w:cs="宋体"/>
        </w:rPr>
      </w:pPr>
      <w:r>
        <w:rPr>
          <w:rFonts w:ascii="Calibri" w:hAnsi="Calibri" w:eastAsia="Calibri" w:cs="Calibri"/>
          <w:spacing w:val="-2"/>
        </w:rPr>
        <w:t xml:space="preserve">3.2.3 </w:t>
      </w:r>
      <w:r>
        <w:rPr>
          <w:rFonts w:ascii="宋体" w:hAnsi="宋体" w:eastAsia="宋体" w:cs="宋体"/>
          <w:spacing w:val="-2"/>
        </w:rPr>
        <w:t>投标人在投标截止时间前修改开标一览表中的投标报价总额， 应同时修改投标文件</w:t>
      </w:r>
      <w:r>
        <w:rPr>
          <w:rFonts w:ascii="宋体" w:hAnsi="宋体" w:eastAsia="宋体" w:cs="宋体"/>
          <w:spacing w:val="-1"/>
        </w:rPr>
        <w:t>“</w:t>
      </w:r>
      <w:r>
        <w:rPr>
          <w:rFonts w:ascii="宋体" w:hAnsi="宋体" w:eastAsia="宋体" w:cs="宋体"/>
        </w:rPr>
        <w:t xml:space="preserve">分项报价 </w:t>
      </w:r>
      <w:r>
        <w:rPr>
          <w:rFonts w:ascii="宋体" w:hAnsi="宋体" w:eastAsia="宋体" w:cs="宋体"/>
          <w:spacing w:val="-4"/>
        </w:rPr>
        <w:t>表</w:t>
      </w:r>
      <w:r>
        <w:rPr>
          <w:rFonts w:ascii="宋体" w:hAnsi="宋体" w:eastAsia="宋体" w:cs="宋体"/>
          <w:spacing w:val="-2"/>
        </w:rPr>
        <w:t>”中的相应报价。</w:t>
      </w:r>
    </w:p>
    <w:p>
      <w:pPr>
        <w:spacing w:before="2" w:line="359" w:lineRule="auto"/>
        <w:ind w:right="2" w:firstLine="423"/>
        <w:rPr>
          <w:rFonts w:ascii="宋体" w:hAnsi="宋体" w:eastAsia="宋体" w:cs="宋体"/>
          <w:color w:val="000000" w:themeColor="text1"/>
          <w14:textFill>
            <w14:solidFill>
              <w14:schemeClr w14:val="tx1"/>
            </w14:solidFill>
          </w14:textFill>
        </w:rPr>
      </w:pPr>
      <w:r>
        <w:rPr>
          <w:rFonts w:ascii="Calibri" w:hAnsi="Calibri" w:eastAsia="Calibri" w:cs="Calibri"/>
          <w:color w:val="000000" w:themeColor="text1"/>
          <w:spacing w:val="6"/>
          <w14:textFill>
            <w14:solidFill>
              <w14:schemeClr w14:val="tx1"/>
            </w14:solidFill>
          </w14:textFill>
        </w:rPr>
        <w:t xml:space="preserve">3.2.4  </w:t>
      </w:r>
      <w:r>
        <w:rPr>
          <w:rFonts w:ascii="宋体" w:hAnsi="宋体" w:eastAsia="宋体" w:cs="宋体"/>
          <w:color w:val="000000" w:themeColor="text1"/>
          <w:spacing w:val="6"/>
          <w14:textFill>
            <w14:solidFill>
              <w14:schemeClr w14:val="tx1"/>
            </w14:solidFill>
          </w14:textFill>
        </w:rPr>
        <w:t>投标文件</w:t>
      </w:r>
      <w:r>
        <w:rPr>
          <w:rFonts w:ascii="宋体" w:hAnsi="宋体" w:eastAsia="宋体" w:cs="宋体"/>
          <w:color w:val="000000" w:themeColor="text1"/>
          <w:spacing w:val="3"/>
          <w14:textFill>
            <w14:solidFill>
              <w14:schemeClr w14:val="tx1"/>
            </w14:solidFill>
          </w14:textFill>
        </w:rPr>
        <w:t>中开标一览表(报价表) 内容与投标文件中相应内容不一致的，以开标一览表(报价</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
          <w14:textFill>
            <w14:solidFill>
              <w14:schemeClr w14:val="tx1"/>
            </w14:solidFill>
          </w14:textFill>
        </w:rPr>
        <w:t>表) 为准；大写金额和小写金额不一致的，以大写金额为准；单价金额小数点或</w:t>
      </w:r>
      <w:r>
        <w:rPr>
          <w:rFonts w:ascii="宋体" w:hAnsi="宋体" w:eastAsia="宋体" w:cs="宋体"/>
          <w:color w:val="000000" w:themeColor="text1"/>
          <w:spacing w:val="-1"/>
          <w14:textFill>
            <w14:solidFill>
              <w14:schemeClr w14:val="tx1"/>
            </w14:solidFill>
          </w14:textFill>
        </w:rPr>
        <w:t>者百分比有明显错位的，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
          <w14:textFill>
            <w14:solidFill>
              <w14:schemeClr w14:val="tx1"/>
            </w14:solidFill>
          </w14:textFill>
        </w:rPr>
        <w:t>以开标一览表的总价为准，并修改单价；总价金额与按单价汇总金额不一致的， 以单价金额计</w:t>
      </w:r>
      <w:r>
        <w:rPr>
          <w:rFonts w:ascii="宋体" w:hAnsi="宋体" w:eastAsia="宋体" w:cs="宋体"/>
          <w:color w:val="000000" w:themeColor="text1"/>
          <w14:textFill>
            <w14:solidFill>
              <w14:schemeClr w14:val="tx1"/>
            </w14:solidFill>
          </w14:textFill>
        </w:rPr>
        <w:t xml:space="preserve">算结果为 </w:t>
      </w:r>
      <w:r>
        <w:rPr>
          <w:rFonts w:ascii="宋体" w:hAnsi="宋体" w:eastAsia="宋体" w:cs="宋体"/>
          <w:color w:val="000000" w:themeColor="text1"/>
          <w:spacing w:val="-6"/>
          <w14:textFill>
            <w14:solidFill>
              <w14:schemeClr w14:val="tx1"/>
            </w14:solidFill>
          </w14:textFill>
        </w:rPr>
        <w:t>准。对不</w:t>
      </w:r>
      <w:r>
        <w:rPr>
          <w:rFonts w:ascii="宋体" w:hAnsi="宋体" w:eastAsia="宋体" w:cs="宋体"/>
          <w:color w:val="000000" w:themeColor="text1"/>
          <w:spacing w:val="-4"/>
          <w14:textFill>
            <w14:solidFill>
              <w14:schemeClr w14:val="tx1"/>
            </w14:solidFill>
          </w14:textFill>
        </w:rPr>
        <w:t>同</w:t>
      </w:r>
      <w:r>
        <w:rPr>
          <w:rFonts w:ascii="宋体" w:hAnsi="宋体" w:eastAsia="宋体" w:cs="宋体"/>
          <w:color w:val="000000" w:themeColor="text1"/>
          <w:spacing w:val="-3"/>
          <w14:textFill>
            <w14:solidFill>
              <w14:schemeClr w14:val="tx1"/>
            </w14:solidFill>
          </w14:textFill>
        </w:rPr>
        <w:t>文字文本投标文件的解释发生异议的，以中文文本为准。</w:t>
      </w:r>
    </w:p>
    <w:p>
      <w:pPr>
        <w:spacing w:line="219" w:lineRule="auto"/>
        <w:ind w:left="423"/>
        <w:rPr>
          <w:rFonts w:ascii="宋体" w:hAnsi="宋体" w:eastAsia="宋体" w:cs="宋体"/>
        </w:rPr>
      </w:pPr>
      <w:r>
        <w:rPr>
          <w:rFonts w:ascii="Calibri" w:hAnsi="Calibri" w:eastAsia="Calibri" w:cs="Calibri"/>
          <w:spacing w:val="-1"/>
        </w:rPr>
        <w:t xml:space="preserve">3.2.5 </w:t>
      </w:r>
      <w:r>
        <w:rPr>
          <w:rFonts w:ascii="宋体" w:hAnsi="宋体" w:eastAsia="宋体" w:cs="宋体"/>
          <w:spacing w:val="-1"/>
        </w:rPr>
        <w:t>采购人设有采购预算(招标控制价、最高投标限价) 的</w:t>
      </w:r>
      <w:r>
        <w:rPr>
          <w:rFonts w:ascii="宋体" w:hAnsi="宋体" w:eastAsia="宋体" w:cs="宋体"/>
        </w:rPr>
        <w:t>，投标人的投标报价不得超过采购预算，</w:t>
      </w:r>
    </w:p>
    <w:p>
      <w:pPr>
        <w:sectPr>
          <w:footerReference r:id="rId14" w:type="default"/>
          <w:pgSz w:w="11907" w:h="16841"/>
          <w:pgMar w:top="1177" w:right="1128" w:bottom="1259" w:left="1197" w:header="0" w:footer="1081" w:gutter="0"/>
          <w:pgNumType w:fmt="decimal"/>
          <w:cols w:space="720" w:num="1"/>
        </w:sectPr>
      </w:pPr>
    </w:p>
    <w:p>
      <w:pPr>
        <w:spacing w:before="42" w:line="220" w:lineRule="auto"/>
        <w:rPr>
          <w:rFonts w:ascii="宋体" w:hAnsi="宋体" w:eastAsia="宋体" w:cs="宋体"/>
        </w:rPr>
      </w:pPr>
      <w:r>
        <w:rPr>
          <w:rFonts w:ascii="宋体" w:hAnsi="宋体" w:eastAsia="宋体" w:cs="宋体"/>
          <w:spacing w:val="-1"/>
        </w:rPr>
        <w:t>采购预</w:t>
      </w:r>
      <w:r>
        <w:rPr>
          <w:rFonts w:ascii="宋体" w:hAnsi="宋体" w:eastAsia="宋体" w:cs="宋体"/>
        </w:rPr>
        <w:t>算在投标人须知前附表中载明。</w:t>
      </w:r>
    </w:p>
    <w:p>
      <w:pPr>
        <w:spacing w:before="157" w:line="360" w:lineRule="auto"/>
        <w:ind w:right="47" w:firstLine="423"/>
        <w:rPr>
          <w:rFonts w:ascii="宋体" w:hAnsi="宋体" w:eastAsia="宋体" w:cs="宋体"/>
        </w:rPr>
      </w:pPr>
      <w:r>
        <w:rPr>
          <w:rFonts w:ascii="Calibri" w:hAnsi="Calibri" w:eastAsia="Calibri" w:cs="Calibri"/>
          <w:spacing w:val="-1"/>
        </w:rPr>
        <w:t xml:space="preserve">3.2.6 </w:t>
      </w:r>
      <w:r>
        <w:rPr>
          <w:rFonts w:ascii="宋体" w:hAnsi="宋体" w:eastAsia="宋体" w:cs="宋体"/>
          <w:spacing w:val="-1"/>
        </w:rPr>
        <w:t>投标报价包括本项目服务费用和所有相关税费，中标单</w:t>
      </w:r>
      <w:r>
        <w:rPr>
          <w:rFonts w:ascii="宋体" w:hAnsi="宋体" w:eastAsia="宋体" w:cs="宋体"/>
        </w:rPr>
        <w:t xml:space="preserve">位应承担相应风险，并认真履行合同， </w:t>
      </w:r>
      <w:r>
        <w:rPr>
          <w:rFonts w:ascii="宋体" w:hAnsi="宋体" w:eastAsia="宋体" w:cs="宋体"/>
          <w:spacing w:val="-1"/>
        </w:rPr>
        <w:t>采购</w:t>
      </w:r>
      <w:r>
        <w:rPr>
          <w:rFonts w:ascii="宋体" w:hAnsi="宋体" w:eastAsia="宋体" w:cs="宋体"/>
        </w:rPr>
        <w:t>人不再为本合同范围内的工作支付额外的费用。</w:t>
      </w:r>
    </w:p>
    <w:p>
      <w:pPr>
        <w:spacing w:line="218" w:lineRule="auto"/>
        <w:ind w:left="423"/>
        <w:rPr>
          <w:rFonts w:ascii="宋体" w:hAnsi="宋体" w:eastAsia="宋体" w:cs="宋体"/>
        </w:rPr>
      </w:pPr>
      <w:r>
        <w:rPr>
          <w:rFonts w:ascii="Calibri" w:hAnsi="Calibri" w:eastAsia="Calibri" w:cs="Calibri"/>
          <w:spacing w:val="-1"/>
        </w:rPr>
        <w:t>3</w:t>
      </w:r>
      <w:r>
        <w:rPr>
          <w:rFonts w:ascii="Calibri" w:hAnsi="Calibri" w:eastAsia="Calibri" w:cs="Calibri"/>
        </w:rPr>
        <w:t xml:space="preserve">.2.7 </w:t>
      </w:r>
      <w:r>
        <w:rPr>
          <w:rFonts w:ascii="宋体" w:hAnsi="宋体" w:eastAsia="宋体" w:cs="宋体"/>
        </w:rPr>
        <w:t>投标报价的其他要求见投标人须知前附表。</w:t>
      </w:r>
    </w:p>
    <w:p>
      <w:pPr>
        <w:spacing w:line="356" w:lineRule="auto"/>
      </w:pPr>
    </w:p>
    <w:p>
      <w:pPr>
        <w:spacing w:before="91" w:line="219" w:lineRule="auto"/>
        <w:ind w:left="3"/>
        <w:outlineLvl w:val="6"/>
        <w:rPr>
          <w:rFonts w:ascii="黑体" w:hAnsi="黑体" w:eastAsia="黑体" w:cs="黑体"/>
          <w:sz w:val="28"/>
          <w:szCs w:val="28"/>
        </w:rPr>
      </w:pPr>
      <w:r>
        <w:rPr>
          <w:b/>
          <w:bCs/>
          <w:spacing w:val="9"/>
          <w:sz w:val="28"/>
          <w:szCs w:val="28"/>
        </w:rPr>
        <w:t>3</w:t>
      </w:r>
      <w:r>
        <w:rPr>
          <w:b/>
          <w:bCs/>
          <w:spacing w:val="6"/>
          <w:sz w:val="28"/>
          <w:szCs w:val="28"/>
        </w:rPr>
        <w:t>.3</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投标有效期</w:t>
      </w:r>
    </w:p>
    <w:p/>
    <w:p/>
    <w:p>
      <w:pPr>
        <w:spacing w:line="5" w:lineRule="exact"/>
        <w:ind w:left="5405"/>
      </w:pPr>
      <w:r>
        <w:drawing>
          <wp:inline distT="0" distB="0" distL="0" distR="0">
            <wp:extent cx="172085" cy="2540"/>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82"/>
                    <a:stretch>
                      <a:fillRect/>
                    </a:stretch>
                  </pic:blipFill>
                  <pic:spPr>
                    <a:xfrm>
                      <a:off x="0" y="0"/>
                      <a:ext cx="172211" cy="3047"/>
                    </a:xfrm>
                    <a:prstGeom prst="rect">
                      <a:avLst/>
                    </a:prstGeom>
                  </pic:spPr>
                </pic:pic>
              </a:graphicData>
            </a:graphic>
          </wp:inline>
        </w:drawing>
      </w:r>
    </w:p>
    <w:p>
      <w:pPr>
        <w:spacing w:line="227" w:lineRule="auto"/>
        <w:ind w:left="423"/>
        <w:rPr>
          <w:rFonts w:ascii="宋体" w:hAnsi="宋体" w:eastAsia="宋体" w:cs="宋体"/>
        </w:rPr>
      </w:pPr>
      <w:r>
        <w:rPr>
          <w:rFonts w:ascii="Calibri" w:hAnsi="Calibri" w:eastAsia="Calibri" w:cs="Calibri"/>
          <w:spacing w:val="1"/>
        </w:rPr>
        <w:t xml:space="preserve">3.3.1  </w:t>
      </w:r>
      <w:r>
        <w:rPr>
          <w:rFonts w:ascii="宋体" w:hAnsi="宋体" w:eastAsia="宋体" w:cs="宋体"/>
          <w:spacing w:val="1"/>
        </w:rPr>
        <w:t>除投标人</w:t>
      </w:r>
      <w:r>
        <w:rPr>
          <w:rFonts w:ascii="宋体" w:hAnsi="宋体" w:eastAsia="宋体" w:cs="宋体"/>
        </w:rPr>
        <w:t>须知前附表另有规定外，投标有效期为</w:t>
      </w:r>
      <w:r>
        <w:rPr>
          <w:position w:val="-5"/>
        </w:rPr>
        <w:drawing>
          <wp:inline distT="0" distB="0" distL="0" distR="0">
            <wp:extent cx="16510" cy="164465"/>
            <wp:effectExtent l="0" t="0" r="0" b="0"/>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83"/>
                    <a:stretch>
                      <a:fillRect/>
                    </a:stretch>
                  </pic:blipFill>
                  <pic:spPr>
                    <a:xfrm>
                      <a:off x="0" y="0"/>
                      <a:ext cx="16861" cy="164592"/>
                    </a:xfrm>
                    <a:prstGeom prst="rect">
                      <a:avLst/>
                    </a:prstGeom>
                  </pic:spPr>
                </pic:pic>
              </a:graphicData>
            </a:graphic>
          </wp:inline>
        </w:drawing>
      </w:r>
      <w:r>
        <w:rPr>
          <w:rFonts w:ascii="Calibri" w:hAnsi="Calibri" w:eastAsia="Calibri" w:cs="Calibri"/>
        </w:rPr>
        <w:t xml:space="preserve">60 </w:t>
      </w:r>
      <w:r>
        <w:rPr>
          <w:rFonts w:ascii="宋体" w:hAnsi="宋体" w:eastAsia="宋体" w:cs="宋体"/>
        </w:rPr>
        <w:t>天</w:t>
      </w:r>
      <w:r>
        <w:rPr>
          <w:position w:val="-5"/>
        </w:rPr>
        <w:drawing>
          <wp:inline distT="0" distB="0" distL="0" distR="0">
            <wp:extent cx="16510" cy="164465"/>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83"/>
                    <a:stretch>
                      <a:fillRect/>
                    </a:stretch>
                  </pic:blipFill>
                  <pic:spPr>
                    <a:xfrm>
                      <a:off x="0" y="0"/>
                      <a:ext cx="16863" cy="164592"/>
                    </a:xfrm>
                    <a:prstGeom prst="rect">
                      <a:avLst/>
                    </a:prstGeom>
                  </pic:spPr>
                </pic:pic>
              </a:graphicData>
            </a:graphic>
          </wp:inline>
        </w:drawing>
      </w:r>
      <w:r>
        <w:rPr>
          <w:rFonts w:ascii="宋体" w:hAnsi="宋体" w:eastAsia="宋体" w:cs="宋体"/>
        </w:rPr>
        <w:t>。</w:t>
      </w:r>
    </w:p>
    <w:p>
      <w:pPr>
        <w:spacing w:line="5" w:lineRule="exact"/>
        <w:ind w:left="5405"/>
      </w:pPr>
      <w:r>
        <w:drawing>
          <wp:inline distT="0" distB="0" distL="0" distR="0">
            <wp:extent cx="172085" cy="2540"/>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84"/>
                    <a:stretch>
                      <a:fillRect/>
                    </a:stretch>
                  </pic:blipFill>
                  <pic:spPr>
                    <a:xfrm>
                      <a:off x="0" y="0"/>
                      <a:ext cx="172211" cy="3047"/>
                    </a:xfrm>
                    <a:prstGeom prst="rect">
                      <a:avLst/>
                    </a:prstGeom>
                  </pic:spPr>
                </pic:pic>
              </a:graphicData>
            </a:graphic>
          </wp:inline>
        </w:drawing>
      </w:r>
    </w:p>
    <w:p>
      <w:pPr>
        <w:spacing w:before="166" w:line="218" w:lineRule="auto"/>
        <w:ind w:left="423"/>
        <w:rPr>
          <w:rFonts w:ascii="宋体" w:hAnsi="宋体" w:eastAsia="宋体" w:cs="宋体"/>
        </w:rPr>
      </w:pPr>
      <w:r>
        <w:rPr>
          <w:rFonts w:ascii="Calibri" w:hAnsi="Calibri" w:eastAsia="Calibri" w:cs="Calibri"/>
          <w:spacing w:val="1"/>
        </w:rPr>
        <w:t xml:space="preserve">3.3.2  </w:t>
      </w:r>
      <w:r>
        <w:rPr>
          <w:rFonts w:ascii="宋体" w:hAnsi="宋体" w:eastAsia="宋体" w:cs="宋体"/>
        </w:rPr>
        <w:t>在投标有效期内，投标人撤销投标文件的，应承担招标文件和法律规定的责任。</w:t>
      </w:r>
    </w:p>
    <w:p>
      <w:pPr>
        <w:spacing w:before="164" w:line="363" w:lineRule="auto"/>
        <w:ind w:firstLine="422"/>
        <w:rPr>
          <w:rFonts w:ascii="宋体" w:hAnsi="宋体" w:eastAsia="宋体" w:cs="宋体"/>
        </w:rPr>
      </w:pPr>
      <w:r>
        <w:rPr>
          <w:rFonts w:ascii="Calibri" w:hAnsi="Calibri" w:eastAsia="Calibri" w:cs="Calibri"/>
          <w:spacing w:val="-1"/>
        </w:rPr>
        <w:t xml:space="preserve">3.3.3  </w:t>
      </w:r>
      <w:r>
        <w:rPr>
          <w:rFonts w:ascii="宋体" w:hAnsi="宋体" w:eastAsia="宋体" w:cs="宋体"/>
          <w:spacing w:val="-1"/>
        </w:rPr>
        <w:t>出现特殊情况需要延长投标有效期的，采购人以书面</w:t>
      </w:r>
      <w:r>
        <w:rPr>
          <w:rFonts w:ascii="宋体" w:hAnsi="宋体" w:eastAsia="宋体" w:cs="宋体"/>
        </w:rPr>
        <w:t xml:space="preserve">形式通知所有投标人延长投标有效期。投 </w:t>
      </w:r>
      <w:r>
        <w:rPr>
          <w:rFonts w:ascii="宋体" w:hAnsi="宋体" w:eastAsia="宋体" w:cs="宋体"/>
          <w:spacing w:val="2"/>
        </w:rPr>
        <w:t>标人应予以书面答复，同意延长的，应</w:t>
      </w:r>
      <w:r>
        <w:rPr>
          <w:rFonts w:ascii="宋体" w:hAnsi="宋体" w:eastAsia="宋体" w:cs="宋体"/>
          <w:spacing w:val="1"/>
        </w:rPr>
        <w:t>相应延长其投标保证金的有效期，但不得要求或被允许修改其投</w:t>
      </w:r>
      <w:r>
        <w:rPr>
          <w:rFonts w:ascii="宋体" w:hAnsi="宋体" w:eastAsia="宋体" w:cs="宋体"/>
        </w:rPr>
        <w:t xml:space="preserve"> </w:t>
      </w:r>
      <w:r>
        <w:rPr>
          <w:rFonts w:ascii="宋体" w:hAnsi="宋体" w:eastAsia="宋体" w:cs="宋体"/>
          <w:spacing w:val="-1"/>
        </w:rPr>
        <w:t>标文件；投标人拒绝延长的， 其投标失效，但投标人有权收回其投标保证金及以现金形式</w:t>
      </w:r>
      <w:r>
        <w:rPr>
          <w:rFonts w:ascii="宋体" w:hAnsi="宋体" w:eastAsia="宋体" w:cs="宋体"/>
        </w:rPr>
        <w:t xml:space="preserve">递交的投标保 </w:t>
      </w:r>
      <w:r>
        <w:rPr>
          <w:rFonts w:ascii="宋体" w:hAnsi="宋体" w:eastAsia="宋体" w:cs="宋体"/>
          <w:spacing w:val="-1"/>
        </w:rPr>
        <w:t>证金的银行</w:t>
      </w:r>
      <w:r>
        <w:rPr>
          <w:rFonts w:ascii="宋体" w:hAnsi="宋体" w:eastAsia="宋体" w:cs="宋体"/>
        </w:rPr>
        <w:t>同期存款利息。</w:t>
      </w:r>
    </w:p>
    <w:p>
      <w:pPr>
        <w:spacing w:before="271" w:line="220" w:lineRule="auto"/>
        <w:ind w:left="3"/>
        <w:outlineLvl w:val="6"/>
        <w:rPr>
          <w:rFonts w:ascii="黑体" w:hAnsi="黑体" w:eastAsia="黑体" w:cs="黑体"/>
          <w:sz w:val="28"/>
          <w:szCs w:val="28"/>
        </w:rPr>
      </w:pPr>
      <w:r>
        <w:rPr>
          <w:b/>
          <w:bCs/>
          <w:spacing w:val="9"/>
          <w:sz w:val="28"/>
          <w:szCs w:val="28"/>
        </w:rPr>
        <w:t>3</w:t>
      </w:r>
      <w:r>
        <w:rPr>
          <w:b/>
          <w:bCs/>
          <w:spacing w:val="6"/>
          <w:sz w:val="28"/>
          <w:szCs w:val="28"/>
        </w:rPr>
        <w:t>.4</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投标保证金</w:t>
      </w:r>
    </w:p>
    <w:p>
      <w:pPr>
        <w:spacing w:line="438" w:lineRule="auto"/>
      </w:pPr>
    </w:p>
    <w:p>
      <w:pPr>
        <w:spacing w:before="69" w:line="359" w:lineRule="auto"/>
        <w:ind w:left="1" w:firstLine="421"/>
        <w:rPr>
          <w:rFonts w:ascii="宋体" w:hAnsi="宋体" w:eastAsia="宋体" w:cs="宋体"/>
        </w:rPr>
      </w:pPr>
      <w:r>
        <w:rPr>
          <w:rFonts w:ascii="Calibri" w:hAnsi="Calibri" w:eastAsia="Calibri" w:cs="Calibri"/>
          <w:spacing w:val="-4"/>
        </w:rPr>
        <w:t xml:space="preserve">3.4.1  </w:t>
      </w:r>
      <w:r>
        <w:rPr>
          <w:rFonts w:ascii="宋体" w:hAnsi="宋体" w:eastAsia="宋体" w:cs="宋体"/>
          <w:spacing w:val="-4"/>
        </w:rPr>
        <w:t>投标人在递交投标文件的</w:t>
      </w:r>
      <w:r>
        <w:rPr>
          <w:rFonts w:ascii="宋体" w:hAnsi="宋体" w:eastAsia="宋体" w:cs="宋体"/>
          <w:spacing w:val="-3"/>
        </w:rPr>
        <w:t>同</w:t>
      </w:r>
      <w:r>
        <w:rPr>
          <w:rFonts w:ascii="宋体" w:hAnsi="宋体" w:eastAsia="宋体" w:cs="宋体"/>
          <w:spacing w:val="-2"/>
        </w:rPr>
        <w:t>时， 应按招标文件规定的金额、形式和第六章“投标文件格式”规</w:t>
      </w:r>
      <w:r>
        <w:rPr>
          <w:rFonts w:ascii="宋体" w:hAnsi="宋体" w:eastAsia="宋体" w:cs="宋体"/>
        </w:rPr>
        <w:t xml:space="preserve"> </w:t>
      </w:r>
      <w:r>
        <w:rPr>
          <w:rFonts w:ascii="宋体" w:hAnsi="宋体" w:eastAsia="宋体" w:cs="宋体"/>
          <w:spacing w:val="-6"/>
        </w:rPr>
        <w:t>定</w:t>
      </w:r>
      <w:r>
        <w:rPr>
          <w:rFonts w:ascii="宋体" w:hAnsi="宋体" w:eastAsia="宋体" w:cs="宋体"/>
          <w:spacing w:val="-4"/>
        </w:rPr>
        <w:t>的</w:t>
      </w:r>
      <w:r>
        <w:rPr>
          <w:rFonts w:ascii="宋体" w:hAnsi="宋体" w:eastAsia="宋体" w:cs="宋体"/>
          <w:spacing w:val="-3"/>
        </w:rPr>
        <w:t>投标保证金格式递交投标保证金， 并作为其投标文件的组成部分。 境内投标人以现金或者支票形式</w:t>
      </w:r>
      <w:r>
        <w:rPr>
          <w:rFonts w:ascii="宋体" w:hAnsi="宋体" w:eastAsia="宋体" w:cs="宋体"/>
        </w:rPr>
        <w:t xml:space="preserve"> </w:t>
      </w:r>
      <w:r>
        <w:rPr>
          <w:rFonts w:ascii="宋体" w:hAnsi="宋体" w:eastAsia="宋体" w:cs="宋体"/>
          <w:spacing w:val="2"/>
        </w:rPr>
        <w:t>提交的投标保证金，应当从其基本账户转出并</w:t>
      </w:r>
      <w:r>
        <w:rPr>
          <w:rFonts w:ascii="宋体" w:hAnsi="宋体" w:eastAsia="宋体" w:cs="宋体"/>
          <w:spacing w:val="1"/>
        </w:rPr>
        <w:t>在投标文件中附上基本账户开户证明。联合体投标的，其</w:t>
      </w:r>
      <w:r>
        <w:rPr>
          <w:rFonts w:ascii="宋体" w:hAnsi="宋体" w:eastAsia="宋体" w:cs="宋体"/>
        </w:rPr>
        <w:t xml:space="preserve"> </w:t>
      </w:r>
      <w:r>
        <w:rPr>
          <w:rFonts w:ascii="宋体" w:hAnsi="宋体" w:eastAsia="宋体" w:cs="宋体"/>
          <w:spacing w:val="-6"/>
        </w:rPr>
        <w:t>投</w:t>
      </w:r>
      <w:r>
        <w:rPr>
          <w:rFonts w:ascii="宋体" w:hAnsi="宋体" w:eastAsia="宋体" w:cs="宋体"/>
          <w:spacing w:val="-3"/>
        </w:rPr>
        <w:t>标保证金可以由牵头人或联合体其他成员递交， 并应符合招标文件的规定。</w:t>
      </w:r>
    </w:p>
    <w:p>
      <w:pPr>
        <w:spacing w:before="1" w:line="216" w:lineRule="auto"/>
        <w:ind w:left="423"/>
        <w:rPr>
          <w:rFonts w:ascii="宋体" w:hAnsi="宋体" w:eastAsia="宋体" w:cs="宋体"/>
        </w:rPr>
      </w:pPr>
      <w:r>
        <w:rPr>
          <w:rFonts w:ascii="Calibri" w:hAnsi="Calibri" w:eastAsia="Calibri" w:cs="Calibri"/>
          <w:spacing w:val="-4"/>
        </w:rPr>
        <w:t xml:space="preserve">3.4.2  </w:t>
      </w:r>
      <w:r>
        <w:rPr>
          <w:rFonts w:ascii="宋体" w:hAnsi="宋体" w:eastAsia="宋体" w:cs="宋体"/>
          <w:spacing w:val="-4"/>
        </w:rPr>
        <w:t>投标</w:t>
      </w:r>
      <w:r>
        <w:rPr>
          <w:rFonts w:ascii="宋体" w:hAnsi="宋体" w:eastAsia="宋体" w:cs="宋体"/>
          <w:spacing w:val="-3"/>
        </w:rPr>
        <w:t>人</w:t>
      </w:r>
      <w:r>
        <w:rPr>
          <w:rFonts w:ascii="宋体" w:hAnsi="宋体" w:eastAsia="宋体" w:cs="宋体"/>
          <w:spacing w:val="-2"/>
        </w:rPr>
        <w:t>不按招标文件要求提交投标保证金的， 评标委员会将否决其投标。</w:t>
      </w:r>
    </w:p>
    <w:p>
      <w:pPr>
        <w:spacing w:before="163" w:line="359" w:lineRule="auto"/>
        <w:ind w:firstLine="422"/>
        <w:rPr>
          <w:rFonts w:ascii="宋体" w:hAnsi="宋体" w:eastAsia="宋体" w:cs="宋体"/>
        </w:rPr>
      </w:pPr>
      <w:r>
        <w:rPr>
          <w:rFonts w:ascii="Calibri" w:hAnsi="Calibri" w:eastAsia="Calibri" w:cs="Calibri"/>
          <w:spacing w:val="1"/>
        </w:rPr>
        <w:t xml:space="preserve">3.4.3  </w:t>
      </w:r>
      <w:r>
        <w:rPr>
          <w:rFonts w:ascii="宋体" w:hAnsi="宋体" w:eastAsia="宋体" w:cs="宋体"/>
          <w:spacing w:val="1"/>
        </w:rPr>
        <w:t>采购人或采购代理机构应当自中标通知书发出</w:t>
      </w:r>
      <w:r>
        <w:rPr>
          <w:rFonts w:ascii="宋体" w:hAnsi="宋体" w:eastAsia="宋体" w:cs="宋体"/>
        </w:rPr>
        <w:t>之日起</w:t>
      </w:r>
      <w:r>
        <w:rPr>
          <w:rFonts w:ascii="Calibri" w:hAnsi="Calibri" w:eastAsia="Calibri" w:cs="Calibri"/>
        </w:rPr>
        <w:t xml:space="preserve">5 </w:t>
      </w:r>
      <w:r>
        <w:rPr>
          <w:rFonts w:ascii="宋体" w:hAnsi="宋体" w:eastAsia="宋体" w:cs="宋体"/>
        </w:rPr>
        <w:t xml:space="preserve">个工作日内退还未中标供应商的投标保 </w:t>
      </w:r>
      <w:r>
        <w:rPr>
          <w:rFonts w:ascii="宋体" w:hAnsi="宋体" w:eastAsia="宋体" w:cs="宋体"/>
          <w:spacing w:val="5"/>
        </w:rPr>
        <w:t>证金(具体要求详见投标人须知前附表) 。</w:t>
      </w:r>
    </w:p>
    <w:p>
      <w:pPr>
        <w:spacing w:line="220" w:lineRule="auto"/>
        <w:ind w:left="423"/>
        <w:rPr>
          <w:rFonts w:ascii="宋体" w:hAnsi="宋体" w:eastAsia="宋体" w:cs="宋体"/>
        </w:rPr>
      </w:pPr>
      <w:r>
        <w:rPr>
          <w:rFonts w:ascii="Calibri" w:hAnsi="Calibri" w:eastAsia="Calibri" w:cs="Calibri"/>
          <w:spacing w:val="-8"/>
        </w:rPr>
        <w:t>3.4</w:t>
      </w:r>
      <w:r>
        <w:rPr>
          <w:rFonts w:ascii="Calibri" w:hAnsi="Calibri" w:eastAsia="Calibri" w:cs="Calibri"/>
          <w:spacing w:val="-5"/>
        </w:rPr>
        <w:t>.</w:t>
      </w:r>
      <w:r>
        <w:rPr>
          <w:rFonts w:ascii="Calibri" w:hAnsi="Calibri" w:eastAsia="Calibri" w:cs="Calibri"/>
          <w:spacing w:val="-4"/>
        </w:rPr>
        <w:t xml:space="preserve">4  </w:t>
      </w:r>
      <w:r>
        <w:rPr>
          <w:rFonts w:ascii="宋体" w:hAnsi="宋体" w:eastAsia="宋体" w:cs="宋体"/>
          <w:spacing w:val="-4"/>
        </w:rPr>
        <w:t>有下列情形之一的， 投标保证金将不予退还：</w:t>
      </w:r>
    </w:p>
    <w:p>
      <w:pPr>
        <w:spacing w:before="157" w:line="221" w:lineRule="auto"/>
        <w:ind w:left="321"/>
        <w:rPr>
          <w:rFonts w:ascii="宋体" w:hAnsi="宋体" w:eastAsia="宋体" w:cs="宋体"/>
        </w:rPr>
      </w:pPr>
      <w:r>
        <w:rPr>
          <w:rFonts w:ascii="宋体" w:hAnsi="宋体" w:eastAsia="宋体" w:cs="宋体"/>
          <w:spacing w:val="10"/>
        </w:rPr>
        <w:t>(</w:t>
      </w:r>
      <w:r>
        <w:rPr>
          <w:rFonts w:ascii="Calibri" w:hAnsi="Calibri" w:eastAsia="Calibri" w:cs="Calibri"/>
          <w:spacing w:val="10"/>
        </w:rPr>
        <w:t>1</w:t>
      </w:r>
      <w:r>
        <w:rPr>
          <w:rFonts w:ascii="宋体" w:hAnsi="宋体" w:eastAsia="宋体" w:cs="宋体"/>
          <w:spacing w:val="10"/>
        </w:rPr>
        <w:t>)投标人在投标有效期内撤销投标文件</w:t>
      </w:r>
      <w:r>
        <w:rPr>
          <w:rFonts w:ascii="宋体" w:hAnsi="宋体" w:eastAsia="宋体" w:cs="宋体"/>
          <w:spacing w:val="9"/>
        </w:rPr>
        <w:t>；</w:t>
      </w:r>
    </w:p>
    <w:p>
      <w:pPr>
        <w:spacing w:before="157" w:line="360" w:lineRule="auto"/>
        <w:ind w:right="5" w:firstLine="320"/>
        <w:rPr>
          <w:rFonts w:ascii="宋体" w:hAnsi="宋体" w:eastAsia="宋体" w:cs="宋体"/>
        </w:rPr>
      </w:pPr>
      <w:r>
        <w:rPr>
          <w:rFonts w:ascii="宋体" w:hAnsi="宋体" w:eastAsia="宋体" w:cs="宋体"/>
          <w:spacing w:val="2"/>
        </w:rPr>
        <w:t>(</w:t>
      </w:r>
      <w:r>
        <w:rPr>
          <w:rFonts w:ascii="Calibri" w:hAnsi="Calibri" w:eastAsia="Calibri" w:cs="Calibri"/>
          <w:spacing w:val="2"/>
        </w:rPr>
        <w:t>2</w:t>
      </w:r>
      <w:r>
        <w:rPr>
          <w:rFonts w:ascii="宋体" w:hAnsi="宋体" w:eastAsia="宋体" w:cs="宋体"/>
          <w:spacing w:val="2"/>
        </w:rPr>
        <w:t>)中标人在收到中标通知书</w:t>
      </w:r>
      <w:r>
        <w:rPr>
          <w:rFonts w:ascii="宋体" w:hAnsi="宋体" w:eastAsia="宋体" w:cs="宋体"/>
          <w:spacing w:val="1"/>
        </w:rPr>
        <w:t>后， 无正当理由不与采购人订立合同， 在签订合同时向采购人提出附</w:t>
      </w:r>
      <w:r>
        <w:rPr>
          <w:rFonts w:ascii="宋体" w:hAnsi="宋体" w:eastAsia="宋体" w:cs="宋体"/>
        </w:rPr>
        <w:t xml:space="preserve"> </w:t>
      </w:r>
      <w:r>
        <w:rPr>
          <w:rFonts w:ascii="宋体" w:hAnsi="宋体" w:eastAsia="宋体" w:cs="宋体"/>
          <w:spacing w:val="-2"/>
        </w:rPr>
        <w:t>加条件，或者</w:t>
      </w:r>
      <w:r>
        <w:rPr>
          <w:rFonts w:ascii="宋体" w:hAnsi="宋体" w:eastAsia="宋体" w:cs="宋体"/>
          <w:spacing w:val="-1"/>
        </w:rPr>
        <w:t>不按照招标文件要求提交履约担保；</w:t>
      </w:r>
    </w:p>
    <w:p>
      <w:pPr>
        <w:spacing w:before="1" w:line="218" w:lineRule="auto"/>
        <w:ind w:left="321"/>
        <w:rPr>
          <w:rFonts w:ascii="宋体" w:hAnsi="宋体" w:eastAsia="宋体" w:cs="宋体"/>
        </w:rPr>
      </w:pPr>
      <w:r>
        <w:rPr>
          <w:rFonts w:ascii="宋体" w:hAnsi="宋体" w:eastAsia="宋体" w:cs="宋体"/>
          <w:spacing w:val="14"/>
        </w:rPr>
        <w:t>(</w:t>
      </w:r>
      <w:r>
        <w:rPr>
          <w:rFonts w:ascii="Calibri" w:hAnsi="Calibri" w:eastAsia="Calibri" w:cs="Calibri"/>
          <w:spacing w:val="12"/>
        </w:rPr>
        <w:t>3</w:t>
      </w:r>
      <w:r>
        <w:rPr>
          <w:rFonts w:ascii="宋体" w:hAnsi="宋体" w:eastAsia="宋体" w:cs="宋体"/>
          <w:spacing w:val="7"/>
        </w:rPr>
        <w:t>)招标文件规定的其他可以不予退还投标保证金的情形。</w:t>
      </w:r>
    </w:p>
    <w:p>
      <w:pPr>
        <w:spacing w:line="357" w:lineRule="auto"/>
      </w:pPr>
    </w:p>
    <w:p>
      <w:pPr>
        <w:spacing w:before="91" w:line="219" w:lineRule="auto"/>
        <w:ind w:left="3"/>
        <w:outlineLvl w:val="6"/>
        <w:rPr>
          <w:rFonts w:ascii="黑体" w:hAnsi="黑体" w:eastAsia="黑体" w:cs="黑体"/>
          <w:sz w:val="28"/>
          <w:szCs w:val="28"/>
        </w:rPr>
      </w:pPr>
      <w:r>
        <w:rPr>
          <w:b/>
          <w:bCs/>
          <w:spacing w:val="-2"/>
          <w:sz w:val="28"/>
          <w:szCs w:val="28"/>
        </w:rPr>
        <w:t>3.5</w:t>
      </w:r>
      <w:r>
        <w:rPr>
          <w:spacing w:val="-2"/>
          <w:sz w:val="28"/>
          <w:szCs w:val="28"/>
        </w:rPr>
        <w:t xml:space="preserve">  </w:t>
      </w:r>
      <w:r>
        <w:rPr>
          <w:rFonts w:ascii="黑体" w:hAnsi="黑体" w:eastAsia="黑体" w:cs="黑体"/>
          <w:spacing w:val="-2"/>
          <w:sz w:val="28"/>
          <w:szCs w:val="28"/>
          <w14:textOutline w14:w="5092" w14:cap="flat" w14:cmpd="sng" w14:algn="ctr">
            <w14:solidFill>
              <w14:srgbClr w14:val="000000"/>
            </w14:solidFill>
            <w14:prstDash w14:val="solid"/>
            <w14:miter w14:val="0"/>
          </w14:textOutline>
        </w:rPr>
        <w:t>资格审</w:t>
      </w:r>
      <w:r>
        <w:rPr>
          <w:rFonts w:ascii="黑体" w:hAnsi="黑体" w:eastAsia="黑体" w:cs="黑体"/>
          <w:spacing w:val="-1"/>
          <w:sz w:val="28"/>
          <w:szCs w:val="28"/>
          <w14:textOutline w14:w="5092" w14:cap="flat" w14:cmpd="sng" w14:algn="ctr">
            <w14:solidFill>
              <w14:srgbClr w14:val="000000"/>
            </w14:solidFill>
            <w14:prstDash w14:val="solid"/>
            <w14:miter w14:val="0"/>
          </w14:textOutline>
        </w:rPr>
        <w:t>查资料</w:t>
      </w:r>
    </w:p>
    <w:p>
      <w:pPr>
        <w:spacing w:line="296" w:lineRule="auto"/>
      </w:pPr>
    </w:p>
    <w:p>
      <w:pPr>
        <w:spacing w:line="296" w:lineRule="auto"/>
      </w:pPr>
    </w:p>
    <w:p>
      <w:pPr>
        <w:spacing w:before="79" w:line="218" w:lineRule="auto"/>
        <w:ind w:left="612"/>
        <w:rPr>
          <w:rFonts w:ascii="宋体" w:hAnsi="宋体" w:eastAsia="宋体" w:cs="宋体"/>
          <w:sz w:val="24"/>
          <w:szCs w:val="24"/>
        </w:rPr>
      </w:pPr>
      <w:r>
        <w:rPr>
          <w:rFonts w:ascii="宋体" w:hAnsi="宋体" w:eastAsia="宋体" w:cs="宋体"/>
          <w:spacing w:val="-4"/>
          <w:sz w:val="24"/>
          <w:szCs w:val="24"/>
        </w:rPr>
        <w:t>资格审查资料详见评标办法</w:t>
      </w:r>
      <w:r>
        <w:rPr>
          <w:rFonts w:ascii="宋体" w:hAnsi="宋体" w:eastAsia="宋体" w:cs="宋体"/>
          <w:spacing w:val="-3"/>
          <w:sz w:val="24"/>
          <w:szCs w:val="24"/>
        </w:rPr>
        <w:t>。</w:t>
      </w:r>
    </w:p>
    <w:p>
      <w:pPr>
        <w:sectPr>
          <w:footerReference r:id="rId15" w:type="default"/>
          <w:pgSz w:w="11907" w:h="16841"/>
          <w:pgMar w:top="1177" w:right="1183" w:bottom="1259" w:left="1198" w:header="0" w:footer="1081" w:gutter="0"/>
          <w:pgNumType w:fmt="decimal"/>
          <w:cols w:space="720" w:num="1"/>
        </w:sectPr>
      </w:pPr>
    </w:p>
    <w:p>
      <w:pPr>
        <w:spacing w:before="55" w:line="219" w:lineRule="auto"/>
        <w:ind w:left="5"/>
        <w:outlineLvl w:val="6"/>
        <w:rPr>
          <w:rFonts w:ascii="黑体" w:hAnsi="黑体" w:eastAsia="黑体" w:cs="黑体"/>
          <w:sz w:val="28"/>
          <w:szCs w:val="28"/>
        </w:rPr>
      </w:pPr>
      <w:r>
        <w:rPr>
          <w:b/>
          <w:bCs/>
          <w:spacing w:val="6"/>
          <w:sz w:val="28"/>
          <w:szCs w:val="28"/>
        </w:rPr>
        <w:t>3.6</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备选投标方</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案</w:t>
      </w:r>
    </w:p>
    <w:p>
      <w:pPr>
        <w:spacing w:line="440" w:lineRule="auto"/>
      </w:pPr>
    </w:p>
    <w:p>
      <w:pPr>
        <w:spacing w:before="68" w:line="218" w:lineRule="auto"/>
        <w:ind w:left="425"/>
        <w:rPr>
          <w:rFonts w:ascii="宋体" w:hAnsi="宋体" w:eastAsia="宋体" w:cs="宋体"/>
        </w:rPr>
      </w:pPr>
      <w:r>
        <w:rPr>
          <w:rFonts w:ascii="Calibri" w:hAnsi="Calibri" w:eastAsia="Calibri" w:cs="Calibri"/>
          <w:spacing w:val="-4"/>
        </w:rPr>
        <w:t xml:space="preserve">3.6.1 </w:t>
      </w:r>
      <w:r>
        <w:rPr>
          <w:rFonts w:ascii="Calibri" w:hAnsi="Calibri" w:eastAsia="Calibri" w:cs="Calibri"/>
          <w:spacing w:val="-2"/>
        </w:rPr>
        <w:t xml:space="preserve"> </w:t>
      </w:r>
      <w:r>
        <w:rPr>
          <w:rFonts w:ascii="宋体" w:hAnsi="宋体" w:eastAsia="宋体" w:cs="宋体"/>
          <w:spacing w:val="-2"/>
        </w:rPr>
        <w:t>除招标文件规定允许外，投标人不得递交备选投标方案， 否则其投标将被否决。</w:t>
      </w:r>
    </w:p>
    <w:p>
      <w:pPr>
        <w:spacing w:before="158" w:line="359" w:lineRule="auto"/>
        <w:ind w:left="2" w:firstLine="423"/>
        <w:rPr>
          <w:rFonts w:ascii="宋体" w:hAnsi="宋体" w:eastAsia="宋体" w:cs="宋体"/>
        </w:rPr>
      </w:pPr>
      <w:r>
        <w:rPr>
          <w:rFonts w:ascii="Calibri" w:hAnsi="Calibri" w:eastAsia="Calibri" w:cs="Calibri"/>
          <w:spacing w:val="-1"/>
        </w:rPr>
        <w:t xml:space="preserve">3.6.2  </w:t>
      </w:r>
      <w:r>
        <w:rPr>
          <w:rFonts w:ascii="宋体" w:hAnsi="宋体" w:eastAsia="宋体" w:cs="宋体"/>
          <w:spacing w:val="-1"/>
        </w:rPr>
        <w:t>允许投标人递交备选投标方案的，只有中标人所递交</w:t>
      </w:r>
      <w:r>
        <w:rPr>
          <w:rFonts w:ascii="宋体" w:hAnsi="宋体" w:eastAsia="宋体" w:cs="宋体"/>
        </w:rPr>
        <w:t xml:space="preserve">的备选投标方案方可予以考虑。评标委员 </w:t>
      </w:r>
      <w:r>
        <w:rPr>
          <w:rFonts w:ascii="宋体" w:hAnsi="宋体" w:eastAsia="宋体" w:cs="宋体"/>
          <w:spacing w:val="2"/>
        </w:rPr>
        <w:t>会认为中标人的备选投标方案优于其按照</w:t>
      </w:r>
      <w:r>
        <w:rPr>
          <w:rFonts w:ascii="宋体" w:hAnsi="宋体" w:eastAsia="宋体" w:cs="宋体"/>
          <w:spacing w:val="1"/>
        </w:rPr>
        <w:t>招标文件要求编制的投标方案的，采购人可以接受该备选投标</w:t>
      </w:r>
      <w:r>
        <w:rPr>
          <w:rFonts w:ascii="宋体" w:hAnsi="宋体" w:eastAsia="宋体" w:cs="宋体"/>
        </w:rPr>
        <w:t xml:space="preserve"> </w:t>
      </w:r>
      <w:r>
        <w:rPr>
          <w:rFonts w:ascii="宋体" w:hAnsi="宋体" w:eastAsia="宋体" w:cs="宋体"/>
          <w:spacing w:val="-9"/>
        </w:rPr>
        <w:t>方</w:t>
      </w:r>
      <w:r>
        <w:rPr>
          <w:rFonts w:ascii="宋体" w:hAnsi="宋体" w:eastAsia="宋体" w:cs="宋体"/>
          <w:spacing w:val="-5"/>
        </w:rPr>
        <w:t>案， 但备选投标方案的报价不得高于其投标报价。</w:t>
      </w:r>
    </w:p>
    <w:p>
      <w:pPr>
        <w:spacing w:line="368" w:lineRule="auto"/>
        <w:ind w:left="2" w:firstLine="422"/>
        <w:rPr>
          <w:rFonts w:ascii="宋体" w:hAnsi="宋体" w:eastAsia="宋体" w:cs="宋体"/>
        </w:rPr>
      </w:pPr>
      <w:r>
        <w:rPr>
          <w:rFonts w:ascii="Calibri" w:hAnsi="Calibri" w:eastAsia="Calibri" w:cs="Calibri"/>
          <w:spacing w:val="-1"/>
        </w:rPr>
        <w:t xml:space="preserve">3.6.3  </w:t>
      </w:r>
      <w:r>
        <w:rPr>
          <w:rFonts w:ascii="宋体" w:hAnsi="宋体" w:eastAsia="宋体" w:cs="宋体"/>
          <w:spacing w:val="-1"/>
        </w:rPr>
        <w:t>投标人提供两个或两个以上投标报价，或者在投标文</w:t>
      </w:r>
      <w:r>
        <w:rPr>
          <w:rFonts w:ascii="宋体" w:hAnsi="宋体" w:eastAsia="宋体" w:cs="宋体"/>
        </w:rPr>
        <w:t xml:space="preserve">件中提供一个报价，但同时提供两个或两 </w:t>
      </w:r>
      <w:r>
        <w:rPr>
          <w:rFonts w:ascii="宋体" w:hAnsi="宋体" w:eastAsia="宋体" w:cs="宋体"/>
          <w:spacing w:val="-12"/>
        </w:rPr>
        <w:t>个</w:t>
      </w:r>
      <w:r>
        <w:rPr>
          <w:rFonts w:ascii="宋体" w:hAnsi="宋体" w:eastAsia="宋体" w:cs="宋体"/>
          <w:spacing w:val="-10"/>
        </w:rPr>
        <w:t>以</w:t>
      </w:r>
      <w:r>
        <w:rPr>
          <w:rFonts w:ascii="宋体" w:hAnsi="宋体" w:eastAsia="宋体" w:cs="宋体"/>
          <w:spacing w:val="-6"/>
        </w:rPr>
        <w:t>上供货方案的， 视为提供备选方案。</w:t>
      </w:r>
    </w:p>
    <w:p>
      <w:pPr>
        <w:spacing w:before="271" w:line="219" w:lineRule="auto"/>
        <w:ind w:left="5"/>
        <w:outlineLvl w:val="6"/>
        <w:rPr>
          <w:rFonts w:ascii="黑体" w:hAnsi="黑体" w:eastAsia="黑体" w:cs="黑体"/>
          <w:sz w:val="28"/>
          <w:szCs w:val="28"/>
        </w:rPr>
      </w:pPr>
      <w:r>
        <w:rPr>
          <w:b/>
          <w:bCs/>
          <w:spacing w:val="10"/>
          <w:sz w:val="28"/>
          <w:szCs w:val="28"/>
        </w:rPr>
        <w:t>3</w:t>
      </w:r>
      <w:r>
        <w:rPr>
          <w:b/>
          <w:bCs/>
          <w:spacing w:val="5"/>
          <w:sz w:val="28"/>
          <w:szCs w:val="28"/>
        </w:rPr>
        <w:t>.7</w:t>
      </w:r>
      <w:r>
        <w:rPr>
          <w:spacing w:val="5"/>
          <w:sz w:val="28"/>
          <w:szCs w:val="28"/>
        </w:rPr>
        <w:t xml:space="preserve"> </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投标文件的编制</w:t>
      </w:r>
    </w:p>
    <w:p>
      <w:pPr>
        <w:spacing w:line="438" w:lineRule="auto"/>
      </w:pPr>
    </w:p>
    <w:p>
      <w:pPr>
        <w:spacing w:before="69" w:line="359" w:lineRule="auto"/>
        <w:ind w:left="5" w:firstLine="419"/>
        <w:rPr>
          <w:rFonts w:ascii="宋体" w:hAnsi="宋体" w:eastAsia="宋体" w:cs="宋体"/>
        </w:rPr>
      </w:pPr>
      <w:r>
        <w:rPr>
          <w:rFonts w:ascii="Calibri" w:hAnsi="Calibri" w:eastAsia="Calibri" w:cs="Calibri"/>
          <w:spacing w:val="-12"/>
        </w:rPr>
        <w:t xml:space="preserve">3.7.1 </w:t>
      </w:r>
      <w:r>
        <w:rPr>
          <w:rFonts w:ascii="Calibri" w:hAnsi="Calibri" w:eastAsia="Calibri" w:cs="Calibri"/>
          <w:spacing w:val="-9"/>
        </w:rPr>
        <w:t xml:space="preserve"> </w:t>
      </w:r>
      <w:r>
        <w:rPr>
          <w:rFonts w:ascii="宋体" w:hAnsi="宋体" w:eastAsia="宋体" w:cs="宋体"/>
          <w:spacing w:val="-6"/>
        </w:rPr>
        <w:t>投标文件应按第六章“投标文件格式”进行编写， 如有必要， 可以增加附页， 作为投标文件的</w:t>
      </w:r>
      <w:r>
        <w:rPr>
          <w:rFonts w:ascii="宋体" w:hAnsi="宋体" w:eastAsia="宋体" w:cs="宋体"/>
        </w:rPr>
        <w:t xml:space="preserve"> </w:t>
      </w:r>
      <w:r>
        <w:rPr>
          <w:rFonts w:ascii="宋体" w:hAnsi="宋体" w:eastAsia="宋体" w:cs="宋体"/>
          <w:spacing w:val="-7"/>
        </w:rPr>
        <w:t>组</w:t>
      </w:r>
      <w:r>
        <w:rPr>
          <w:rFonts w:ascii="宋体" w:hAnsi="宋体" w:eastAsia="宋体" w:cs="宋体"/>
          <w:spacing w:val="-4"/>
        </w:rPr>
        <w:t>成部分。</w:t>
      </w:r>
    </w:p>
    <w:p>
      <w:pPr>
        <w:spacing w:before="2" w:line="359" w:lineRule="auto"/>
        <w:ind w:left="2" w:firstLine="422"/>
        <w:rPr>
          <w:rFonts w:ascii="宋体" w:hAnsi="宋体" w:eastAsia="宋体" w:cs="宋体"/>
        </w:rPr>
      </w:pPr>
      <w:r>
        <w:rPr>
          <w:rFonts w:ascii="Calibri" w:hAnsi="Calibri" w:eastAsia="Calibri" w:cs="Calibri"/>
          <w:spacing w:val="-1"/>
        </w:rPr>
        <w:t xml:space="preserve">3.7.2  </w:t>
      </w:r>
      <w:r>
        <w:rPr>
          <w:rFonts w:ascii="宋体" w:hAnsi="宋体" w:eastAsia="宋体" w:cs="宋体"/>
          <w:spacing w:val="-1"/>
        </w:rPr>
        <w:t>投标文件应当对招标文件有关服务期、投标有效期、</w:t>
      </w:r>
      <w:r>
        <w:rPr>
          <w:rFonts w:ascii="宋体" w:hAnsi="宋体" w:eastAsia="宋体" w:cs="宋体"/>
        </w:rPr>
        <w:t>服务要求、招标范围等实质性内容作出响 应。投标文件在满足招标文件实质性要求的基础上，可以提出比招标文件要求更有利于采购人的承诺。</w:t>
      </w:r>
    </w:p>
    <w:p>
      <w:pPr>
        <w:spacing w:before="3" w:line="358" w:lineRule="auto"/>
        <w:ind w:left="3" w:firstLine="421"/>
        <w:rPr>
          <w:rFonts w:ascii="宋体" w:hAnsi="宋体" w:eastAsia="宋体" w:cs="宋体"/>
        </w:rPr>
      </w:pPr>
      <w:r>
        <w:rPr>
          <w:rFonts w:ascii="Calibri" w:hAnsi="Calibri" w:eastAsia="Calibri" w:cs="Calibri"/>
          <w:spacing w:val="5"/>
        </w:rPr>
        <w:t xml:space="preserve">3.7.3 </w:t>
      </w:r>
      <w:r>
        <w:rPr>
          <w:rFonts w:ascii="宋体" w:hAnsi="宋体" w:eastAsia="宋体" w:cs="宋体"/>
          <w:spacing w:val="5"/>
        </w:rPr>
        <w:t>签字或盖章的具体要求见投标人须知前附表。由投标人的法定代表人(单位负责人)签字</w:t>
      </w:r>
      <w:r>
        <w:rPr>
          <w:rFonts w:ascii="宋体" w:hAnsi="宋体" w:eastAsia="宋体" w:cs="宋体"/>
          <w:spacing w:val="3"/>
        </w:rPr>
        <w:t>或</w:t>
      </w:r>
      <w:r>
        <w:rPr>
          <w:rFonts w:ascii="宋体" w:hAnsi="宋体" w:eastAsia="宋体" w:cs="宋体"/>
        </w:rPr>
        <w:t xml:space="preserve">加 </w:t>
      </w:r>
      <w:r>
        <w:rPr>
          <w:rFonts w:ascii="宋体" w:hAnsi="宋体" w:eastAsia="宋体" w:cs="宋体"/>
          <w:spacing w:val="7"/>
        </w:rPr>
        <w:t>盖</w:t>
      </w:r>
      <w:r>
        <w:rPr>
          <w:rFonts w:ascii="宋体" w:hAnsi="宋体" w:eastAsia="宋体" w:cs="宋体"/>
          <w:spacing w:val="6"/>
        </w:rPr>
        <w:t>电子印章的，应附法定代表人(单位负责人)身份证明，由代理人签字或加盖电子印章的，应附由法</w:t>
      </w:r>
      <w:r>
        <w:rPr>
          <w:rFonts w:ascii="宋体" w:hAnsi="宋体" w:eastAsia="宋体" w:cs="宋体"/>
        </w:rPr>
        <w:t xml:space="preserve"> </w:t>
      </w:r>
      <w:r>
        <w:rPr>
          <w:rFonts w:ascii="宋体" w:hAnsi="宋体" w:eastAsia="宋体" w:cs="宋体"/>
          <w:spacing w:val="5"/>
        </w:rPr>
        <w:t>定</w:t>
      </w:r>
      <w:r>
        <w:rPr>
          <w:rFonts w:ascii="宋体" w:hAnsi="宋体" w:eastAsia="宋体" w:cs="宋体"/>
          <w:spacing w:val="4"/>
        </w:rPr>
        <w:t>代表人(单位负责人) 签署的授权委托书。</w:t>
      </w:r>
    </w:p>
    <w:p>
      <w:pPr>
        <w:spacing w:before="1" w:line="369" w:lineRule="auto"/>
        <w:ind w:left="3" w:firstLine="421"/>
        <w:rPr>
          <w:rFonts w:ascii="宋体" w:hAnsi="宋体" w:eastAsia="宋体" w:cs="宋体"/>
        </w:rPr>
      </w:pPr>
      <w:r>
        <w:rPr>
          <w:rFonts w:ascii="Calibri" w:hAnsi="Calibri" w:eastAsia="Calibri" w:cs="Calibri"/>
          <w:spacing w:val="-2"/>
        </w:rPr>
        <w:t xml:space="preserve">3.7.4 </w:t>
      </w:r>
      <w:r>
        <w:rPr>
          <w:rFonts w:ascii="宋体" w:hAnsi="宋体" w:eastAsia="宋体" w:cs="宋体"/>
          <w:spacing w:val="-2"/>
        </w:rPr>
        <w:t xml:space="preserve">投标人应认真阅读和充分理解招标文件。如果投标没有满足招标文件的有关要求， </w:t>
      </w:r>
      <w:r>
        <w:rPr>
          <w:rFonts w:ascii="宋体" w:hAnsi="宋体" w:eastAsia="宋体" w:cs="宋体"/>
          <w:spacing w:val="-1"/>
        </w:rPr>
        <w:t>其</w:t>
      </w:r>
      <w:r>
        <w:rPr>
          <w:rFonts w:ascii="宋体" w:hAnsi="宋体" w:eastAsia="宋体" w:cs="宋体"/>
        </w:rPr>
        <w:t xml:space="preserve">风险由投 </w:t>
      </w:r>
      <w:r>
        <w:rPr>
          <w:rFonts w:ascii="宋体" w:hAnsi="宋体" w:eastAsia="宋体" w:cs="宋体"/>
          <w:spacing w:val="-3"/>
        </w:rPr>
        <w:t>标人自行承担。</w:t>
      </w:r>
    </w:p>
    <w:p>
      <w:pPr>
        <w:spacing w:before="254" w:line="226" w:lineRule="auto"/>
        <w:outlineLvl w:val="6"/>
        <w:rPr>
          <w:rFonts w:ascii="宋体" w:hAnsi="宋体" w:eastAsia="宋体" w:cs="宋体"/>
          <w:sz w:val="31"/>
          <w:szCs w:val="31"/>
        </w:rPr>
      </w:pPr>
      <w:r>
        <w:rPr>
          <w:rFonts w:ascii="Calibri" w:hAnsi="Calibri" w:eastAsia="Calibri" w:cs="Calibri"/>
          <w:b/>
          <w:bCs/>
          <w:spacing w:val="7"/>
          <w:sz w:val="31"/>
          <w:szCs w:val="31"/>
        </w:rPr>
        <w:t>4</w:t>
      </w:r>
      <w:r>
        <w:rPr>
          <w:rFonts w:ascii="Calibri" w:hAnsi="Calibri" w:eastAsia="Calibri" w:cs="Calibri"/>
          <w:b/>
          <w:bCs/>
          <w:spacing w:val="5"/>
          <w:sz w:val="31"/>
          <w:szCs w:val="31"/>
        </w:rPr>
        <w:t>.</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投标</w:t>
      </w:r>
    </w:p>
    <w:p>
      <w:pPr>
        <w:spacing w:line="256" w:lineRule="auto"/>
      </w:pPr>
    </w:p>
    <w:p>
      <w:pPr>
        <w:spacing w:line="257" w:lineRule="auto"/>
      </w:pPr>
    </w:p>
    <w:p>
      <w:pPr>
        <w:spacing w:before="91" w:line="219" w:lineRule="auto"/>
        <w:outlineLvl w:val="6"/>
        <w:rPr>
          <w:rFonts w:ascii="黑体" w:hAnsi="黑体" w:eastAsia="黑体" w:cs="黑体"/>
          <w:sz w:val="28"/>
          <w:szCs w:val="28"/>
        </w:rPr>
      </w:pPr>
      <w:r>
        <w:rPr>
          <w:b/>
          <w:bCs/>
          <w:spacing w:val="-1"/>
          <w:sz w:val="28"/>
          <w:szCs w:val="28"/>
        </w:rPr>
        <w:t>4.1</w:t>
      </w:r>
      <w:r>
        <w:rPr>
          <w:spacing w:val="-1"/>
          <w:sz w:val="28"/>
          <w:szCs w:val="28"/>
        </w:rPr>
        <w:t xml:space="preserve"> </w:t>
      </w:r>
      <w:r>
        <w:rPr>
          <w:rFonts w:ascii="黑体" w:hAnsi="黑体" w:eastAsia="黑体" w:cs="黑体"/>
          <w:spacing w:val="-1"/>
          <w:sz w:val="28"/>
          <w:szCs w:val="28"/>
          <w14:textOutline w14:w="5092" w14:cap="flat" w14:cmpd="sng" w14:algn="ctr">
            <w14:solidFill>
              <w14:srgbClr w14:val="000000"/>
            </w14:solidFill>
            <w14:prstDash w14:val="solid"/>
            <w14:miter w14:val="0"/>
          </w14:textOutline>
        </w:rPr>
        <w:t>投标文</w:t>
      </w:r>
      <w:r>
        <w:rPr>
          <w:rFonts w:ascii="黑体" w:hAnsi="黑体" w:eastAsia="黑体" w:cs="黑体"/>
          <w:sz w:val="28"/>
          <w:szCs w:val="28"/>
          <w14:textOutline w14:w="5092" w14:cap="flat" w14:cmpd="sng" w14:algn="ctr">
            <w14:solidFill>
              <w14:srgbClr w14:val="000000"/>
            </w14:solidFill>
            <w14:prstDash w14:val="solid"/>
            <w14:miter w14:val="0"/>
          </w14:textOutline>
        </w:rPr>
        <w:t>件的递交</w:t>
      </w:r>
    </w:p>
    <w:p>
      <w:pPr>
        <w:spacing w:line="440" w:lineRule="auto"/>
      </w:pPr>
    </w:p>
    <w:p>
      <w:pPr>
        <w:spacing w:before="69" w:line="365" w:lineRule="auto"/>
        <w:ind w:left="419" w:right="1886"/>
        <w:rPr>
          <w:rFonts w:ascii="宋体" w:hAnsi="宋体" w:eastAsia="宋体" w:cs="宋体"/>
          <w:color w:val="000000" w:themeColor="text1"/>
          <w14:textFill>
            <w14:solidFill>
              <w14:schemeClr w14:val="tx1"/>
            </w14:solidFill>
          </w14:textFill>
        </w:rPr>
      </w:pPr>
      <w:r>
        <w:rPr>
          <w:rFonts w:ascii="Calibri" w:hAnsi="Calibri" w:eastAsia="Calibri" w:cs="Calibri"/>
          <w:spacing w:val="-1"/>
        </w:rPr>
        <w:t xml:space="preserve">4.1.1  </w:t>
      </w:r>
      <w:r>
        <w:rPr>
          <w:rFonts w:ascii="宋体" w:hAnsi="宋体" w:eastAsia="宋体" w:cs="宋体"/>
          <w:spacing w:val="-1"/>
        </w:rPr>
        <w:t>投标人应在投标人须知前附表</w:t>
      </w:r>
      <w:r>
        <w:rPr>
          <w:rFonts w:ascii="宋体" w:hAnsi="宋体" w:eastAsia="宋体" w:cs="宋体"/>
        </w:rPr>
        <w:t>规定的投标截止时间前递交</w:t>
      </w:r>
      <w:r>
        <w:rPr>
          <w:rFonts w:ascii="宋体" w:hAnsi="宋体" w:eastAsia="宋体" w:cs="宋体"/>
          <w:color w:val="000000" w:themeColor="text1"/>
          <w14:textFill>
            <w14:solidFill>
              <w14:schemeClr w14:val="tx1"/>
            </w14:solidFill>
          </w14:textFill>
        </w:rPr>
        <w:t xml:space="preserve">电子投标文件。 </w:t>
      </w:r>
      <w:r>
        <w:rPr>
          <w:rFonts w:ascii="Calibri" w:hAnsi="Calibri" w:eastAsia="Calibri" w:cs="Calibri"/>
          <w:color w:val="000000" w:themeColor="text1"/>
          <w:spacing w:val="-1"/>
          <w14:textFill>
            <w14:solidFill>
              <w14:schemeClr w14:val="tx1"/>
            </w14:solidFill>
          </w14:textFill>
        </w:rPr>
        <w:t xml:space="preserve">4.1.2 </w:t>
      </w:r>
      <w:r>
        <w:rPr>
          <w:rFonts w:ascii="宋体" w:hAnsi="宋体" w:eastAsia="宋体" w:cs="宋体"/>
          <w:color w:val="000000" w:themeColor="text1"/>
          <w:spacing w:val="-1"/>
          <w14:textFill>
            <w14:solidFill>
              <w14:schemeClr w14:val="tx1"/>
            </w14:solidFill>
          </w14:textFill>
        </w:rPr>
        <w:t>投标人通过下载招标文件的电子招标投标交</w:t>
      </w:r>
      <w:r>
        <w:rPr>
          <w:rFonts w:ascii="宋体" w:hAnsi="宋体" w:eastAsia="宋体" w:cs="宋体"/>
          <w:color w:val="000000" w:themeColor="text1"/>
          <w14:textFill>
            <w14:solidFill>
              <w14:schemeClr w14:val="tx1"/>
            </w14:solidFill>
          </w14:textFill>
        </w:rPr>
        <w:t xml:space="preserve">易平台递交电子投标文件。  </w:t>
      </w:r>
      <w:r>
        <w:rPr>
          <w:rFonts w:ascii="Calibri" w:hAnsi="Calibri" w:eastAsia="Calibri" w:cs="Calibri"/>
          <w:color w:val="000000" w:themeColor="text1"/>
          <w:spacing w:val="1"/>
          <w14:textFill>
            <w14:solidFill>
              <w14:schemeClr w14:val="tx1"/>
            </w14:solidFill>
          </w14:textFill>
        </w:rPr>
        <w:t xml:space="preserve">4.1.3  </w:t>
      </w:r>
      <w:r>
        <w:rPr>
          <w:rFonts w:ascii="宋体" w:hAnsi="宋体" w:eastAsia="宋体" w:cs="宋体"/>
          <w:color w:val="000000" w:themeColor="text1"/>
          <w:spacing w:val="1"/>
          <w14:textFill>
            <w14:solidFill>
              <w14:schemeClr w14:val="tx1"/>
            </w14:solidFill>
          </w14:textFill>
        </w:rPr>
        <w:t>逾期送达的</w:t>
      </w:r>
      <w:r>
        <w:rPr>
          <w:rFonts w:ascii="宋体" w:hAnsi="宋体" w:eastAsia="宋体" w:cs="宋体"/>
          <w:color w:val="000000" w:themeColor="text1"/>
          <w14:textFill>
            <w14:solidFill>
              <w14:schemeClr w14:val="tx1"/>
            </w14:solidFill>
          </w14:textFill>
        </w:rPr>
        <w:t>投标文件，电子招标投标交易平台将予以拒收。</w:t>
      </w:r>
    </w:p>
    <w:p>
      <w:pPr>
        <w:spacing w:before="270" w:line="219" w:lineRule="auto"/>
        <w:outlineLvl w:val="6"/>
        <w:rPr>
          <w:rFonts w:ascii="黑体" w:hAnsi="黑体" w:eastAsia="黑体" w:cs="黑体"/>
          <w:color w:val="000000" w:themeColor="text1"/>
          <w:sz w:val="28"/>
          <w:szCs w:val="28"/>
          <w14:textFill>
            <w14:solidFill>
              <w14:schemeClr w14:val="tx1"/>
            </w14:solidFill>
          </w14:textFill>
        </w:rPr>
      </w:pPr>
      <w:r>
        <w:rPr>
          <w:b/>
          <w:bCs/>
          <w:color w:val="000000" w:themeColor="text1"/>
          <w:spacing w:val="5"/>
          <w:sz w:val="28"/>
          <w:szCs w:val="28"/>
          <w14:textFill>
            <w14:solidFill>
              <w14:schemeClr w14:val="tx1"/>
            </w14:solidFill>
          </w14:textFill>
        </w:rPr>
        <w:t>4.2</w:t>
      </w:r>
      <w:r>
        <w:rPr>
          <w:color w:val="000000" w:themeColor="text1"/>
          <w:spacing w:val="5"/>
          <w:sz w:val="28"/>
          <w:szCs w:val="28"/>
          <w14:textFill>
            <w14:solidFill>
              <w14:schemeClr w14:val="tx1"/>
            </w14:solidFill>
          </w14:textFill>
        </w:rPr>
        <w:t xml:space="preserve"> </w:t>
      </w:r>
      <w:r>
        <w:rPr>
          <w:rFonts w:ascii="黑体" w:hAnsi="黑体" w:eastAsia="黑体" w:cs="黑体"/>
          <w:color w:val="000000" w:themeColor="text1"/>
          <w:spacing w:val="5"/>
          <w:sz w:val="28"/>
          <w:szCs w:val="28"/>
          <w14:textOutline w14:w="5092" w14:cap="flat" w14:cmpd="sng" w14:algn="ctr">
            <w14:solidFill>
              <w14:srgbClr w14:val="000000"/>
            </w14:solidFill>
            <w14:prstDash w14:val="solid"/>
            <w14:miter w14:val="0"/>
          </w14:textOutline>
          <w14:textFill>
            <w14:solidFill>
              <w14:schemeClr w14:val="tx1"/>
            </w14:solidFill>
          </w14:textFill>
        </w:rPr>
        <w:t>投标文件的修改与撤回</w:t>
      </w:r>
    </w:p>
    <w:p>
      <w:pPr>
        <w:spacing w:line="437" w:lineRule="auto"/>
        <w:rPr>
          <w:color w:val="000000" w:themeColor="text1"/>
          <w14:textFill>
            <w14:solidFill>
              <w14:schemeClr w14:val="tx1"/>
            </w14:solidFill>
          </w14:textFill>
        </w:rPr>
      </w:pPr>
    </w:p>
    <w:p>
      <w:pPr>
        <w:spacing w:before="70" w:line="360" w:lineRule="auto"/>
        <w:ind w:left="3" w:firstLine="415"/>
        <w:rPr>
          <w:rFonts w:ascii="宋体" w:hAnsi="宋体" w:eastAsia="宋体" w:cs="宋体"/>
          <w:color w:val="000000" w:themeColor="text1"/>
          <w14:textFill>
            <w14:solidFill>
              <w14:schemeClr w14:val="tx1"/>
            </w14:solidFill>
          </w14:textFill>
        </w:rPr>
      </w:pPr>
      <w:r>
        <w:rPr>
          <w:rFonts w:ascii="Calibri" w:hAnsi="Calibri" w:eastAsia="Calibri" w:cs="Calibri"/>
          <w:color w:val="000000" w:themeColor="text1"/>
          <w:spacing w:val="-2"/>
          <w14:textFill>
            <w14:solidFill>
              <w14:schemeClr w14:val="tx1"/>
            </w14:solidFill>
          </w14:textFill>
        </w:rPr>
        <w:t xml:space="preserve">4.2.1 </w:t>
      </w:r>
      <w:r>
        <w:rPr>
          <w:rFonts w:ascii="宋体" w:hAnsi="宋体" w:eastAsia="宋体" w:cs="宋体"/>
          <w:color w:val="000000" w:themeColor="text1"/>
          <w:spacing w:val="-2"/>
          <w14:textFill>
            <w14:solidFill>
              <w14:schemeClr w14:val="tx1"/>
            </w14:solidFill>
          </w14:textFill>
        </w:rPr>
        <w:t>在投标截止时间前， 投标人可以修改或撤回已递交的投标文</w:t>
      </w:r>
      <w:r>
        <w:rPr>
          <w:rFonts w:ascii="宋体" w:hAnsi="宋体" w:eastAsia="宋体" w:cs="宋体"/>
          <w:color w:val="000000" w:themeColor="text1"/>
          <w:spacing w:val="-1"/>
          <w14:textFill>
            <w14:solidFill>
              <w14:schemeClr w14:val="tx1"/>
            </w14:solidFill>
          </w14:textFill>
        </w:rPr>
        <w:t>件，但应“按照电子招标投标相关</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
          <w14:textFill>
            <w14:solidFill>
              <w14:schemeClr w14:val="tx1"/>
            </w14:solidFill>
          </w14:textFill>
        </w:rPr>
        <w:t>要求”执行。</w:t>
      </w:r>
    </w:p>
    <w:p>
      <w:pPr>
        <w:spacing w:before="1" w:line="219" w:lineRule="auto"/>
        <w:ind w:left="419"/>
        <w:rPr>
          <w:rFonts w:ascii="宋体" w:hAnsi="宋体" w:eastAsia="宋体" w:cs="宋体"/>
        </w:rPr>
      </w:pPr>
      <w:r>
        <w:rPr>
          <w:rFonts w:ascii="Calibri" w:hAnsi="Calibri" w:eastAsia="Calibri" w:cs="Calibri"/>
          <w:color w:val="000000" w:themeColor="text1"/>
          <w:spacing w:val="-8"/>
          <w14:textFill>
            <w14:solidFill>
              <w14:schemeClr w14:val="tx1"/>
            </w14:solidFill>
          </w14:textFill>
        </w:rPr>
        <w:t>4.2.</w:t>
      </w:r>
      <w:r>
        <w:rPr>
          <w:rFonts w:ascii="Calibri" w:hAnsi="Calibri" w:eastAsia="Calibri" w:cs="Calibri"/>
          <w:color w:val="000000" w:themeColor="text1"/>
          <w:spacing w:val="-6"/>
          <w14:textFill>
            <w14:solidFill>
              <w14:schemeClr w14:val="tx1"/>
            </w14:solidFill>
          </w14:textFill>
        </w:rPr>
        <w:t>2</w:t>
      </w:r>
      <w:r>
        <w:rPr>
          <w:rFonts w:ascii="Calibri" w:hAnsi="Calibri" w:eastAsia="Calibri" w:cs="Calibri"/>
          <w:color w:val="000000" w:themeColor="text1"/>
          <w:spacing w:val="-4"/>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 xml:space="preserve">投标人撤回投标文件的， 采购人自收到投标人书面撤回通知之日起 </w:t>
      </w:r>
      <w:r>
        <w:rPr>
          <w:rFonts w:ascii="Calibri" w:hAnsi="Calibri" w:eastAsia="Calibri" w:cs="Calibri"/>
          <w:color w:val="000000" w:themeColor="text1"/>
          <w:spacing w:val="-4"/>
          <w14:textFill>
            <w14:solidFill>
              <w14:schemeClr w14:val="tx1"/>
            </w14:solidFill>
          </w14:textFill>
        </w:rPr>
        <w:t xml:space="preserve">5  </w:t>
      </w:r>
      <w:r>
        <w:rPr>
          <w:rFonts w:ascii="宋体" w:hAnsi="宋体" w:eastAsia="宋体" w:cs="宋体"/>
          <w:color w:val="000000" w:themeColor="text1"/>
          <w:spacing w:val="-4"/>
          <w14:textFill>
            <w14:solidFill>
              <w14:schemeClr w14:val="tx1"/>
            </w14:solidFill>
          </w14:textFill>
        </w:rPr>
        <w:t>日</w:t>
      </w:r>
      <w:r>
        <w:rPr>
          <w:rFonts w:ascii="宋体" w:hAnsi="宋体" w:eastAsia="宋体" w:cs="宋体"/>
          <w:spacing w:val="-4"/>
        </w:rPr>
        <w:t>内退还已收取的投标保</w:t>
      </w:r>
    </w:p>
    <w:p>
      <w:pPr>
        <w:spacing w:before="158" w:line="227" w:lineRule="auto"/>
        <w:ind w:left="2"/>
        <w:rPr>
          <w:rFonts w:ascii="宋体" w:hAnsi="宋体" w:eastAsia="宋体" w:cs="宋体"/>
        </w:rPr>
      </w:pPr>
      <w:r>
        <w:rPr>
          <w:rFonts w:ascii="宋体" w:hAnsi="宋体" w:eastAsia="宋体" w:cs="宋体"/>
          <w:spacing w:val="-8"/>
        </w:rPr>
        <w:t>证金。</w:t>
      </w:r>
    </w:p>
    <w:p>
      <w:pPr>
        <w:sectPr>
          <w:footerReference r:id="rId16" w:type="default"/>
          <w:pgSz w:w="11907" w:h="16841"/>
          <w:pgMar w:top="1176" w:right="1183" w:bottom="1259" w:left="1196" w:header="0" w:footer="1081" w:gutter="0"/>
          <w:pgNumType w:fmt="decimal"/>
          <w:cols w:space="720" w:num="1"/>
        </w:sectPr>
      </w:pPr>
    </w:p>
    <w:p>
      <w:pPr>
        <w:spacing w:before="63" w:line="226" w:lineRule="auto"/>
        <w:ind w:left="8"/>
        <w:outlineLvl w:val="6"/>
        <w:rPr>
          <w:rFonts w:ascii="宋体" w:hAnsi="宋体" w:eastAsia="宋体" w:cs="宋体"/>
          <w:sz w:val="31"/>
          <w:szCs w:val="31"/>
        </w:rPr>
      </w:pPr>
      <w:r>
        <w:rPr>
          <w:rFonts w:ascii="Calibri" w:hAnsi="Calibri" w:eastAsia="Calibri" w:cs="Calibri"/>
          <w:b/>
          <w:bCs/>
          <w:spacing w:val="8"/>
          <w:sz w:val="31"/>
          <w:szCs w:val="31"/>
        </w:rPr>
        <w:t>5</w:t>
      </w:r>
      <w:r>
        <w:rPr>
          <w:rFonts w:ascii="Calibri" w:hAnsi="Calibri" w:eastAsia="Calibri" w:cs="Calibri"/>
          <w:b/>
          <w:bCs/>
          <w:spacing w:val="5"/>
          <w:sz w:val="31"/>
          <w:szCs w:val="31"/>
        </w:rPr>
        <w:t>.</w:t>
      </w:r>
      <w:r>
        <w:rPr>
          <w:rFonts w:ascii="Calibri" w:hAnsi="Calibri" w:eastAsia="Calibri" w:cs="Calibri"/>
          <w:spacing w:val="5"/>
          <w:sz w:val="31"/>
          <w:szCs w:val="31"/>
        </w:rPr>
        <w:t xml:space="preserve">  </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开标</w:t>
      </w:r>
    </w:p>
    <w:p>
      <w:pPr>
        <w:spacing w:line="256" w:lineRule="auto"/>
      </w:pPr>
    </w:p>
    <w:p>
      <w:pPr>
        <w:spacing w:line="256" w:lineRule="auto"/>
      </w:pPr>
    </w:p>
    <w:p>
      <w:pPr>
        <w:spacing w:before="91" w:line="221" w:lineRule="auto"/>
        <w:ind w:left="5"/>
        <w:outlineLvl w:val="6"/>
        <w:rPr>
          <w:rFonts w:ascii="黑体" w:hAnsi="黑体" w:eastAsia="黑体" w:cs="黑体"/>
          <w:sz w:val="28"/>
          <w:szCs w:val="28"/>
        </w:rPr>
      </w:pPr>
      <w:r>
        <w:rPr>
          <w:b/>
          <w:bCs/>
          <w:spacing w:val="8"/>
          <w:sz w:val="28"/>
          <w:szCs w:val="28"/>
        </w:rPr>
        <w:t>5</w:t>
      </w:r>
      <w:r>
        <w:rPr>
          <w:b/>
          <w:bCs/>
          <w:spacing w:val="5"/>
          <w:sz w:val="28"/>
          <w:szCs w:val="28"/>
        </w:rPr>
        <w:t>.1</w:t>
      </w:r>
      <w:r>
        <w:rPr>
          <w:spacing w:val="5"/>
          <w:sz w:val="28"/>
          <w:szCs w:val="28"/>
        </w:rPr>
        <w:t xml:space="preserve"> </w:t>
      </w:r>
      <w:r>
        <w:rPr>
          <w:rFonts w:ascii="黑体" w:hAnsi="黑体" w:eastAsia="黑体" w:cs="黑体"/>
          <w:spacing w:val="5"/>
          <w:sz w:val="28"/>
          <w:szCs w:val="28"/>
          <w14:textOutline w14:w="5092" w14:cap="flat" w14:cmpd="sng" w14:algn="ctr">
            <w14:solidFill>
              <w14:srgbClr w14:val="000000"/>
            </w14:solidFill>
            <w14:prstDash w14:val="solid"/>
            <w14:miter w14:val="0"/>
          </w14:textOutline>
        </w:rPr>
        <w:t>开标时间和地点</w:t>
      </w:r>
    </w:p>
    <w:p>
      <w:pPr>
        <w:spacing w:line="438" w:lineRule="auto"/>
      </w:pPr>
    </w:p>
    <w:p>
      <w:pPr>
        <w:spacing w:before="68" w:line="366" w:lineRule="auto"/>
        <w:ind w:left="2" w:firstLine="418"/>
        <w:rPr>
          <w:rFonts w:ascii="宋体" w:hAnsi="宋体" w:eastAsia="宋体" w:cs="宋体"/>
        </w:rPr>
      </w:pPr>
      <w:r>
        <w:rPr>
          <w:rFonts w:ascii="宋体" w:hAnsi="宋体" w:eastAsia="宋体" w:cs="宋体"/>
          <w:spacing w:val="12"/>
        </w:rPr>
        <w:t>采购人</w:t>
      </w:r>
      <w:r>
        <w:rPr>
          <w:rFonts w:ascii="宋体" w:hAnsi="宋体" w:eastAsia="宋体" w:cs="宋体"/>
          <w:spacing w:val="9"/>
        </w:rPr>
        <w:t>在</w:t>
      </w:r>
      <w:r>
        <w:rPr>
          <w:rFonts w:ascii="宋体" w:hAnsi="宋体" w:eastAsia="宋体" w:cs="宋体"/>
          <w:spacing w:val="6"/>
        </w:rPr>
        <w:t>本招标文件规定的投标截止时间(开标时间)和投标人须知前附表规定的地点或通过电子</w:t>
      </w:r>
      <w:r>
        <w:rPr>
          <w:rFonts w:ascii="宋体" w:hAnsi="宋体" w:eastAsia="宋体" w:cs="宋体"/>
        </w:rPr>
        <w:t xml:space="preserve"> </w:t>
      </w:r>
      <w:r>
        <w:rPr>
          <w:rFonts w:ascii="宋体" w:hAnsi="宋体" w:eastAsia="宋体" w:cs="宋体"/>
          <w:spacing w:val="-2"/>
        </w:rPr>
        <w:t>招标投标交易平台公开开标， 并邀请所有投</w:t>
      </w:r>
      <w:r>
        <w:rPr>
          <w:rFonts w:ascii="宋体" w:hAnsi="宋体" w:eastAsia="宋体" w:cs="宋体"/>
          <w:spacing w:val="-1"/>
        </w:rPr>
        <w:t>标人的法定代表人(单位负责人) 或其委托代理人准时参加。</w:t>
      </w:r>
    </w:p>
    <w:p>
      <w:pPr>
        <w:spacing w:before="275" w:line="219" w:lineRule="auto"/>
        <w:ind w:left="5"/>
        <w:outlineLvl w:val="6"/>
        <w:rPr>
          <w:rFonts w:ascii="黑体" w:hAnsi="黑体" w:eastAsia="黑体" w:cs="黑体"/>
          <w:sz w:val="28"/>
          <w:szCs w:val="28"/>
        </w:rPr>
      </w:pPr>
      <w:r>
        <w:rPr>
          <w:b/>
          <w:bCs/>
          <w:spacing w:val="8"/>
          <w:sz w:val="28"/>
          <w:szCs w:val="28"/>
        </w:rPr>
        <w:t>5</w:t>
      </w:r>
      <w:r>
        <w:rPr>
          <w:b/>
          <w:bCs/>
          <w:spacing w:val="7"/>
          <w:sz w:val="28"/>
          <w:szCs w:val="28"/>
        </w:rPr>
        <w:t>.2</w:t>
      </w:r>
      <w:r>
        <w:rPr>
          <w:spacing w:val="7"/>
          <w:sz w:val="28"/>
          <w:szCs w:val="28"/>
        </w:rPr>
        <w:t xml:space="preserve"> </w:t>
      </w:r>
      <w:r>
        <w:rPr>
          <w:rFonts w:ascii="黑体" w:hAnsi="黑体" w:eastAsia="黑体" w:cs="黑体"/>
          <w:spacing w:val="7"/>
          <w:sz w:val="28"/>
          <w:szCs w:val="28"/>
          <w14:textOutline w14:w="5092" w14:cap="flat" w14:cmpd="sng" w14:algn="ctr">
            <w14:solidFill>
              <w14:srgbClr w14:val="000000"/>
            </w14:solidFill>
            <w14:prstDash w14:val="solid"/>
            <w14:miter w14:val="0"/>
          </w14:textOutline>
        </w:rPr>
        <w:t>开标程序</w:t>
      </w:r>
    </w:p>
    <w:p>
      <w:pPr>
        <w:spacing w:line="439" w:lineRule="auto"/>
      </w:pPr>
    </w:p>
    <w:p>
      <w:pPr>
        <w:spacing w:before="68" w:line="220" w:lineRule="auto"/>
        <w:ind w:left="424"/>
        <w:rPr>
          <w:rFonts w:ascii="宋体" w:hAnsi="宋体" w:eastAsia="宋体" w:cs="宋体"/>
        </w:rPr>
      </w:pPr>
      <w:r>
        <w:rPr>
          <w:rFonts w:ascii="宋体" w:hAnsi="宋体" w:eastAsia="宋体" w:cs="宋体"/>
          <w:spacing w:val="-2"/>
        </w:rPr>
        <w:t>详见投标人须知前附表《电子招标</w:t>
      </w:r>
      <w:r>
        <w:rPr>
          <w:rFonts w:ascii="宋体" w:hAnsi="宋体" w:eastAsia="宋体" w:cs="宋体"/>
          <w:spacing w:val="-1"/>
        </w:rPr>
        <w:t>投标相关要求》。</w:t>
      </w:r>
    </w:p>
    <w:p>
      <w:pPr>
        <w:spacing w:line="331" w:lineRule="auto"/>
      </w:pPr>
    </w:p>
    <w:p>
      <w:pPr>
        <w:spacing w:before="101" w:line="226" w:lineRule="auto"/>
        <w:ind w:left="6"/>
        <w:outlineLvl w:val="6"/>
        <w:rPr>
          <w:rFonts w:ascii="宋体" w:hAnsi="宋体" w:eastAsia="宋体" w:cs="宋体"/>
          <w:sz w:val="31"/>
          <w:szCs w:val="31"/>
        </w:rPr>
      </w:pPr>
      <w:r>
        <w:rPr>
          <w:rFonts w:ascii="Calibri" w:hAnsi="Calibri" w:eastAsia="Calibri" w:cs="Calibri"/>
          <w:b/>
          <w:bCs/>
          <w:spacing w:val="6"/>
          <w:sz w:val="31"/>
          <w:szCs w:val="31"/>
        </w:rPr>
        <w:t>6.</w:t>
      </w:r>
      <w:r>
        <w:rPr>
          <w:rFonts w:ascii="Calibri" w:hAnsi="Calibri" w:eastAsia="Calibri" w:cs="Calibri"/>
          <w:spacing w:val="6"/>
          <w:sz w:val="31"/>
          <w:szCs w:val="31"/>
        </w:rPr>
        <w:t xml:space="preserve">  </w:t>
      </w:r>
      <w:r>
        <w:rPr>
          <w:rFonts w:ascii="宋体" w:hAnsi="宋体" w:eastAsia="宋体" w:cs="宋体"/>
          <w:spacing w:val="6"/>
          <w:sz w:val="31"/>
          <w:szCs w:val="31"/>
          <w14:textOutline w14:w="5791" w14:cap="flat" w14:cmpd="sng" w14:algn="ctr">
            <w14:solidFill>
              <w14:srgbClr w14:val="000000"/>
            </w14:solidFill>
            <w14:prstDash w14:val="solid"/>
            <w14:miter w14:val="0"/>
          </w14:textOutline>
        </w:rPr>
        <w:t>评</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标</w:t>
      </w:r>
    </w:p>
    <w:p>
      <w:pPr>
        <w:spacing w:line="257" w:lineRule="auto"/>
      </w:pPr>
    </w:p>
    <w:p>
      <w:pPr>
        <w:spacing w:line="257" w:lineRule="auto"/>
      </w:pPr>
    </w:p>
    <w:p>
      <w:pPr>
        <w:spacing w:before="91" w:line="219" w:lineRule="auto"/>
        <w:ind w:left="5"/>
        <w:outlineLvl w:val="6"/>
        <w:rPr>
          <w:rFonts w:ascii="黑体" w:hAnsi="黑体" w:eastAsia="黑体" w:cs="黑体"/>
          <w:sz w:val="28"/>
          <w:szCs w:val="28"/>
        </w:rPr>
      </w:pPr>
      <w:r>
        <w:rPr>
          <w:b/>
          <w:bCs/>
          <w:spacing w:val="8"/>
          <w:sz w:val="28"/>
          <w:szCs w:val="28"/>
        </w:rPr>
        <w:t>6</w:t>
      </w:r>
      <w:r>
        <w:rPr>
          <w:b/>
          <w:bCs/>
          <w:spacing w:val="6"/>
          <w:sz w:val="28"/>
          <w:szCs w:val="28"/>
        </w:rPr>
        <w:t>.1</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评标委员会</w:t>
      </w:r>
    </w:p>
    <w:p>
      <w:pPr>
        <w:spacing w:line="437" w:lineRule="auto"/>
      </w:pPr>
    </w:p>
    <w:p>
      <w:pPr>
        <w:spacing w:before="69" w:line="360" w:lineRule="auto"/>
        <w:ind w:right="70" w:firstLine="424"/>
        <w:rPr>
          <w:rFonts w:ascii="宋体" w:hAnsi="宋体" w:eastAsia="宋体" w:cs="宋体"/>
        </w:rPr>
      </w:pPr>
      <w:r>
        <w:rPr>
          <w:rFonts w:ascii="Calibri" w:hAnsi="Calibri" w:eastAsia="Calibri" w:cs="Calibri"/>
          <w:spacing w:val="-1"/>
        </w:rPr>
        <w:t xml:space="preserve">6.1.1  </w:t>
      </w:r>
      <w:r>
        <w:rPr>
          <w:rFonts w:ascii="宋体" w:hAnsi="宋体" w:eastAsia="宋体" w:cs="宋体"/>
          <w:spacing w:val="-1"/>
        </w:rPr>
        <w:t>评标由采购人依法组建的评标委员会负责。评标委员</w:t>
      </w:r>
      <w:r>
        <w:rPr>
          <w:rFonts w:ascii="宋体" w:hAnsi="宋体" w:eastAsia="宋体" w:cs="宋体"/>
        </w:rPr>
        <w:t xml:space="preserve">会由采购人代表以及有关技术、经济等方 </w:t>
      </w:r>
      <w:r>
        <w:rPr>
          <w:rFonts w:ascii="宋体" w:hAnsi="宋体" w:eastAsia="宋体" w:cs="宋体"/>
          <w:spacing w:val="2"/>
        </w:rPr>
        <w:t>面的专家组成。评标委员会成员人数以及技</w:t>
      </w:r>
      <w:r>
        <w:rPr>
          <w:rFonts w:ascii="宋体" w:hAnsi="宋体" w:eastAsia="宋体" w:cs="宋体"/>
          <w:spacing w:val="1"/>
        </w:rPr>
        <w:t>术、经济等方面专家的确定方式由采购人或其委托的政府采</w:t>
      </w:r>
      <w:r>
        <w:rPr>
          <w:rFonts w:ascii="宋体" w:hAnsi="宋体" w:eastAsia="宋体" w:cs="宋体"/>
        </w:rPr>
        <w:t xml:space="preserve"> </w:t>
      </w:r>
      <w:r>
        <w:rPr>
          <w:rFonts w:ascii="宋体" w:hAnsi="宋体" w:eastAsia="宋体" w:cs="宋体"/>
          <w:spacing w:val="-1"/>
        </w:rPr>
        <w:t>购代理</w:t>
      </w:r>
      <w:r>
        <w:rPr>
          <w:rFonts w:ascii="宋体" w:hAnsi="宋体" w:eastAsia="宋体" w:cs="宋体"/>
        </w:rPr>
        <w:t>机构依法确定。</w:t>
      </w:r>
    </w:p>
    <w:p>
      <w:pPr>
        <w:spacing w:line="219" w:lineRule="auto"/>
        <w:ind w:left="424"/>
        <w:rPr>
          <w:rFonts w:ascii="宋体" w:hAnsi="宋体" w:eastAsia="宋体" w:cs="宋体"/>
        </w:rPr>
      </w:pPr>
      <w:r>
        <w:rPr>
          <w:rFonts w:ascii="Calibri" w:hAnsi="Calibri" w:eastAsia="Calibri" w:cs="Calibri"/>
          <w:spacing w:val="-4"/>
        </w:rPr>
        <w:t xml:space="preserve">6.1.2  </w:t>
      </w:r>
      <w:r>
        <w:rPr>
          <w:rFonts w:ascii="宋体" w:hAnsi="宋体" w:eastAsia="宋体" w:cs="宋体"/>
          <w:spacing w:val="-4"/>
        </w:rPr>
        <w:t>评审</w:t>
      </w:r>
      <w:r>
        <w:rPr>
          <w:rFonts w:ascii="宋体" w:hAnsi="宋体" w:eastAsia="宋体" w:cs="宋体"/>
          <w:spacing w:val="-3"/>
        </w:rPr>
        <w:t>专</w:t>
      </w:r>
      <w:r>
        <w:rPr>
          <w:rFonts w:ascii="宋体" w:hAnsi="宋体" w:eastAsia="宋体" w:cs="宋体"/>
          <w:spacing w:val="-2"/>
        </w:rPr>
        <w:t>家与参加采购活动的供应商存在下列利害关系之一的， 应当回避：</w:t>
      </w:r>
    </w:p>
    <w:p>
      <w:pPr>
        <w:spacing w:before="158" w:line="360" w:lineRule="auto"/>
        <w:ind w:left="5" w:right="72" w:firstLine="422"/>
        <w:rPr>
          <w:rFonts w:ascii="宋体" w:hAnsi="宋体" w:eastAsia="宋体" w:cs="宋体"/>
        </w:rPr>
      </w:pPr>
      <w:r>
        <w:rPr>
          <w:rFonts w:ascii="宋体" w:hAnsi="宋体" w:eastAsia="宋体" w:cs="宋体"/>
          <w:spacing w:val="2"/>
        </w:rPr>
        <w:t>(</w:t>
      </w:r>
      <w:r>
        <w:rPr>
          <w:rFonts w:ascii="Calibri" w:hAnsi="Calibri" w:eastAsia="Calibri" w:cs="Calibri"/>
          <w:spacing w:val="2"/>
        </w:rPr>
        <w:t>1</w:t>
      </w:r>
      <w:r>
        <w:rPr>
          <w:rFonts w:ascii="宋体" w:hAnsi="宋体" w:eastAsia="宋体" w:cs="宋体"/>
          <w:spacing w:val="2"/>
        </w:rPr>
        <w:t xml:space="preserve">) 参加采购活动前三年内， </w:t>
      </w:r>
      <w:r>
        <w:rPr>
          <w:rFonts w:ascii="宋体" w:hAnsi="宋体" w:eastAsia="宋体" w:cs="宋体"/>
          <w:spacing w:val="1"/>
        </w:rPr>
        <w:t>与供应商存在劳动关系</w:t>
      </w:r>
      <w:r>
        <w:rPr>
          <w:rFonts w:ascii="Calibri" w:hAnsi="Calibri" w:eastAsia="Calibri" w:cs="Calibri"/>
          <w:spacing w:val="1"/>
        </w:rPr>
        <w:t>,</w:t>
      </w:r>
      <w:r>
        <w:rPr>
          <w:rFonts w:ascii="宋体" w:hAnsi="宋体" w:eastAsia="宋体" w:cs="宋体"/>
          <w:spacing w:val="1"/>
        </w:rPr>
        <w:t>或者担任过供应商的董事、监事</w:t>
      </w:r>
      <w:r>
        <w:rPr>
          <w:rFonts w:ascii="Calibri" w:hAnsi="Calibri" w:eastAsia="Calibri" w:cs="Calibri"/>
          <w:spacing w:val="1"/>
        </w:rPr>
        <w:t>,</w:t>
      </w:r>
      <w:r>
        <w:rPr>
          <w:rFonts w:ascii="宋体" w:hAnsi="宋体" w:eastAsia="宋体" w:cs="宋体"/>
          <w:spacing w:val="1"/>
        </w:rPr>
        <w:t>或者是供应</w:t>
      </w:r>
      <w:r>
        <w:rPr>
          <w:rFonts w:ascii="宋体" w:hAnsi="宋体" w:eastAsia="宋体" w:cs="宋体"/>
        </w:rPr>
        <w:t xml:space="preserve"> </w:t>
      </w:r>
      <w:r>
        <w:rPr>
          <w:rFonts w:ascii="宋体" w:hAnsi="宋体" w:eastAsia="宋体" w:cs="宋体"/>
          <w:spacing w:val="-4"/>
        </w:rPr>
        <w:t>商的控股</w:t>
      </w:r>
      <w:r>
        <w:rPr>
          <w:rFonts w:ascii="宋体" w:hAnsi="宋体" w:eastAsia="宋体" w:cs="宋体"/>
          <w:spacing w:val="-2"/>
        </w:rPr>
        <w:t>股东或实际控制人；</w:t>
      </w:r>
    </w:p>
    <w:p>
      <w:pPr>
        <w:spacing w:before="1" w:line="217" w:lineRule="auto"/>
        <w:ind w:left="427"/>
        <w:rPr>
          <w:rFonts w:ascii="宋体" w:hAnsi="宋体" w:eastAsia="宋体" w:cs="宋体"/>
        </w:rPr>
      </w:pPr>
      <w:r>
        <w:rPr>
          <w:rFonts w:ascii="宋体" w:hAnsi="宋体" w:eastAsia="宋体" w:cs="宋体"/>
          <w:spacing w:val="8"/>
        </w:rPr>
        <w:t>(</w:t>
      </w:r>
      <w:r>
        <w:rPr>
          <w:rFonts w:ascii="Calibri" w:hAnsi="Calibri" w:eastAsia="Calibri" w:cs="Calibri"/>
          <w:spacing w:val="6"/>
        </w:rPr>
        <w:t>2</w:t>
      </w:r>
      <w:r>
        <w:rPr>
          <w:rFonts w:ascii="宋体" w:hAnsi="宋体" w:eastAsia="宋体" w:cs="宋体"/>
          <w:spacing w:val="4"/>
        </w:rPr>
        <w:t>)与供应商的法定代表人或者负责人有夫妻、直系血亲、三代以内旁系血亲或者近姻亲关系；</w:t>
      </w:r>
    </w:p>
    <w:p>
      <w:pPr>
        <w:spacing w:before="161" w:line="218" w:lineRule="auto"/>
        <w:ind w:left="427"/>
        <w:rPr>
          <w:rFonts w:ascii="宋体" w:hAnsi="宋体" w:eastAsia="宋体" w:cs="宋体"/>
        </w:rPr>
      </w:pPr>
      <w:r>
        <w:rPr>
          <w:rFonts w:ascii="宋体" w:hAnsi="宋体" w:eastAsia="宋体" w:cs="宋体"/>
          <w:spacing w:val="12"/>
        </w:rPr>
        <w:t>(</w:t>
      </w:r>
      <w:r>
        <w:rPr>
          <w:rFonts w:ascii="Calibri" w:hAnsi="Calibri" w:eastAsia="Calibri" w:cs="Calibri"/>
          <w:spacing w:val="12"/>
        </w:rPr>
        <w:t>3</w:t>
      </w:r>
      <w:r>
        <w:rPr>
          <w:rFonts w:ascii="宋体" w:hAnsi="宋体" w:eastAsia="宋体" w:cs="宋体"/>
          <w:spacing w:val="9"/>
        </w:rPr>
        <w:t>)</w:t>
      </w:r>
      <w:r>
        <w:rPr>
          <w:rFonts w:ascii="宋体" w:hAnsi="宋体" w:eastAsia="宋体" w:cs="宋体"/>
          <w:spacing w:val="6"/>
        </w:rPr>
        <w:t>与供应商有其他可能影响政府采购活动公平、公正进行的关系；</w:t>
      </w:r>
    </w:p>
    <w:p>
      <w:pPr>
        <w:spacing w:before="160" w:line="218" w:lineRule="auto"/>
        <w:ind w:left="427"/>
        <w:rPr>
          <w:rFonts w:ascii="宋体" w:hAnsi="宋体" w:eastAsia="宋体" w:cs="宋体"/>
        </w:rPr>
      </w:pPr>
      <w:r>
        <w:rPr>
          <w:rFonts w:ascii="宋体" w:hAnsi="宋体" w:eastAsia="宋体" w:cs="宋体"/>
          <w:spacing w:val="18"/>
        </w:rPr>
        <w:t>(</w:t>
      </w:r>
      <w:r>
        <w:rPr>
          <w:rFonts w:ascii="Calibri" w:hAnsi="Calibri" w:eastAsia="Calibri" w:cs="Calibri"/>
          <w:spacing w:val="15"/>
        </w:rPr>
        <w:t>4</w:t>
      </w:r>
      <w:r>
        <w:rPr>
          <w:rFonts w:ascii="宋体" w:hAnsi="宋体" w:eastAsia="宋体" w:cs="宋体"/>
          <w:spacing w:val="15"/>
        </w:rPr>
        <w:t>)应当回避的其他情形。</w:t>
      </w:r>
    </w:p>
    <w:p>
      <w:pPr>
        <w:spacing w:before="160" w:line="360" w:lineRule="auto"/>
        <w:ind w:right="72" w:firstLine="419"/>
        <w:rPr>
          <w:rFonts w:ascii="宋体" w:hAnsi="宋体" w:eastAsia="宋体" w:cs="宋体"/>
        </w:rPr>
      </w:pPr>
      <w:r>
        <w:rPr>
          <w:rFonts w:ascii="宋体" w:hAnsi="宋体" w:eastAsia="宋体" w:cs="宋体"/>
          <w:spacing w:val="1"/>
        </w:rPr>
        <w:t>评审专家发现本人与参加采购活动的供应商</w:t>
      </w:r>
      <w:r>
        <w:rPr>
          <w:rFonts w:ascii="宋体" w:hAnsi="宋体" w:eastAsia="宋体" w:cs="宋体"/>
        </w:rPr>
        <w:t>有利害关系的</w:t>
      </w:r>
      <w:r>
        <w:rPr>
          <w:rFonts w:ascii="Calibri" w:hAnsi="Calibri" w:eastAsia="Calibri" w:cs="Calibri"/>
        </w:rPr>
        <w:t>,</w:t>
      </w:r>
      <w:r>
        <w:rPr>
          <w:rFonts w:ascii="宋体" w:hAnsi="宋体" w:eastAsia="宋体" w:cs="宋体"/>
        </w:rPr>
        <w:t xml:space="preserve">应当主动提出回避。采购人或者采购代理 </w:t>
      </w:r>
      <w:r>
        <w:rPr>
          <w:rFonts w:ascii="宋体" w:hAnsi="宋体" w:eastAsia="宋体" w:cs="宋体"/>
          <w:spacing w:val="-1"/>
        </w:rPr>
        <w:t>机构</w:t>
      </w:r>
      <w:r>
        <w:rPr>
          <w:rFonts w:ascii="宋体" w:hAnsi="宋体" w:eastAsia="宋体" w:cs="宋体"/>
        </w:rPr>
        <w:t>发现评审专家与参加采购活动的供应商有利害关系的</w:t>
      </w:r>
      <w:r>
        <w:rPr>
          <w:rFonts w:ascii="Calibri" w:hAnsi="Calibri" w:eastAsia="Calibri" w:cs="Calibri"/>
        </w:rPr>
        <w:t>,</w:t>
      </w:r>
      <w:r>
        <w:rPr>
          <w:rFonts w:ascii="宋体" w:hAnsi="宋体" w:eastAsia="宋体" w:cs="宋体"/>
        </w:rPr>
        <w:t>应当要求其回避。</w:t>
      </w:r>
    </w:p>
    <w:p>
      <w:pPr>
        <w:spacing w:before="1" w:line="362" w:lineRule="auto"/>
        <w:ind w:right="72" w:firstLine="423"/>
        <w:rPr>
          <w:rFonts w:ascii="宋体" w:hAnsi="宋体" w:eastAsia="宋体" w:cs="宋体"/>
        </w:rPr>
      </w:pPr>
      <w:r>
        <w:rPr>
          <w:rFonts w:ascii="Calibri" w:hAnsi="Calibri" w:eastAsia="Calibri" w:cs="Calibri"/>
          <w:spacing w:val="-1"/>
        </w:rPr>
        <w:t xml:space="preserve">6.1.3  </w:t>
      </w:r>
      <w:r>
        <w:rPr>
          <w:rFonts w:ascii="宋体" w:hAnsi="宋体" w:eastAsia="宋体" w:cs="宋体"/>
          <w:spacing w:val="-1"/>
        </w:rPr>
        <w:t>出现评审专家缺席、回避等情形导致评审现场专家数量不</w:t>
      </w:r>
      <w:r>
        <w:rPr>
          <w:rFonts w:ascii="宋体" w:hAnsi="宋体" w:eastAsia="宋体" w:cs="宋体"/>
        </w:rPr>
        <w:t xml:space="preserve">符合规定的，采购人或者采购代理机 </w:t>
      </w:r>
      <w:r>
        <w:rPr>
          <w:rFonts w:ascii="宋体" w:hAnsi="宋体" w:eastAsia="宋体" w:cs="宋体"/>
          <w:spacing w:val="2"/>
        </w:rPr>
        <w:t>构应当及时补抽评审专家，或者经采购人</w:t>
      </w:r>
      <w:r>
        <w:rPr>
          <w:rFonts w:ascii="宋体" w:hAnsi="宋体" w:eastAsia="宋体" w:cs="宋体"/>
          <w:spacing w:val="1"/>
        </w:rPr>
        <w:t>主管预算单位同意自行选定补足评审专家。无法及时补足评审</w:t>
      </w:r>
      <w:r>
        <w:rPr>
          <w:rFonts w:ascii="宋体" w:hAnsi="宋体" w:eastAsia="宋体" w:cs="宋体"/>
        </w:rPr>
        <w:t xml:space="preserve"> </w:t>
      </w:r>
      <w:r>
        <w:rPr>
          <w:rFonts w:ascii="宋体" w:hAnsi="宋体" w:eastAsia="宋体" w:cs="宋体"/>
          <w:spacing w:val="-1"/>
        </w:rPr>
        <w:t>专家的，采购人或者采购代理机构应当立即停止评审工作，妥善保存采购文件， 依法重新</w:t>
      </w:r>
      <w:r>
        <w:rPr>
          <w:rFonts w:ascii="宋体" w:hAnsi="宋体" w:eastAsia="宋体" w:cs="宋体"/>
        </w:rPr>
        <w:t xml:space="preserve">组建评标委员 </w:t>
      </w:r>
      <w:r>
        <w:rPr>
          <w:rFonts w:ascii="宋体" w:hAnsi="宋体" w:eastAsia="宋体" w:cs="宋体"/>
          <w:spacing w:val="-1"/>
        </w:rPr>
        <w:t>会进行评</w:t>
      </w:r>
      <w:r>
        <w:rPr>
          <w:rFonts w:ascii="宋体" w:hAnsi="宋体" w:eastAsia="宋体" w:cs="宋体"/>
        </w:rPr>
        <w:t>审。</w:t>
      </w:r>
    </w:p>
    <w:p>
      <w:pPr>
        <w:spacing w:before="277" w:line="219" w:lineRule="auto"/>
        <w:ind w:left="5"/>
        <w:outlineLvl w:val="6"/>
        <w:rPr>
          <w:rFonts w:ascii="黑体" w:hAnsi="黑体" w:eastAsia="黑体" w:cs="黑体"/>
          <w:sz w:val="28"/>
          <w:szCs w:val="28"/>
        </w:rPr>
      </w:pPr>
      <w:r>
        <w:rPr>
          <w:b/>
          <w:bCs/>
          <w:spacing w:val="7"/>
          <w:sz w:val="28"/>
          <w:szCs w:val="28"/>
        </w:rPr>
        <w:t>6.2</w:t>
      </w:r>
      <w:r>
        <w:rPr>
          <w:spacing w:val="7"/>
          <w:sz w:val="28"/>
          <w:szCs w:val="28"/>
        </w:rPr>
        <w:t xml:space="preserve"> </w:t>
      </w:r>
      <w:r>
        <w:rPr>
          <w:rFonts w:ascii="黑体" w:hAnsi="黑体" w:eastAsia="黑体" w:cs="黑体"/>
          <w:spacing w:val="7"/>
          <w:sz w:val="28"/>
          <w:szCs w:val="28"/>
          <w14:textOutline w14:w="5092" w14:cap="flat" w14:cmpd="sng" w14:algn="ctr">
            <w14:solidFill>
              <w14:srgbClr w14:val="000000"/>
            </w14:solidFill>
            <w14:prstDash w14:val="solid"/>
            <w14:miter w14:val="0"/>
          </w14:textOutline>
        </w:rPr>
        <w:t>评标原则</w:t>
      </w:r>
    </w:p>
    <w:p>
      <w:pPr>
        <w:spacing w:line="438" w:lineRule="auto"/>
      </w:pPr>
    </w:p>
    <w:p>
      <w:pPr>
        <w:spacing w:before="69" w:line="220" w:lineRule="auto"/>
        <w:ind w:left="420"/>
        <w:rPr>
          <w:rFonts w:ascii="宋体" w:hAnsi="宋体" w:eastAsia="宋体" w:cs="宋体"/>
        </w:rPr>
      </w:pPr>
      <w:r>
        <w:rPr>
          <w:rFonts w:ascii="宋体" w:hAnsi="宋体" w:eastAsia="宋体" w:cs="宋体"/>
          <w:spacing w:val="-1"/>
        </w:rPr>
        <w:t>评标</w:t>
      </w:r>
      <w:r>
        <w:rPr>
          <w:rFonts w:ascii="宋体" w:hAnsi="宋体" w:eastAsia="宋体" w:cs="宋体"/>
        </w:rPr>
        <w:t>活动遵循公平、公正、科学和择优的原则。</w:t>
      </w:r>
    </w:p>
    <w:p>
      <w:pPr>
        <w:sectPr>
          <w:footerReference r:id="rId17" w:type="default"/>
          <w:pgSz w:w="11907" w:h="16841"/>
          <w:pgMar w:top="1173" w:right="1113" w:bottom="1259" w:left="1197" w:header="0" w:footer="1081" w:gutter="0"/>
          <w:pgNumType w:fmt="decimal"/>
          <w:cols w:space="720" w:num="1"/>
        </w:sectPr>
      </w:pPr>
    </w:p>
    <w:p>
      <w:pPr>
        <w:spacing w:before="56" w:line="219" w:lineRule="auto"/>
        <w:ind w:left="5"/>
        <w:outlineLvl w:val="6"/>
        <w:rPr>
          <w:rFonts w:ascii="黑体" w:hAnsi="黑体" w:eastAsia="黑体" w:cs="黑体"/>
          <w:sz w:val="28"/>
          <w:szCs w:val="28"/>
        </w:rPr>
      </w:pPr>
      <w:r>
        <w:rPr>
          <w:b/>
          <w:bCs/>
          <w:spacing w:val="12"/>
          <w:sz w:val="28"/>
          <w:szCs w:val="28"/>
        </w:rPr>
        <w:t>6</w:t>
      </w:r>
      <w:r>
        <w:rPr>
          <w:b/>
          <w:bCs/>
          <w:spacing w:val="9"/>
          <w:sz w:val="28"/>
          <w:szCs w:val="28"/>
        </w:rPr>
        <w:t>.3</w:t>
      </w:r>
      <w:r>
        <w:rPr>
          <w:spacing w:val="9"/>
          <w:sz w:val="28"/>
          <w:szCs w:val="28"/>
        </w:rPr>
        <w:t xml:space="preserve"> </w:t>
      </w:r>
      <w:r>
        <w:rPr>
          <w:rFonts w:ascii="黑体" w:hAnsi="黑体" w:eastAsia="黑体" w:cs="黑体"/>
          <w:spacing w:val="9"/>
          <w:sz w:val="28"/>
          <w:szCs w:val="28"/>
          <w14:textOutline w14:w="5092" w14:cap="flat" w14:cmpd="sng" w14:algn="ctr">
            <w14:solidFill>
              <w14:srgbClr w14:val="000000"/>
            </w14:solidFill>
            <w14:prstDash w14:val="solid"/>
            <w14:miter w14:val="0"/>
          </w14:textOutline>
        </w:rPr>
        <w:t>评标</w:t>
      </w:r>
    </w:p>
    <w:p>
      <w:pPr>
        <w:spacing w:line="438" w:lineRule="auto"/>
      </w:pPr>
    </w:p>
    <w:p>
      <w:pPr>
        <w:spacing w:before="68" w:line="359" w:lineRule="auto"/>
        <w:ind w:left="1" w:firstLine="422"/>
        <w:rPr>
          <w:rFonts w:ascii="宋体" w:hAnsi="宋体" w:eastAsia="宋体" w:cs="宋体"/>
        </w:rPr>
      </w:pPr>
      <w:r>
        <w:rPr>
          <w:rFonts w:ascii="Calibri" w:hAnsi="Calibri" w:eastAsia="Calibri" w:cs="Calibri"/>
          <w:spacing w:val="-4"/>
        </w:rPr>
        <w:t xml:space="preserve">6.3.1 </w:t>
      </w:r>
      <w:r>
        <w:rPr>
          <w:rFonts w:ascii="宋体" w:hAnsi="宋体" w:eastAsia="宋体" w:cs="宋体"/>
          <w:spacing w:val="-4"/>
        </w:rPr>
        <w:t>评标委员会按</w:t>
      </w:r>
      <w:r>
        <w:rPr>
          <w:rFonts w:ascii="宋体" w:hAnsi="宋体" w:eastAsia="宋体" w:cs="宋体"/>
          <w:spacing w:val="-2"/>
        </w:rPr>
        <w:t>照第三章“评标办法”规定的方法、评审因素、标准和程序对投标文件进行评审。</w:t>
      </w:r>
      <w:r>
        <w:rPr>
          <w:rFonts w:ascii="宋体" w:hAnsi="宋体" w:eastAsia="宋体" w:cs="宋体"/>
        </w:rPr>
        <w:t xml:space="preserve"> </w:t>
      </w:r>
      <w:r>
        <w:rPr>
          <w:rFonts w:ascii="宋体" w:hAnsi="宋体" w:eastAsia="宋体" w:cs="宋体"/>
          <w:spacing w:val="-6"/>
        </w:rPr>
        <w:t>第三章“评标</w:t>
      </w:r>
      <w:r>
        <w:rPr>
          <w:rFonts w:ascii="宋体" w:hAnsi="宋体" w:eastAsia="宋体" w:cs="宋体"/>
          <w:spacing w:val="-5"/>
        </w:rPr>
        <w:t>办</w:t>
      </w:r>
      <w:r>
        <w:rPr>
          <w:rFonts w:ascii="宋体" w:hAnsi="宋体" w:eastAsia="宋体" w:cs="宋体"/>
          <w:spacing w:val="-3"/>
        </w:rPr>
        <w:t>法”没有规定的方法、评审因素和标准， 不作为评标依据。</w:t>
      </w:r>
    </w:p>
    <w:p>
      <w:pPr>
        <w:spacing w:line="367" w:lineRule="auto"/>
        <w:ind w:left="21" w:right="72" w:firstLine="402"/>
        <w:rPr>
          <w:rFonts w:ascii="宋体" w:hAnsi="宋体" w:eastAsia="宋体" w:cs="宋体"/>
        </w:rPr>
      </w:pPr>
      <w:r>
        <w:rPr>
          <w:rFonts w:ascii="Calibri" w:hAnsi="Calibri" w:eastAsia="Calibri" w:cs="Calibri"/>
          <w:spacing w:val="1"/>
        </w:rPr>
        <w:t xml:space="preserve">6.3.2 </w:t>
      </w:r>
      <w:r>
        <w:rPr>
          <w:rFonts w:ascii="宋体" w:hAnsi="宋体" w:eastAsia="宋体" w:cs="宋体"/>
          <w:spacing w:val="1"/>
        </w:rPr>
        <w:t>评标完成后，评标委员会</w:t>
      </w:r>
      <w:r>
        <w:rPr>
          <w:rFonts w:ascii="宋体" w:hAnsi="宋体" w:eastAsia="宋体" w:cs="宋体"/>
        </w:rPr>
        <w:t xml:space="preserve">应当向采购人提交书面评标报告和中标候选人名单。评标委员会推荐 </w:t>
      </w:r>
      <w:r>
        <w:rPr>
          <w:rFonts w:ascii="宋体" w:hAnsi="宋体" w:eastAsia="宋体" w:cs="宋体"/>
          <w:spacing w:val="-4"/>
        </w:rPr>
        <w:t>中</w:t>
      </w:r>
      <w:r>
        <w:rPr>
          <w:rFonts w:ascii="宋体" w:hAnsi="宋体" w:eastAsia="宋体" w:cs="宋体"/>
          <w:spacing w:val="-3"/>
        </w:rPr>
        <w:t>标</w:t>
      </w:r>
      <w:r>
        <w:rPr>
          <w:rFonts w:ascii="宋体" w:hAnsi="宋体" w:eastAsia="宋体" w:cs="宋体"/>
          <w:spacing w:val="-2"/>
        </w:rPr>
        <w:t>候选人的人数见投标人须知前附表。</w:t>
      </w:r>
    </w:p>
    <w:p>
      <w:pPr>
        <w:spacing w:before="258" w:line="226" w:lineRule="auto"/>
        <w:ind w:left="6"/>
        <w:outlineLvl w:val="6"/>
        <w:rPr>
          <w:rFonts w:ascii="宋体" w:hAnsi="宋体" w:eastAsia="宋体" w:cs="宋体"/>
          <w:sz w:val="31"/>
          <w:szCs w:val="31"/>
        </w:rPr>
      </w:pPr>
      <w:r>
        <w:rPr>
          <w:rFonts w:ascii="Calibri" w:hAnsi="Calibri" w:eastAsia="Calibri" w:cs="Calibri"/>
          <w:b/>
          <w:bCs/>
          <w:spacing w:val="10"/>
          <w:sz w:val="31"/>
          <w:szCs w:val="31"/>
        </w:rPr>
        <w:t>7</w:t>
      </w:r>
      <w:r>
        <w:rPr>
          <w:rFonts w:ascii="Calibri" w:hAnsi="Calibri" w:eastAsia="Calibri" w:cs="Calibri"/>
          <w:b/>
          <w:bCs/>
          <w:spacing w:val="7"/>
          <w:sz w:val="31"/>
          <w:szCs w:val="31"/>
        </w:rPr>
        <w:t>.</w:t>
      </w:r>
      <w:r>
        <w:rPr>
          <w:rFonts w:ascii="Calibri" w:hAnsi="Calibri" w:eastAsia="Calibri" w:cs="Calibri"/>
          <w:spacing w:val="7"/>
          <w:sz w:val="31"/>
          <w:szCs w:val="31"/>
        </w:rPr>
        <w:t xml:space="preserve">  </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合同授予</w:t>
      </w:r>
    </w:p>
    <w:p>
      <w:pPr>
        <w:spacing w:line="257" w:lineRule="auto"/>
      </w:pPr>
    </w:p>
    <w:p>
      <w:pPr>
        <w:spacing w:line="257" w:lineRule="auto"/>
      </w:pPr>
    </w:p>
    <w:p>
      <w:pPr>
        <w:spacing w:before="91" w:line="222" w:lineRule="auto"/>
        <w:ind w:left="5"/>
        <w:outlineLvl w:val="6"/>
        <w:rPr>
          <w:rFonts w:ascii="黑体" w:hAnsi="黑体" w:eastAsia="黑体" w:cs="黑体"/>
          <w:sz w:val="28"/>
          <w:szCs w:val="28"/>
        </w:rPr>
      </w:pPr>
      <w:r>
        <w:rPr>
          <w:b/>
          <w:bCs/>
          <w:spacing w:val="11"/>
          <w:sz w:val="28"/>
          <w:szCs w:val="28"/>
        </w:rPr>
        <w:t>7</w:t>
      </w:r>
      <w:r>
        <w:rPr>
          <w:b/>
          <w:bCs/>
          <w:spacing w:val="9"/>
          <w:sz w:val="28"/>
          <w:szCs w:val="28"/>
        </w:rPr>
        <w:t>.1</w:t>
      </w:r>
      <w:r>
        <w:rPr>
          <w:spacing w:val="9"/>
          <w:sz w:val="28"/>
          <w:szCs w:val="28"/>
        </w:rPr>
        <w:t xml:space="preserve"> </w:t>
      </w:r>
      <w:r>
        <w:rPr>
          <w:rFonts w:ascii="黑体" w:hAnsi="黑体" w:eastAsia="黑体" w:cs="黑体"/>
          <w:spacing w:val="9"/>
          <w:sz w:val="28"/>
          <w:szCs w:val="28"/>
          <w14:textOutline w14:w="5092" w14:cap="flat" w14:cmpd="sng" w14:algn="ctr">
            <w14:solidFill>
              <w14:srgbClr w14:val="000000"/>
            </w14:solidFill>
            <w14:prstDash w14:val="solid"/>
            <w14:miter w14:val="0"/>
          </w14:textOutline>
        </w:rPr>
        <w:t>定标</w:t>
      </w:r>
    </w:p>
    <w:p>
      <w:pPr>
        <w:spacing w:line="433" w:lineRule="auto"/>
      </w:pPr>
    </w:p>
    <w:p>
      <w:pPr>
        <w:spacing w:before="69" w:line="360" w:lineRule="auto"/>
        <w:ind w:right="72" w:firstLine="420"/>
        <w:rPr>
          <w:rFonts w:ascii="宋体" w:hAnsi="宋体" w:eastAsia="宋体" w:cs="宋体"/>
        </w:rPr>
      </w:pPr>
      <w:r>
        <w:rPr>
          <w:rFonts w:ascii="宋体" w:hAnsi="宋体" w:eastAsia="宋体" w:cs="宋体"/>
          <w:spacing w:val="-1"/>
        </w:rPr>
        <w:t xml:space="preserve">采购代理机构应当自评审结束之日起 </w:t>
      </w:r>
      <w:r>
        <w:rPr>
          <w:rFonts w:ascii="Calibri" w:hAnsi="Calibri" w:eastAsia="Calibri" w:cs="Calibri"/>
          <w:spacing w:val="-1"/>
        </w:rPr>
        <w:t xml:space="preserve">2  </w:t>
      </w:r>
      <w:r>
        <w:rPr>
          <w:rFonts w:ascii="宋体" w:hAnsi="宋体" w:eastAsia="宋体" w:cs="宋体"/>
          <w:spacing w:val="-1"/>
        </w:rPr>
        <w:t>个工</w:t>
      </w:r>
      <w:r>
        <w:rPr>
          <w:rFonts w:ascii="宋体" w:hAnsi="宋体" w:eastAsia="宋体" w:cs="宋体"/>
        </w:rPr>
        <w:t xml:space="preserve">作日内将评审报告送交采购人。采购人应当自收到评审 </w:t>
      </w:r>
      <w:r>
        <w:rPr>
          <w:rFonts w:ascii="宋体" w:hAnsi="宋体" w:eastAsia="宋体" w:cs="宋体"/>
          <w:spacing w:val="-2"/>
        </w:rPr>
        <w:t xml:space="preserve">报告之日起 </w:t>
      </w:r>
      <w:r>
        <w:rPr>
          <w:rFonts w:ascii="Calibri" w:hAnsi="Calibri" w:eastAsia="Calibri" w:cs="Calibri"/>
          <w:spacing w:val="-2"/>
        </w:rPr>
        <w:t xml:space="preserve">5 </w:t>
      </w:r>
      <w:r>
        <w:rPr>
          <w:rFonts w:ascii="宋体" w:hAnsi="宋体" w:eastAsia="宋体" w:cs="宋体"/>
          <w:spacing w:val="-2"/>
        </w:rPr>
        <w:t>个工作日内在评审报告推荐的中标候选人中按顺序确定中标</w:t>
      </w:r>
      <w:r>
        <w:rPr>
          <w:rFonts w:ascii="宋体" w:hAnsi="宋体" w:eastAsia="宋体" w:cs="宋体"/>
          <w:spacing w:val="-1"/>
        </w:rPr>
        <w:t>供</w:t>
      </w:r>
      <w:r>
        <w:rPr>
          <w:rFonts w:ascii="宋体" w:hAnsi="宋体" w:eastAsia="宋体" w:cs="宋体"/>
        </w:rPr>
        <w:t>应商。</w:t>
      </w:r>
    </w:p>
    <w:p>
      <w:pPr>
        <w:spacing w:before="1" w:line="216" w:lineRule="auto"/>
        <w:ind w:left="420"/>
        <w:rPr>
          <w:rFonts w:ascii="宋体" w:hAnsi="宋体" w:eastAsia="宋体" w:cs="宋体"/>
        </w:rPr>
      </w:pPr>
      <w:r>
        <w:rPr>
          <w:rFonts w:ascii="宋体" w:hAnsi="宋体" w:eastAsia="宋体" w:cs="宋体"/>
          <w:spacing w:val="1"/>
        </w:rPr>
        <w:t>在</w:t>
      </w:r>
      <w:r>
        <w:rPr>
          <w:rFonts w:ascii="宋体" w:hAnsi="宋体" w:eastAsia="宋体" w:cs="宋体"/>
        </w:rPr>
        <w:t>确定中标供应商前，采购单位不得与投标供应商就投标价格、投标方案等实质性内容进行谈判。</w:t>
      </w:r>
    </w:p>
    <w:p>
      <w:pPr>
        <w:spacing w:line="358" w:lineRule="auto"/>
      </w:pPr>
    </w:p>
    <w:p>
      <w:pPr>
        <w:spacing w:before="92" w:line="220" w:lineRule="auto"/>
        <w:ind w:left="5"/>
        <w:outlineLvl w:val="6"/>
        <w:rPr>
          <w:rFonts w:ascii="黑体" w:hAnsi="黑体" w:eastAsia="黑体" w:cs="黑体"/>
          <w:sz w:val="28"/>
          <w:szCs w:val="28"/>
        </w:rPr>
      </w:pPr>
      <w:r>
        <w:rPr>
          <w:b/>
          <w:bCs/>
          <w:spacing w:val="-1"/>
          <w:sz w:val="28"/>
          <w:szCs w:val="28"/>
        </w:rPr>
        <w:t>7.2</w:t>
      </w:r>
      <w:r>
        <w:rPr>
          <w:spacing w:val="-1"/>
          <w:sz w:val="28"/>
          <w:szCs w:val="28"/>
        </w:rPr>
        <w:t xml:space="preserve">  </w:t>
      </w:r>
      <w:r>
        <w:rPr>
          <w:rFonts w:ascii="黑体" w:hAnsi="黑体" w:eastAsia="黑体" w:cs="黑体"/>
          <w:spacing w:val="-1"/>
          <w:sz w:val="28"/>
          <w:szCs w:val="28"/>
          <w14:textOutline w14:w="5092" w14:cap="flat" w14:cmpd="sng" w14:algn="ctr">
            <w14:solidFill>
              <w14:srgbClr w14:val="000000"/>
            </w14:solidFill>
            <w14:prstDash w14:val="solid"/>
            <w14:miter w14:val="0"/>
          </w14:textOutline>
        </w:rPr>
        <w:t>中标结果公告和中</w:t>
      </w:r>
      <w:r>
        <w:rPr>
          <w:rFonts w:ascii="黑体" w:hAnsi="黑体" w:eastAsia="黑体" w:cs="黑体"/>
          <w:sz w:val="28"/>
          <w:szCs w:val="28"/>
          <w14:textOutline w14:w="5092" w14:cap="flat" w14:cmpd="sng" w14:algn="ctr">
            <w14:solidFill>
              <w14:srgbClr w14:val="000000"/>
            </w14:solidFill>
            <w14:prstDash w14:val="solid"/>
            <w14:miter w14:val="0"/>
          </w14:textOutline>
        </w:rPr>
        <w:t>标通知</w:t>
      </w:r>
    </w:p>
    <w:p>
      <w:pPr>
        <w:spacing w:line="437" w:lineRule="auto"/>
      </w:pPr>
    </w:p>
    <w:p>
      <w:pPr>
        <w:spacing w:before="69" w:line="367" w:lineRule="auto"/>
        <w:ind w:left="2" w:right="71" w:firstLine="418"/>
        <w:rPr>
          <w:rFonts w:ascii="宋体" w:hAnsi="宋体" w:eastAsia="宋体" w:cs="宋体"/>
        </w:rPr>
      </w:pPr>
      <w:r>
        <w:rPr>
          <w:rFonts w:ascii="宋体" w:hAnsi="宋体" w:eastAsia="宋体" w:cs="宋体"/>
          <w:spacing w:val="-4"/>
        </w:rPr>
        <w:t>采购人或者采购代理机构应当自中标</w:t>
      </w:r>
      <w:r>
        <w:rPr>
          <w:rFonts w:ascii="宋体" w:hAnsi="宋体" w:eastAsia="宋体" w:cs="宋体"/>
          <w:spacing w:val="-3"/>
        </w:rPr>
        <w:t>供</w:t>
      </w:r>
      <w:r>
        <w:rPr>
          <w:rFonts w:ascii="宋体" w:hAnsi="宋体" w:eastAsia="宋体" w:cs="宋体"/>
          <w:spacing w:val="-2"/>
        </w:rPr>
        <w:t xml:space="preserve">应商确定之日起 </w:t>
      </w:r>
      <w:r>
        <w:rPr>
          <w:rFonts w:ascii="Calibri" w:hAnsi="Calibri" w:eastAsia="Calibri" w:cs="Calibri"/>
          <w:spacing w:val="-2"/>
        </w:rPr>
        <w:t xml:space="preserve">2  </w:t>
      </w:r>
      <w:r>
        <w:rPr>
          <w:rFonts w:ascii="宋体" w:hAnsi="宋体" w:eastAsia="宋体" w:cs="宋体"/>
          <w:spacing w:val="-2"/>
        </w:rPr>
        <w:t>个工作日内， 发出中标通知书，并在本招</w:t>
      </w:r>
      <w:r>
        <w:rPr>
          <w:rFonts w:ascii="宋体" w:hAnsi="宋体" w:eastAsia="宋体" w:cs="宋体"/>
        </w:rPr>
        <w:t xml:space="preserve"> </w:t>
      </w:r>
      <w:r>
        <w:rPr>
          <w:rFonts w:ascii="宋体" w:hAnsi="宋体" w:eastAsia="宋体" w:cs="宋体"/>
          <w:spacing w:val="-6"/>
        </w:rPr>
        <w:t>标文件约定</w:t>
      </w:r>
      <w:r>
        <w:rPr>
          <w:rFonts w:ascii="宋体" w:hAnsi="宋体" w:eastAsia="宋体" w:cs="宋体"/>
          <w:spacing w:val="-3"/>
        </w:rPr>
        <w:t>的媒体上公告中标结果， 招标文件随中标结果同时公告。</w:t>
      </w:r>
    </w:p>
    <w:p>
      <w:pPr>
        <w:spacing w:before="272" w:line="219" w:lineRule="auto"/>
        <w:ind w:left="5"/>
        <w:outlineLvl w:val="6"/>
        <w:rPr>
          <w:rFonts w:ascii="黑体" w:hAnsi="黑体" w:eastAsia="黑体" w:cs="黑体"/>
          <w:sz w:val="28"/>
          <w:szCs w:val="28"/>
        </w:rPr>
      </w:pPr>
      <w:r>
        <w:rPr>
          <w:b/>
          <w:bCs/>
          <w:spacing w:val="7"/>
          <w:sz w:val="28"/>
          <w:szCs w:val="28"/>
        </w:rPr>
        <w:t>7.3</w:t>
      </w:r>
      <w:r>
        <w:rPr>
          <w:spacing w:val="7"/>
          <w:sz w:val="28"/>
          <w:szCs w:val="28"/>
        </w:rPr>
        <w:t xml:space="preserve"> </w:t>
      </w:r>
      <w:r>
        <w:rPr>
          <w:rFonts w:ascii="黑体" w:hAnsi="黑体" w:eastAsia="黑体" w:cs="黑体"/>
          <w:spacing w:val="7"/>
          <w:sz w:val="28"/>
          <w:szCs w:val="28"/>
          <w14:textOutline w14:w="5092" w14:cap="flat" w14:cmpd="sng" w14:algn="ctr">
            <w14:solidFill>
              <w14:srgbClr w14:val="000000"/>
            </w14:solidFill>
            <w14:prstDash w14:val="solid"/>
            <w14:miter w14:val="0"/>
          </w14:textOutline>
        </w:rPr>
        <w:t>履约担保</w:t>
      </w:r>
    </w:p>
    <w:p>
      <w:pPr>
        <w:spacing w:line="438" w:lineRule="auto"/>
      </w:pPr>
    </w:p>
    <w:p>
      <w:pPr>
        <w:spacing w:before="69" w:line="220" w:lineRule="auto"/>
        <w:ind w:left="423"/>
        <w:rPr>
          <w:rFonts w:ascii="宋体" w:hAnsi="宋体" w:eastAsia="宋体" w:cs="宋体"/>
        </w:rPr>
      </w:pPr>
      <w:r>
        <w:rPr>
          <w:rFonts w:ascii="Calibri" w:hAnsi="Calibri" w:eastAsia="Calibri" w:cs="Calibri"/>
          <w:spacing w:val="1"/>
        </w:rPr>
        <w:t>7.3.1</w:t>
      </w:r>
      <w:r>
        <w:rPr>
          <w:rFonts w:ascii="Calibri" w:hAnsi="Calibri" w:eastAsia="Calibri" w:cs="Calibri"/>
        </w:rPr>
        <w:t xml:space="preserve">  </w:t>
      </w:r>
      <w:r>
        <w:rPr>
          <w:rFonts w:ascii="宋体" w:hAnsi="宋体" w:eastAsia="宋体" w:cs="宋体"/>
        </w:rPr>
        <w:t>履约保证金的缴纳和退还详见投标须知前附表；</w:t>
      </w:r>
    </w:p>
    <w:p>
      <w:pPr>
        <w:spacing w:before="159" w:line="367" w:lineRule="auto"/>
        <w:ind w:left="2" w:right="119" w:firstLine="421"/>
        <w:rPr>
          <w:rFonts w:ascii="宋体" w:hAnsi="宋体" w:eastAsia="宋体" w:cs="宋体"/>
        </w:rPr>
      </w:pPr>
      <w:r>
        <w:rPr>
          <w:rFonts w:ascii="Calibri" w:hAnsi="Calibri" w:eastAsia="Calibri" w:cs="Calibri"/>
          <w:spacing w:val="-6"/>
        </w:rPr>
        <w:t>7.3.2</w:t>
      </w:r>
      <w:r>
        <w:rPr>
          <w:rFonts w:ascii="Calibri" w:hAnsi="Calibri" w:eastAsia="Calibri" w:cs="Calibri"/>
          <w:spacing w:val="-3"/>
        </w:rPr>
        <w:t xml:space="preserve">  </w:t>
      </w:r>
      <w:r>
        <w:rPr>
          <w:rFonts w:ascii="宋体" w:hAnsi="宋体" w:eastAsia="宋体" w:cs="宋体"/>
          <w:spacing w:val="-3"/>
        </w:rPr>
        <w:t xml:space="preserve">中标人不能按本章第 </w:t>
      </w:r>
      <w:r>
        <w:rPr>
          <w:rFonts w:ascii="Calibri" w:hAnsi="Calibri" w:eastAsia="Calibri" w:cs="Calibri"/>
          <w:spacing w:val="-3"/>
        </w:rPr>
        <w:t xml:space="preserve">7.3.1  </w:t>
      </w:r>
      <w:r>
        <w:rPr>
          <w:rFonts w:ascii="宋体" w:hAnsi="宋体" w:eastAsia="宋体" w:cs="宋体"/>
          <w:spacing w:val="-3"/>
        </w:rPr>
        <w:t>项要求提交履约担保的，视为放弃中标， 其投标保证金不予退还，</w:t>
      </w:r>
      <w:r>
        <w:rPr>
          <w:rFonts w:ascii="宋体" w:hAnsi="宋体" w:eastAsia="宋体" w:cs="宋体"/>
        </w:rPr>
        <w:t xml:space="preserve"> </w:t>
      </w:r>
      <w:r>
        <w:rPr>
          <w:rFonts w:ascii="宋体" w:hAnsi="宋体" w:eastAsia="宋体" w:cs="宋体"/>
          <w:spacing w:val="-6"/>
        </w:rPr>
        <w:t>给采购人造</w:t>
      </w:r>
      <w:r>
        <w:rPr>
          <w:rFonts w:ascii="宋体" w:hAnsi="宋体" w:eastAsia="宋体" w:cs="宋体"/>
          <w:spacing w:val="-4"/>
        </w:rPr>
        <w:t>成</w:t>
      </w:r>
      <w:r>
        <w:rPr>
          <w:rFonts w:ascii="宋体" w:hAnsi="宋体" w:eastAsia="宋体" w:cs="宋体"/>
          <w:spacing w:val="-3"/>
        </w:rPr>
        <w:t>的损失超过投标保证金数额的， 中标人还应当对超过部分予以赔偿。</w:t>
      </w:r>
    </w:p>
    <w:p>
      <w:pPr>
        <w:spacing w:before="273" w:line="221" w:lineRule="auto"/>
        <w:ind w:left="5"/>
        <w:outlineLvl w:val="6"/>
        <w:rPr>
          <w:rFonts w:ascii="黑体" w:hAnsi="黑体" w:eastAsia="黑体" w:cs="黑体"/>
          <w:sz w:val="28"/>
          <w:szCs w:val="28"/>
        </w:rPr>
      </w:pPr>
      <w:r>
        <w:rPr>
          <w:b/>
          <w:bCs/>
          <w:spacing w:val="6"/>
          <w:sz w:val="28"/>
          <w:szCs w:val="28"/>
        </w:rPr>
        <w:t>7.4</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政府采购合</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同</w:t>
      </w:r>
    </w:p>
    <w:p>
      <w:pPr>
        <w:spacing w:line="437" w:lineRule="auto"/>
      </w:pPr>
    </w:p>
    <w:p>
      <w:pPr>
        <w:spacing w:before="69" w:line="359" w:lineRule="auto"/>
        <w:ind w:left="4" w:right="72" w:firstLine="419"/>
        <w:rPr>
          <w:rFonts w:ascii="宋体" w:hAnsi="宋体" w:eastAsia="宋体" w:cs="宋体"/>
        </w:rPr>
      </w:pPr>
      <w:r>
        <w:rPr>
          <w:rFonts w:ascii="Calibri" w:hAnsi="Calibri" w:eastAsia="Calibri" w:cs="Calibri"/>
          <w:spacing w:val="-4"/>
        </w:rPr>
        <w:t xml:space="preserve">7.4.1  </w:t>
      </w:r>
      <w:r>
        <w:rPr>
          <w:rFonts w:ascii="宋体" w:hAnsi="宋体" w:eastAsia="宋体" w:cs="宋体"/>
          <w:spacing w:val="-4"/>
        </w:rPr>
        <w:t>采购人或</w:t>
      </w:r>
      <w:r>
        <w:rPr>
          <w:rFonts w:ascii="宋体" w:hAnsi="宋体" w:eastAsia="宋体" w:cs="宋体"/>
          <w:spacing w:val="-3"/>
        </w:rPr>
        <w:t>者</w:t>
      </w:r>
      <w:r>
        <w:rPr>
          <w:rFonts w:ascii="宋体" w:hAnsi="宋体" w:eastAsia="宋体" w:cs="宋体"/>
          <w:spacing w:val="-2"/>
        </w:rPr>
        <w:t xml:space="preserve">采购代理机构应当自中标通知书发出之日起 </w:t>
      </w:r>
      <w:r>
        <w:rPr>
          <w:rFonts w:ascii="Calibri" w:hAnsi="Calibri" w:eastAsia="Calibri" w:cs="Calibri"/>
          <w:spacing w:val="-2"/>
        </w:rPr>
        <w:t xml:space="preserve">30  </w:t>
      </w:r>
      <w:r>
        <w:rPr>
          <w:rFonts w:ascii="宋体" w:hAnsi="宋体" w:eastAsia="宋体" w:cs="宋体"/>
          <w:spacing w:val="-2"/>
        </w:rPr>
        <w:t>日内， 按照招标文件和中标供应商</w:t>
      </w:r>
      <w:r>
        <w:rPr>
          <w:rFonts w:ascii="宋体" w:hAnsi="宋体" w:eastAsia="宋体" w:cs="宋体"/>
        </w:rPr>
        <w:t xml:space="preserve"> </w:t>
      </w:r>
      <w:r>
        <w:rPr>
          <w:rFonts w:ascii="宋体" w:hAnsi="宋体" w:eastAsia="宋体" w:cs="宋体"/>
          <w:spacing w:val="2"/>
        </w:rPr>
        <w:t>投标文件的约定，与中标供应商签</w:t>
      </w:r>
      <w:r>
        <w:rPr>
          <w:rFonts w:ascii="宋体" w:hAnsi="宋体" w:eastAsia="宋体" w:cs="宋体"/>
          <w:spacing w:val="1"/>
        </w:rPr>
        <w:t>订书面合同。所签订的合同不得对招标文件和中标供应商投标文件作</w:t>
      </w:r>
      <w:r>
        <w:rPr>
          <w:rFonts w:ascii="宋体" w:hAnsi="宋体" w:eastAsia="宋体" w:cs="宋体"/>
        </w:rPr>
        <w:t xml:space="preserve"> </w:t>
      </w:r>
      <w:r>
        <w:rPr>
          <w:rFonts w:ascii="宋体" w:hAnsi="宋体" w:eastAsia="宋体" w:cs="宋体"/>
          <w:spacing w:val="-2"/>
        </w:rPr>
        <w:t>实质</w:t>
      </w:r>
      <w:r>
        <w:rPr>
          <w:rFonts w:ascii="宋体" w:hAnsi="宋体" w:eastAsia="宋体" w:cs="宋体"/>
          <w:spacing w:val="-1"/>
        </w:rPr>
        <w:t>性修改。</w:t>
      </w:r>
    </w:p>
    <w:p>
      <w:pPr>
        <w:spacing w:before="1" w:line="358" w:lineRule="auto"/>
        <w:ind w:left="4" w:right="76" w:firstLine="416"/>
        <w:rPr>
          <w:rFonts w:ascii="宋体" w:hAnsi="宋体" w:eastAsia="宋体" w:cs="宋体"/>
        </w:rPr>
      </w:pPr>
      <w:r>
        <w:rPr>
          <w:rFonts w:ascii="宋体" w:hAnsi="宋体" w:eastAsia="宋体" w:cs="宋体"/>
          <w:spacing w:val="-1"/>
        </w:rPr>
        <w:t>采购单位不得向中标供应商提出任何不合理的要求， 作为签订合同的条件，不得</w:t>
      </w:r>
      <w:r>
        <w:rPr>
          <w:rFonts w:ascii="宋体" w:hAnsi="宋体" w:eastAsia="宋体" w:cs="宋体"/>
        </w:rPr>
        <w:t xml:space="preserve">与中标供应商私下 </w:t>
      </w:r>
      <w:r>
        <w:rPr>
          <w:rFonts w:ascii="宋体" w:hAnsi="宋体" w:eastAsia="宋体" w:cs="宋体"/>
          <w:spacing w:val="-1"/>
        </w:rPr>
        <w:t>订立背离合同</w:t>
      </w:r>
      <w:r>
        <w:rPr>
          <w:rFonts w:ascii="宋体" w:hAnsi="宋体" w:eastAsia="宋体" w:cs="宋体"/>
        </w:rPr>
        <w:t>实质性内容的协议。</w:t>
      </w:r>
    </w:p>
    <w:p>
      <w:pPr>
        <w:spacing w:before="1" w:line="367" w:lineRule="auto"/>
        <w:ind w:left="1" w:right="83" w:firstLine="421"/>
        <w:rPr>
          <w:rFonts w:ascii="宋体" w:hAnsi="宋体" w:eastAsia="宋体" w:cs="宋体"/>
        </w:rPr>
      </w:pPr>
      <w:r>
        <w:rPr>
          <w:rFonts w:ascii="Calibri" w:hAnsi="Calibri" w:eastAsia="Calibri" w:cs="Calibri"/>
          <w:spacing w:val="-1"/>
        </w:rPr>
        <w:t xml:space="preserve">7.4.2  </w:t>
      </w:r>
      <w:r>
        <w:rPr>
          <w:rFonts w:ascii="宋体" w:hAnsi="宋体" w:eastAsia="宋体" w:cs="宋体"/>
          <w:spacing w:val="-1"/>
        </w:rPr>
        <w:t>中标供应商拒绝与采购人签订合同的，采购人可以按照评审报告推荐的中标</w:t>
      </w:r>
      <w:r>
        <w:rPr>
          <w:rFonts w:ascii="宋体" w:hAnsi="宋体" w:eastAsia="宋体" w:cs="宋体"/>
        </w:rPr>
        <w:t xml:space="preserve">候选人名单排序， </w:t>
      </w:r>
      <w:r>
        <w:rPr>
          <w:rFonts w:ascii="宋体" w:hAnsi="宋体" w:eastAsia="宋体" w:cs="宋体"/>
          <w:spacing w:val="-6"/>
        </w:rPr>
        <w:t>确定下一候选</w:t>
      </w:r>
      <w:r>
        <w:rPr>
          <w:rFonts w:ascii="宋体" w:hAnsi="宋体" w:eastAsia="宋体" w:cs="宋体"/>
          <w:spacing w:val="-5"/>
        </w:rPr>
        <w:t>人</w:t>
      </w:r>
      <w:r>
        <w:rPr>
          <w:rFonts w:ascii="宋体" w:hAnsi="宋体" w:eastAsia="宋体" w:cs="宋体"/>
          <w:spacing w:val="-3"/>
        </w:rPr>
        <w:t>为中标供应商， 也可以重新开展政府采购活动。</w:t>
      </w:r>
    </w:p>
    <w:p>
      <w:pPr>
        <w:sectPr>
          <w:footerReference r:id="rId18" w:type="default"/>
          <w:pgSz w:w="11907" w:h="16841"/>
          <w:pgMar w:top="1176" w:right="1111" w:bottom="1259" w:left="1197" w:header="0" w:footer="1081" w:gutter="0"/>
          <w:pgNumType w:fmt="decimal"/>
          <w:cols w:space="720" w:num="1"/>
        </w:sectPr>
      </w:pPr>
    </w:p>
    <w:p>
      <w:pPr>
        <w:spacing w:before="42" w:line="360" w:lineRule="auto"/>
        <w:ind w:left="5" w:right="57" w:firstLine="417"/>
        <w:rPr>
          <w:rFonts w:ascii="宋体" w:hAnsi="宋体" w:eastAsia="宋体" w:cs="宋体"/>
        </w:rPr>
      </w:pPr>
      <w:r>
        <w:rPr>
          <w:rFonts w:ascii="Calibri" w:hAnsi="Calibri" w:eastAsia="Calibri" w:cs="Calibri"/>
          <w:spacing w:val="-1"/>
        </w:rPr>
        <w:t xml:space="preserve">7.4.3  </w:t>
      </w:r>
      <w:r>
        <w:rPr>
          <w:rFonts w:ascii="宋体" w:hAnsi="宋体" w:eastAsia="宋体" w:cs="宋体"/>
          <w:spacing w:val="-1"/>
        </w:rPr>
        <w:t>中标供应商因不可抗力或者自身原因不能履行政府</w:t>
      </w:r>
      <w:r>
        <w:rPr>
          <w:rFonts w:ascii="宋体" w:hAnsi="宋体" w:eastAsia="宋体" w:cs="宋体"/>
        </w:rPr>
        <w:t xml:space="preserve">采购合同的，采购人可以与排位在中标供应 </w:t>
      </w:r>
      <w:r>
        <w:rPr>
          <w:rFonts w:ascii="宋体" w:hAnsi="宋体" w:eastAsia="宋体" w:cs="宋体"/>
          <w:spacing w:val="-2"/>
        </w:rPr>
        <w:t xml:space="preserve">商之后第 </w:t>
      </w:r>
      <w:r>
        <w:rPr>
          <w:rFonts w:ascii="Calibri" w:hAnsi="Calibri" w:eastAsia="Calibri" w:cs="Calibri"/>
          <w:spacing w:val="-2"/>
        </w:rPr>
        <w:t xml:space="preserve">1 </w:t>
      </w:r>
      <w:r>
        <w:rPr>
          <w:rFonts w:ascii="宋体" w:hAnsi="宋体" w:eastAsia="宋体" w:cs="宋体"/>
          <w:spacing w:val="-2"/>
        </w:rPr>
        <w:t>位的中标候选供应商签订政府采购合同，以此</w:t>
      </w:r>
      <w:r>
        <w:rPr>
          <w:rFonts w:ascii="宋体" w:hAnsi="宋体" w:eastAsia="宋体" w:cs="宋体"/>
          <w:spacing w:val="-1"/>
        </w:rPr>
        <w:t>类</w:t>
      </w:r>
      <w:r>
        <w:rPr>
          <w:rFonts w:ascii="宋体" w:hAnsi="宋体" w:eastAsia="宋体" w:cs="宋体"/>
        </w:rPr>
        <w:t>推。</w:t>
      </w:r>
    </w:p>
    <w:p>
      <w:pPr>
        <w:spacing w:before="1" w:line="358" w:lineRule="auto"/>
        <w:ind w:right="59" w:firstLine="421"/>
        <w:rPr>
          <w:rFonts w:ascii="宋体" w:hAnsi="宋体" w:eastAsia="宋体" w:cs="宋体"/>
        </w:rPr>
      </w:pPr>
      <w:r>
        <w:rPr>
          <w:rFonts w:ascii="Calibri" w:hAnsi="Calibri" w:eastAsia="Calibri" w:cs="Calibri"/>
          <w:spacing w:val="-2"/>
        </w:rPr>
        <w:t xml:space="preserve">7.4.4  </w:t>
      </w:r>
      <w:r>
        <w:rPr>
          <w:rFonts w:ascii="宋体" w:hAnsi="宋体" w:eastAsia="宋体" w:cs="宋体"/>
          <w:spacing w:val="-2"/>
        </w:rPr>
        <w:t xml:space="preserve">采购人应当自政府采购合同签订之日起 </w:t>
      </w:r>
      <w:r>
        <w:rPr>
          <w:rFonts w:ascii="Calibri" w:hAnsi="Calibri" w:eastAsia="Calibri" w:cs="Calibri"/>
          <w:spacing w:val="-2"/>
        </w:rPr>
        <w:t xml:space="preserve">2 </w:t>
      </w:r>
      <w:r>
        <w:rPr>
          <w:rFonts w:ascii="宋体" w:hAnsi="宋体" w:eastAsia="宋体" w:cs="宋体"/>
          <w:spacing w:val="-2"/>
        </w:rPr>
        <w:t>个工作</w:t>
      </w:r>
      <w:r>
        <w:rPr>
          <w:rFonts w:ascii="宋体" w:hAnsi="宋体" w:eastAsia="宋体" w:cs="宋体"/>
          <w:spacing w:val="-1"/>
        </w:rPr>
        <w:t>日内，将政府采购合同在本招标文件约定的媒</w:t>
      </w:r>
      <w:r>
        <w:rPr>
          <w:rFonts w:ascii="宋体" w:hAnsi="宋体" w:eastAsia="宋体" w:cs="宋体"/>
        </w:rPr>
        <w:t xml:space="preserve"> </w:t>
      </w:r>
      <w:r>
        <w:rPr>
          <w:rFonts w:ascii="宋体" w:hAnsi="宋体" w:eastAsia="宋体" w:cs="宋体"/>
          <w:spacing w:val="-6"/>
        </w:rPr>
        <w:t>体上公告</w:t>
      </w:r>
      <w:r>
        <w:rPr>
          <w:rFonts w:ascii="宋体" w:hAnsi="宋体" w:eastAsia="宋体" w:cs="宋体"/>
          <w:spacing w:val="-5"/>
        </w:rPr>
        <w:t>，</w:t>
      </w:r>
      <w:r>
        <w:rPr>
          <w:rFonts w:ascii="宋体" w:hAnsi="宋体" w:eastAsia="宋体" w:cs="宋体"/>
          <w:spacing w:val="-3"/>
        </w:rPr>
        <w:t xml:space="preserve"> 但政府采购合同中涉及国家秘密、商业秘密的内容除外。</w:t>
      </w:r>
    </w:p>
    <w:p>
      <w:pPr>
        <w:spacing w:before="1" w:line="359" w:lineRule="auto"/>
        <w:ind w:left="9" w:right="58" w:firstLine="412"/>
        <w:rPr>
          <w:rFonts w:ascii="宋体" w:hAnsi="宋体" w:eastAsia="宋体" w:cs="宋体"/>
        </w:rPr>
      </w:pPr>
      <w:r>
        <w:rPr>
          <w:rFonts w:ascii="Calibri" w:hAnsi="Calibri" w:eastAsia="Calibri" w:cs="Calibri"/>
          <w:spacing w:val="-1"/>
        </w:rPr>
        <w:t xml:space="preserve">7.4.5  </w:t>
      </w:r>
      <w:r>
        <w:rPr>
          <w:rFonts w:ascii="宋体" w:hAnsi="宋体" w:eastAsia="宋体" w:cs="宋体"/>
          <w:spacing w:val="-1"/>
        </w:rPr>
        <w:t>采购人应当按照政府采购合同规定，及时向中标或</w:t>
      </w:r>
      <w:r>
        <w:rPr>
          <w:rFonts w:ascii="宋体" w:hAnsi="宋体" w:eastAsia="宋体" w:cs="宋体"/>
        </w:rPr>
        <w:t xml:space="preserve">者成交供应商支付采购资金。政府采购项目 </w:t>
      </w:r>
      <w:r>
        <w:rPr>
          <w:rFonts w:ascii="宋体" w:hAnsi="宋体" w:eastAsia="宋体" w:cs="宋体"/>
          <w:spacing w:val="-8"/>
        </w:rPr>
        <w:t>资金支付</w:t>
      </w:r>
      <w:r>
        <w:rPr>
          <w:rFonts w:ascii="宋体" w:hAnsi="宋体" w:eastAsia="宋体" w:cs="宋体"/>
          <w:spacing w:val="-7"/>
        </w:rPr>
        <w:t>程</w:t>
      </w:r>
      <w:r>
        <w:rPr>
          <w:rFonts w:ascii="宋体" w:hAnsi="宋体" w:eastAsia="宋体" w:cs="宋体"/>
          <w:spacing w:val="-4"/>
        </w:rPr>
        <w:t>序， 按照国家有关财政资金支付管理的规定执行。</w:t>
      </w:r>
    </w:p>
    <w:p>
      <w:pPr>
        <w:spacing w:line="217" w:lineRule="auto"/>
        <w:ind w:left="422"/>
        <w:rPr>
          <w:rFonts w:ascii="宋体" w:hAnsi="宋体" w:eastAsia="宋体" w:cs="宋体"/>
        </w:rPr>
      </w:pPr>
      <w:r>
        <w:rPr>
          <w:rFonts w:ascii="Calibri" w:hAnsi="Calibri" w:eastAsia="Calibri" w:cs="Calibri"/>
          <w:spacing w:val="-8"/>
        </w:rPr>
        <w:t>7</w:t>
      </w:r>
      <w:r>
        <w:rPr>
          <w:rFonts w:ascii="Calibri" w:hAnsi="Calibri" w:eastAsia="Calibri" w:cs="Calibri"/>
          <w:spacing w:val="-4"/>
        </w:rPr>
        <w:t xml:space="preserve">.4.6  </w:t>
      </w:r>
      <w:r>
        <w:rPr>
          <w:rFonts w:ascii="宋体" w:hAnsi="宋体" w:eastAsia="宋体" w:cs="宋体"/>
          <w:spacing w:val="-4"/>
        </w:rPr>
        <w:t>联合体中标的， 联合体各方应当共同与采购人签订合同， 就中标项目向采购人承担连带责任。</w:t>
      </w:r>
    </w:p>
    <w:p>
      <w:pPr>
        <w:spacing w:line="334" w:lineRule="auto"/>
      </w:pPr>
    </w:p>
    <w:p>
      <w:pPr>
        <w:spacing w:before="101" w:line="225" w:lineRule="auto"/>
        <w:ind w:left="2"/>
        <w:outlineLvl w:val="6"/>
        <w:rPr>
          <w:rFonts w:ascii="宋体" w:hAnsi="宋体" w:eastAsia="宋体" w:cs="宋体"/>
          <w:sz w:val="31"/>
          <w:szCs w:val="31"/>
        </w:rPr>
      </w:pPr>
      <w:r>
        <w:rPr>
          <w:rFonts w:ascii="Calibri" w:hAnsi="Calibri" w:eastAsia="Calibri" w:cs="Calibri"/>
          <w:b/>
          <w:bCs/>
          <w:spacing w:val="11"/>
          <w:sz w:val="31"/>
          <w:szCs w:val="31"/>
        </w:rPr>
        <w:t>8</w:t>
      </w:r>
      <w:r>
        <w:rPr>
          <w:rFonts w:ascii="Calibri" w:hAnsi="Calibri" w:eastAsia="Calibri" w:cs="Calibri"/>
          <w:b/>
          <w:bCs/>
          <w:spacing w:val="7"/>
          <w:sz w:val="31"/>
          <w:szCs w:val="31"/>
        </w:rPr>
        <w:t>.</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纪律和监督</w:t>
      </w:r>
    </w:p>
    <w:p>
      <w:pPr>
        <w:spacing w:line="257" w:lineRule="auto"/>
      </w:pPr>
    </w:p>
    <w:p>
      <w:pPr>
        <w:spacing w:line="257" w:lineRule="auto"/>
      </w:pPr>
    </w:p>
    <w:p>
      <w:pPr>
        <w:spacing w:before="91" w:line="220" w:lineRule="auto"/>
        <w:ind w:left="4"/>
        <w:outlineLvl w:val="6"/>
        <w:rPr>
          <w:rFonts w:ascii="黑体" w:hAnsi="黑体" w:eastAsia="黑体" w:cs="黑体"/>
          <w:sz w:val="28"/>
          <w:szCs w:val="28"/>
        </w:rPr>
      </w:pPr>
      <w:r>
        <w:rPr>
          <w:b/>
          <w:bCs/>
          <w:spacing w:val="8"/>
          <w:sz w:val="28"/>
          <w:szCs w:val="28"/>
        </w:rPr>
        <w:t>8.</w:t>
      </w:r>
      <w:r>
        <w:rPr>
          <w:b/>
          <w:bCs/>
          <w:spacing w:val="5"/>
          <w:sz w:val="28"/>
          <w:szCs w:val="28"/>
        </w:rPr>
        <w:t>1</w:t>
      </w:r>
      <w:r>
        <w:rPr>
          <w:spacing w:val="4"/>
          <w:sz w:val="28"/>
          <w:szCs w:val="28"/>
        </w:rPr>
        <w:t xml:space="preserve"> </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对采购人的纪律要求</w:t>
      </w:r>
    </w:p>
    <w:p>
      <w:pPr>
        <w:spacing w:line="440" w:lineRule="auto"/>
      </w:pPr>
    </w:p>
    <w:p>
      <w:pPr>
        <w:spacing w:before="69" w:line="367" w:lineRule="auto"/>
        <w:ind w:right="62" w:firstLine="419"/>
        <w:rPr>
          <w:rFonts w:ascii="宋体" w:hAnsi="宋体" w:eastAsia="宋体" w:cs="宋体"/>
        </w:rPr>
      </w:pPr>
      <w:r>
        <w:rPr>
          <w:rFonts w:ascii="宋体" w:hAnsi="宋体" w:eastAsia="宋体" w:cs="宋体"/>
          <w:spacing w:val="2"/>
        </w:rPr>
        <w:t>采购人不得泄露招标投标活动中应当保密的情况和资料，不</w:t>
      </w:r>
      <w:r>
        <w:rPr>
          <w:rFonts w:ascii="宋体" w:hAnsi="宋体" w:eastAsia="宋体" w:cs="宋体"/>
          <w:spacing w:val="1"/>
        </w:rPr>
        <w:t>得与投标人串通损害国家利益、社会公</w:t>
      </w:r>
      <w:r>
        <w:rPr>
          <w:rFonts w:ascii="宋体" w:hAnsi="宋体" w:eastAsia="宋体" w:cs="宋体"/>
        </w:rPr>
        <w:t xml:space="preserve"> </w:t>
      </w:r>
      <w:r>
        <w:rPr>
          <w:rFonts w:ascii="宋体" w:hAnsi="宋体" w:eastAsia="宋体" w:cs="宋体"/>
          <w:spacing w:val="-1"/>
        </w:rPr>
        <w:t>共利益或</w:t>
      </w:r>
      <w:r>
        <w:rPr>
          <w:rFonts w:ascii="宋体" w:hAnsi="宋体" w:eastAsia="宋体" w:cs="宋体"/>
        </w:rPr>
        <w:t>者他人合法权益。</w:t>
      </w:r>
    </w:p>
    <w:p>
      <w:pPr>
        <w:spacing w:before="271" w:line="220" w:lineRule="auto"/>
        <w:ind w:left="4"/>
        <w:outlineLvl w:val="6"/>
        <w:rPr>
          <w:rFonts w:ascii="黑体" w:hAnsi="黑体" w:eastAsia="黑体" w:cs="黑体"/>
          <w:sz w:val="28"/>
          <w:szCs w:val="28"/>
        </w:rPr>
      </w:pPr>
      <w:r>
        <w:rPr>
          <w:b/>
          <w:bCs/>
          <w:spacing w:val="8"/>
          <w:sz w:val="28"/>
          <w:szCs w:val="28"/>
        </w:rPr>
        <w:t>8.</w:t>
      </w:r>
      <w:r>
        <w:rPr>
          <w:b/>
          <w:bCs/>
          <w:spacing w:val="5"/>
          <w:sz w:val="28"/>
          <w:szCs w:val="28"/>
        </w:rPr>
        <w:t>2</w:t>
      </w:r>
      <w:r>
        <w:rPr>
          <w:spacing w:val="4"/>
          <w:sz w:val="28"/>
          <w:szCs w:val="28"/>
        </w:rPr>
        <w:t xml:space="preserve"> </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对投标人的纪律要求</w:t>
      </w:r>
    </w:p>
    <w:p>
      <w:pPr>
        <w:spacing w:line="436" w:lineRule="auto"/>
      </w:pPr>
    </w:p>
    <w:p>
      <w:pPr>
        <w:spacing w:before="69" w:line="367" w:lineRule="auto"/>
        <w:ind w:left="4" w:firstLine="419"/>
        <w:rPr>
          <w:rFonts w:ascii="宋体" w:hAnsi="宋体" w:eastAsia="宋体" w:cs="宋体"/>
        </w:rPr>
      </w:pPr>
      <w:r>
        <w:rPr>
          <w:rFonts w:ascii="宋体" w:hAnsi="宋体" w:eastAsia="宋体" w:cs="宋体"/>
          <w:spacing w:val="-8"/>
        </w:rPr>
        <w:t>投</w:t>
      </w:r>
      <w:r>
        <w:rPr>
          <w:rFonts w:ascii="宋体" w:hAnsi="宋体" w:eastAsia="宋体" w:cs="宋体"/>
          <w:spacing w:val="-7"/>
        </w:rPr>
        <w:t>标</w:t>
      </w:r>
      <w:r>
        <w:rPr>
          <w:rFonts w:ascii="宋体" w:hAnsi="宋体" w:eastAsia="宋体" w:cs="宋体"/>
          <w:spacing w:val="-4"/>
        </w:rPr>
        <w:t>人不得相互串通投标或者与采购人串通投标， 不得向采购人或者评标委员会成员行贿谋取中标，</w:t>
      </w:r>
      <w:r>
        <w:rPr>
          <w:rFonts w:ascii="宋体" w:hAnsi="宋体" w:eastAsia="宋体" w:cs="宋体"/>
        </w:rPr>
        <w:t xml:space="preserve"> </w:t>
      </w:r>
      <w:r>
        <w:rPr>
          <w:rFonts w:ascii="宋体" w:hAnsi="宋体" w:eastAsia="宋体" w:cs="宋体"/>
          <w:spacing w:val="-4"/>
        </w:rPr>
        <w:t>不得以他人名义投</w:t>
      </w:r>
      <w:r>
        <w:rPr>
          <w:rFonts w:ascii="宋体" w:hAnsi="宋体" w:eastAsia="宋体" w:cs="宋体"/>
          <w:spacing w:val="-2"/>
        </w:rPr>
        <w:t>标或者以其他方式弄虚作假骗取中标； 投标人不得以任何方式干扰、影响评标工作。</w:t>
      </w:r>
    </w:p>
    <w:p>
      <w:pPr>
        <w:spacing w:before="275" w:line="219" w:lineRule="auto"/>
        <w:ind w:left="4"/>
        <w:outlineLvl w:val="6"/>
        <w:rPr>
          <w:rFonts w:ascii="黑体" w:hAnsi="黑体" w:eastAsia="黑体" w:cs="黑体"/>
          <w:sz w:val="28"/>
          <w:szCs w:val="28"/>
        </w:rPr>
      </w:pPr>
      <w:r>
        <w:rPr>
          <w:b/>
          <w:bCs/>
          <w:spacing w:val="4"/>
          <w:sz w:val="28"/>
          <w:szCs w:val="28"/>
        </w:rPr>
        <w:t>8.3</w:t>
      </w:r>
      <w:r>
        <w:rPr>
          <w:spacing w:val="4"/>
          <w:sz w:val="28"/>
          <w:szCs w:val="28"/>
        </w:rPr>
        <w:t xml:space="preserve"> </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对评标委员会成员的纪律要</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求</w:t>
      </w:r>
    </w:p>
    <w:p>
      <w:pPr>
        <w:spacing w:line="440" w:lineRule="auto"/>
      </w:pPr>
    </w:p>
    <w:p>
      <w:pPr>
        <w:spacing w:before="68" w:line="363" w:lineRule="auto"/>
        <w:ind w:left="1" w:right="62" w:firstLine="418"/>
        <w:rPr>
          <w:rFonts w:ascii="宋体" w:hAnsi="宋体" w:eastAsia="宋体" w:cs="宋体"/>
        </w:rPr>
      </w:pPr>
      <w:r>
        <w:rPr>
          <w:rFonts w:ascii="宋体" w:hAnsi="宋体" w:eastAsia="宋体" w:cs="宋体"/>
          <w:spacing w:val="-1"/>
        </w:rPr>
        <w:t>评标委员会成员不得收受他人的财物或者其他好处， 不得向他人透露对投标文件</w:t>
      </w:r>
      <w:r>
        <w:rPr>
          <w:rFonts w:ascii="宋体" w:hAnsi="宋体" w:eastAsia="宋体" w:cs="宋体"/>
        </w:rPr>
        <w:t xml:space="preserve">的评审和比较、中 </w:t>
      </w:r>
      <w:r>
        <w:rPr>
          <w:rFonts w:ascii="宋体" w:hAnsi="宋体" w:eastAsia="宋体" w:cs="宋体"/>
          <w:spacing w:val="-2"/>
        </w:rPr>
        <w:t>标候选人的推荐情</w:t>
      </w:r>
      <w:r>
        <w:rPr>
          <w:rFonts w:ascii="宋体" w:hAnsi="宋体" w:eastAsia="宋体" w:cs="宋体"/>
          <w:spacing w:val="-1"/>
        </w:rPr>
        <w:t>况以及评标有关的其他情况。在评标活动中， 评标委员会成员应当客观、公正地履行</w:t>
      </w:r>
      <w:r>
        <w:rPr>
          <w:rFonts w:ascii="宋体" w:hAnsi="宋体" w:eastAsia="宋体" w:cs="宋体"/>
        </w:rPr>
        <w:t xml:space="preserve"> </w:t>
      </w:r>
      <w:r>
        <w:rPr>
          <w:rFonts w:ascii="宋体" w:hAnsi="宋体" w:eastAsia="宋体" w:cs="宋体"/>
          <w:spacing w:val="-6"/>
        </w:rPr>
        <w:t>职责</w:t>
      </w:r>
      <w:r>
        <w:rPr>
          <w:rFonts w:ascii="宋体" w:hAnsi="宋体" w:eastAsia="宋体" w:cs="宋体"/>
          <w:spacing w:val="-5"/>
        </w:rPr>
        <w:t>，</w:t>
      </w:r>
      <w:r>
        <w:rPr>
          <w:rFonts w:ascii="宋体" w:hAnsi="宋体" w:eastAsia="宋体" w:cs="宋体"/>
          <w:spacing w:val="-3"/>
        </w:rPr>
        <w:t>遵守职业道德，不得擅离职守， 影响评标程序正常进行， 不得使用第三章“评标办法”没有规定</w:t>
      </w:r>
      <w:r>
        <w:rPr>
          <w:rFonts w:ascii="宋体" w:hAnsi="宋体" w:eastAsia="宋体" w:cs="宋体"/>
        </w:rPr>
        <w:t xml:space="preserve"> </w:t>
      </w:r>
      <w:r>
        <w:rPr>
          <w:rFonts w:ascii="宋体" w:hAnsi="宋体" w:eastAsia="宋体" w:cs="宋体"/>
          <w:spacing w:val="-2"/>
        </w:rPr>
        <w:t>的评审因素和标准</w:t>
      </w:r>
      <w:r>
        <w:rPr>
          <w:rFonts w:ascii="宋体" w:hAnsi="宋体" w:eastAsia="宋体" w:cs="宋体"/>
          <w:spacing w:val="-1"/>
        </w:rPr>
        <w:t>进行评标。</w:t>
      </w:r>
    </w:p>
    <w:p>
      <w:pPr>
        <w:spacing w:before="271" w:line="219" w:lineRule="auto"/>
        <w:ind w:left="4"/>
        <w:outlineLvl w:val="6"/>
        <w:rPr>
          <w:rFonts w:ascii="黑体" w:hAnsi="黑体" w:eastAsia="黑体" w:cs="黑体"/>
          <w:sz w:val="28"/>
          <w:szCs w:val="28"/>
        </w:rPr>
      </w:pPr>
      <w:r>
        <w:rPr>
          <w:b/>
          <w:bCs/>
          <w:spacing w:val="6"/>
          <w:sz w:val="28"/>
          <w:szCs w:val="28"/>
        </w:rPr>
        <w:t>8.</w:t>
      </w:r>
      <w:r>
        <w:rPr>
          <w:b/>
          <w:bCs/>
          <w:spacing w:val="3"/>
          <w:sz w:val="28"/>
          <w:szCs w:val="28"/>
        </w:rPr>
        <w:t>4</w:t>
      </w:r>
      <w:r>
        <w:rPr>
          <w:spacing w:val="3"/>
          <w:sz w:val="28"/>
          <w:szCs w:val="28"/>
        </w:rPr>
        <w:t xml:space="preserve"> </w:t>
      </w:r>
      <w:r>
        <w:rPr>
          <w:rFonts w:ascii="黑体" w:hAnsi="黑体" w:eastAsia="黑体" w:cs="黑体"/>
          <w:spacing w:val="3"/>
          <w:sz w:val="28"/>
          <w:szCs w:val="28"/>
          <w14:textOutline w14:w="5092" w14:cap="flat" w14:cmpd="sng" w14:algn="ctr">
            <w14:solidFill>
              <w14:srgbClr w14:val="000000"/>
            </w14:solidFill>
            <w14:prstDash w14:val="solid"/>
            <w14:miter w14:val="0"/>
          </w14:textOutline>
        </w:rPr>
        <w:t>对与评标活动有关的工作人员的纪律要求</w:t>
      </w:r>
    </w:p>
    <w:p>
      <w:pPr>
        <w:spacing w:line="438" w:lineRule="auto"/>
      </w:pPr>
    </w:p>
    <w:p>
      <w:pPr>
        <w:spacing w:before="68" w:line="366" w:lineRule="auto"/>
        <w:ind w:left="1" w:right="62" w:firstLine="423"/>
        <w:rPr>
          <w:rFonts w:ascii="宋体" w:hAnsi="宋体" w:eastAsia="宋体" w:cs="宋体"/>
        </w:rPr>
      </w:pPr>
      <w:r>
        <w:rPr>
          <w:rFonts w:ascii="宋体" w:hAnsi="宋体" w:eastAsia="宋体" w:cs="宋体"/>
          <w:spacing w:val="2"/>
        </w:rPr>
        <w:t>与评标活动有关的工作人员不得收受他人的财物</w:t>
      </w:r>
      <w:r>
        <w:rPr>
          <w:rFonts w:ascii="宋体" w:hAnsi="宋体" w:eastAsia="宋体" w:cs="宋体"/>
          <w:spacing w:val="1"/>
        </w:rPr>
        <w:t>或者其他好处，不得向他人透露对投标文件的评审</w:t>
      </w:r>
      <w:r>
        <w:rPr>
          <w:rFonts w:ascii="宋体" w:hAnsi="宋体" w:eastAsia="宋体" w:cs="宋体"/>
        </w:rPr>
        <w:t xml:space="preserve"> </w:t>
      </w:r>
      <w:r>
        <w:rPr>
          <w:rFonts w:ascii="宋体" w:hAnsi="宋体" w:eastAsia="宋体" w:cs="宋体"/>
          <w:spacing w:val="2"/>
        </w:rPr>
        <w:t>和比较、中标候选人的推荐情况以及评标有关</w:t>
      </w:r>
      <w:r>
        <w:rPr>
          <w:rFonts w:ascii="宋体" w:hAnsi="宋体" w:eastAsia="宋体" w:cs="宋体"/>
          <w:spacing w:val="1"/>
        </w:rPr>
        <w:t>的其他情况。在评标活动中，与评标活动有关的工作人员</w:t>
      </w:r>
      <w:r>
        <w:rPr>
          <w:rFonts w:ascii="宋体" w:hAnsi="宋体" w:eastAsia="宋体" w:cs="宋体"/>
        </w:rPr>
        <w:t xml:space="preserve"> </w:t>
      </w:r>
      <w:r>
        <w:rPr>
          <w:rFonts w:ascii="宋体" w:hAnsi="宋体" w:eastAsia="宋体" w:cs="宋体"/>
          <w:spacing w:val="-12"/>
        </w:rPr>
        <w:t>不</w:t>
      </w:r>
      <w:r>
        <w:rPr>
          <w:rFonts w:ascii="宋体" w:hAnsi="宋体" w:eastAsia="宋体" w:cs="宋体"/>
          <w:spacing w:val="-11"/>
        </w:rPr>
        <w:t>得</w:t>
      </w:r>
      <w:r>
        <w:rPr>
          <w:rFonts w:ascii="宋体" w:hAnsi="宋体" w:eastAsia="宋体" w:cs="宋体"/>
          <w:spacing w:val="-6"/>
        </w:rPr>
        <w:t>擅离职守， 影响评标程序正常进行。</w:t>
      </w:r>
    </w:p>
    <w:p>
      <w:pPr>
        <w:spacing w:before="269" w:line="218" w:lineRule="auto"/>
        <w:ind w:left="4"/>
        <w:outlineLvl w:val="6"/>
        <w:rPr>
          <w:rFonts w:ascii="黑体" w:hAnsi="黑体" w:eastAsia="黑体" w:cs="黑体"/>
          <w:sz w:val="28"/>
          <w:szCs w:val="28"/>
        </w:rPr>
      </w:pPr>
      <w:r>
        <w:rPr>
          <w:b/>
          <w:bCs/>
          <w:spacing w:val="9"/>
          <w:sz w:val="28"/>
          <w:szCs w:val="28"/>
        </w:rPr>
        <w:t>8</w:t>
      </w:r>
      <w:r>
        <w:rPr>
          <w:b/>
          <w:bCs/>
          <w:spacing w:val="6"/>
          <w:sz w:val="28"/>
          <w:szCs w:val="28"/>
        </w:rPr>
        <w:t>.5</w:t>
      </w:r>
      <w:r>
        <w:rPr>
          <w:spacing w:val="6"/>
          <w:sz w:val="28"/>
          <w:szCs w:val="28"/>
        </w:rPr>
        <w:t xml:space="preserve"> </w:t>
      </w:r>
      <w:r>
        <w:rPr>
          <w:rFonts w:ascii="黑体" w:hAnsi="黑体" w:eastAsia="黑体" w:cs="黑体"/>
          <w:spacing w:val="6"/>
          <w:sz w:val="28"/>
          <w:szCs w:val="28"/>
          <w14:textOutline w14:w="5092" w14:cap="flat" w14:cmpd="sng" w14:algn="ctr">
            <w14:solidFill>
              <w14:srgbClr w14:val="000000"/>
            </w14:solidFill>
            <w14:prstDash w14:val="solid"/>
            <w14:miter w14:val="0"/>
          </w14:textOutline>
        </w:rPr>
        <w:t>质疑与投诉</w:t>
      </w:r>
    </w:p>
    <w:p>
      <w:pPr>
        <w:spacing w:line="440" w:lineRule="auto"/>
      </w:pPr>
    </w:p>
    <w:p>
      <w:pPr>
        <w:spacing w:before="70" w:line="220" w:lineRule="auto"/>
        <w:ind w:left="421"/>
        <w:rPr>
          <w:rFonts w:ascii="宋体" w:hAnsi="宋体" w:eastAsia="宋体" w:cs="宋体"/>
        </w:rPr>
      </w:pPr>
      <w:r>
        <w:rPr>
          <w:rFonts w:ascii="Calibri" w:hAnsi="Calibri" w:eastAsia="Calibri" w:cs="Calibri"/>
          <w:spacing w:val="1"/>
        </w:rPr>
        <w:t>8.5</w:t>
      </w:r>
      <w:r>
        <w:rPr>
          <w:rFonts w:ascii="Calibri" w:hAnsi="Calibri" w:eastAsia="Calibri" w:cs="Calibri"/>
        </w:rPr>
        <w:t xml:space="preserve">.1 </w:t>
      </w:r>
      <w:r>
        <w:rPr>
          <w:rFonts w:ascii="宋体" w:hAnsi="宋体" w:eastAsia="宋体" w:cs="宋体"/>
        </w:rPr>
        <w:t>供应商对政府采购活动事项有疑问的，可以向采购人提出询问。</w:t>
      </w:r>
    </w:p>
    <w:p>
      <w:pPr>
        <w:sectPr>
          <w:footerReference r:id="rId19" w:type="default"/>
          <w:pgSz w:w="11907" w:h="16841"/>
          <w:pgMar w:top="1177" w:right="1125" w:bottom="1260" w:left="1198" w:header="0" w:footer="1081" w:gutter="0"/>
          <w:pgNumType w:fmt="decimal"/>
          <w:cols w:space="720" w:num="1"/>
        </w:sectPr>
      </w:pPr>
    </w:p>
    <w:p>
      <w:pPr>
        <w:spacing w:before="42" w:line="360" w:lineRule="auto"/>
        <w:ind w:left="1" w:firstLine="418"/>
        <w:rPr>
          <w:rFonts w:ascii="宋体" w:hAnsi="宋体" w:eastAsia="宋体" w:cs="宋体"/>
        </w:rPr>
      </w:pPr>
      <w:r>
        <w:rPr>
          <w:rFonts w:ascii="宋体" w:hAnsi="宋体" w:eastAsia="宋体" w:cs="宋体"/>
          <w:spacing w:val="-1"/>
        </w:rPr>
        <w:t xml:space="preserve">采购人或者采购代理机构应当在 </w:t>
      </w:r>
      <w:r>
        <w:rPr>
          <w:rFonts w:ascii="Calibri" w:hAnsi="Calibri" w:eastAsia="Calibri" w:cs="Calibri"/>
          <w:spacing w:val="-1"/>
        </w:rPr>
        <w:t xml:space="preserve">3  </w:t>
      </w:r>
      <w:r>
        <w:rPr>
          <w:rFonts w:ascii="宋体" w:hAnsi="宋体" w:eastAsia="宋体" w:cs="宋体"/>
          <w:spacing w:val="-1"/>
        </w:rPr>
        <w:t>个工作日</w:t>
      </w:r>
      <w:r>
        <w:rPr>
          <w:rFonts w:ascii="宋体" w:hAnsi="宋体" w:eastAsia="宋体" w:cs="宋体"/>
        </w:rPr>
        <w:t xml:space="preserve">内对供应商依法提出的询问作出答复，但答复的内容不 </w:t>
      </w:r>
      <w:r>
        <w:rPr>
          <w:rFonts w:ascii="宋体" w:hAnsi="宋体" w:eastAsia="宋体" w:cs="宋体"/>
          <w:spacing w:val="-1"/>
        </w:rPr>
        <w:t>得涉及商业秘</w:t>
      </w:r>
      <w:r>
        <w:rPr>
          <w:rFonts w:ascii="宋体" w:hAnsi="宋体" w:eastAsia="宋体" w:cs="宋体"/>
        </w:rPr>
        <w:t>密。</w:t>
      </w:r>
    </w:p>
    <w:p>
      <w:pPr>
        <w:spacing w:before="1" w:line="358" w:lineRule="auto"/>
        <w:ind w:firstLine="421"/>
        <w:rPr>
          <w:rFonts w:ascii="宋体" w:hAnsi="宋体" w:eastAsia="宋体" w:cs="宋体"/>
        </w:rPr>
      </w:pPr>
      <w:r>
        <w:rPr>
          <w:rFonts w:ascii="Calibri" w:hAnsi="Calibri" w:eastAsia="Calibri" w:cs="Calibri"/>
          <w:spacing w:val="-2"/>
        </w:rPr>
        <w:t xml:space="preserve">8.5.2 </w:t>
      </w:r>
      <w:r>
        <w:rPr>
          <w:rFonts w:ascii="宋体" w:hAnsi="宋体" w:eastAsia="宋体" w:cs="宋体"/>
          <w:spacing w:val="-2"/>
        </w:rPr>
        <w:t>供应商认为招标文件、招标过程和中标结果使自己的权益受到损害的，</w:t>
      </w:r>
      <w:r>
        <w:rPr>
          <w:rFonts w:ascii="宋体" w:hAnsi="宋体" w:eastAsia="宋体" w:cs="宋体"/>
          <w:spacing w:val="-1"/>
        </w:rPr>
        <w:t xml:space="preserve"> 可以在知道或者应知其</w:t>
      </w:r>
      <w:r>
        <w:rPr>
          <w:rFonts w:ascii="宋体" w:hAnsi="宋体" w:eastAsia="宋体" w:cs="宋体"/>
        </w:rPr>
        <w:t xml:space="preserve"> </w:t>
      </w:r>
      <w:r>
        <w:rPr>
          <w:rFonts w:ascii="宋体" w:hAnsi="宋体" w:eastAsia="宋体" w:cs="宋体"/>
          <w:spacing w:val="-6"/>
        </w:rPr>
        <w:t>权益受到</w:t>
      </w:r>
      <w:r>
        <w:rPr>
          <w:rFonts w:ascii="宋体" w:hAnsi="宋体" w:eastAsia="宋体" w:cs="宋体"/>
          <w:spacing w:val="-4"/>
        </w:rPr>
        <w:t>损</w:t>
      </w:r>
      <w:r>
        <w:rPr>
          <w:rFonts w:ascii="宋体" w:hAnsi="宋体" w:eastAsia="宋体" w:cs="宋体"/>
          <w:spacing w:val="-3"/>
        </w:rPr>
        <w:t>害之日起七个工作日内， 以书面形式向采购人提出质疑。</w:t>
      </w:r>
    </w:p>
    <w:p>
      <w:pPr>
        <w:spacing w:line="219" w:lineRule="auto"/>
        <w:ind w:left="42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供应</w:t>
      </w:r>
      <w:r>
        <w:rPr>
          <w:rFonts w:ascii="宋体" w:hAnsi="宋体" w:eastAsia="宋体" w:cs="宋体"/>
          <w:color w:val="000000" w:themeColor="text1"/>
          <w14:textFill>
            <w14:solidFill>
              <w14:schemeClr w14:val="tx1"/>
            </w14:solidFill>
          </w14:textFill>
        </w:rPr>
        <w:t>商须在法定质疑期内一次性提出针对招标文件的质疑。</w:t>
      </w:r>
    </w:p>
    <w:p>
      <w:pPr>
        <w:spacing w:before="157" w:line="360" w:lineRule="auto"/>
        <w:ind w:right="5" w:firstLine="419"/>
        <w:rPr>
          <w:rFonts w:ascii="宋体" w:hAnsi="宋体" w:eastAsia="宋体" w:cs="宋体"/>
        </w:rPr>
      </w:pPr>
      <w:r>
        <w:rPr>
          <w:rFonts w:ascii="宋体" w:hAnsi="宋体" w:eastAsia="宋体" w:cs="宋体"/>
          <w:spacing w:val="2"/>
        </w:rPr>
        <w:t>采购人应当在收到供应商的书面质疑后七个工作日内作出答</w:t>
      </w:r>
      <w:r>
        <w:rPr>
          <w:rFonts w:ascii="宋体" w:hAnsi="宋体" w:eastAsia="宋体" w:cs="宋体"/>
          <w:spacing w:val="1"/>
        </w:rPr>
        <w:t>复，并以书面形式通知质疑供应商和其</w:t>
      </w:r>
      <w:r>
        <w:rPr>
          <w:rFonts w:ascii="宋体" w:hAnsi="宋体" w:eastAsia="宋体" w:cs="宋体"/>
        </w:rPr>
        <w:t xml:space="preserve"> </w:t>
      </w:r>
      <w:r>
        <w:rPr>
          <w:rFonts w:ascii="宋体" w:hAnsi="宋体" w:eastAsia="宋体" w:cs="宋体"/>
          <w:spacing w:val="-10"/>
        </w:rPr>
        <w:t>他</w:t>
      </w:r>
      <w:r>
        <w:rPr>
          <w:rFonts w:ascii="宋体" w:hAnsi="宋体" w:eastAsia="宋体" w:cs="宋体"/>
          <w:spacing w:val="-9"/>
        </w:rPr>
        <w:t>有</w:t>
      </w:r>
      <w:r>
        <w:rPr>
          <w:rFonts w:ascii="宋体" w:hAnsi="宋体" w:eastAsia="宋体" w:cs="宋体"/>
          <w:spacing w:val="-5"/>
        </w:rPr>
        <w:t>关供应商， 但答复的内容不得涉及商业秘密。</w:t>
      </w:r>
    </w:p>
    <w:p>
      <w:pPr>
        <w:spacing w:before="2" w:line="358" w:lineRule="auto"/>
        <w:ind w:left="5" w:firstLine="415"/>
        <w:rPr>
          <w:rFonts w:ascii="宋体" w:hAnsi="宋体" w:eastAsia="宋体" w:cs="宋体"/>
        </w:rPr>
      </w:pPr>
      <w:r>
        <w:rPr>
          <w:rFonts w:ascii="Calibri" w:hAnsi="Calibri" w:eastAsia="Calibri" w:cs="Calibri"/>
          <w:spacing w:val="1"/>
        </w:rPr>
        <w:t xml:space="preserve">8.5.3 </w:t>
      </w:r>
      <w:r>
        <w:rPr>
          <w:rFonts w:ascii="宋体" w:hAnsi="宋体" w:eastAsia="宋体" w:cs="宋体"/>
          <w:spacing w:val="1"/>
        </w:rPr>
        <w:t>供应商提出的询问或者质疑超出</w:t>
      </w:r>
      <w:r>
        <w:rPr>
          <w:rFonts w:ascii="宋体" w:hAnsi="宋体" w:eastAsia="宋体" w:cs="宋体"/>
        </w:rPr>
        <w:t xml:space="preserve">采购人对采购代理机构委托授权范围的，采购代理机构应当告 </w:t>
      </w:r>
      <w:r>
        <w:rPr>
          <w:rFonts w:ascii="宋体" w:hAnsi="宋体" w:eastAsia="宋体" w:cs="宋体"/>
          <w:spacing w:val="-4"/>
        </w:rPr>
        <w:t>知</w:t>
      </w:r>
      <w:r>
        <w:rPr>
          <w:rFonts w:ascii="宋体" w:hAnsi="宋体" w:eastAsia="宋体" w:cs="宋体"/>
          <w:spacing w:val="-3"/>
        </w:rPr>
        <w:t>供</w:t>
      </w:r>
      <w:r>
        <w:rPr>
          <w:rFonts w:ascii="宋体" w:hAnsi="宋体" w:eastAsia="宋体" w:cs="宋体"/>
          <w:spacing w:val="-2"/>
        </w:rPr>
        <w:t>应商向采购人提出。</w:t>
      </w:r>
    </w:p>
    <w:p>
      <w:pPr>
        <w:spacing w:line="408" w:lineRule="exact"/>
        <w:ind w:left="419"/>
        <w:rPr>
          <w:rFonts w:ascii="宋体" w:hAnsi="宋体" w:eastAsia="宋体" w:cs="宋体"/>
        </w:rPr>
      </w:pPr>
      <w:r>
        <w:rPr>
          <w:rFonts w:ascii="宋体" w:hAnsi="宋体" w:eastAsia="宋体" w:cs="宋体"/>
          <w:spacing w:val="-1"/>
          <w:position w:val="15"/>
        </w:rPr>
        <w:t>评审专家应当配合采购人或者采购代理</w:t>
      </w:r>
      <w:r>
        <w:rPr>
          <w:rFonts w:ascii="宋体" w:hAnsi="宋体" w:eastAsia="宋体" w:cs="宋体"/>
          <w:position w:val="15"/>
        </w:rPr>
        <w:t>机构答复供应商的询问和质疑。</w:t>
      </w:r>
    </w:p>
    <w:p>
      <w:pPr>
        <w:spacing w:line="218" w:lineRule="auto"/>
        <w:ind w:left="421"/>
        <w:rPr>
          <w:rFonts w:ascii="宋体" w:hAnsi="宋体" w:eastAsia="宋体" w:cs="宋体"/>
        </w:rPr>
      </w:pPr>
      <w:r>
        <w:rPr>
          <w:rFonts w:ascii="Calibri" w:hAnsi="Calibri" w:eastAsia="Calibri" w:cs="Calibri"/>
          <w:spacing w:val="-2"/>
        </w:rPr>
        <w:t>8.5.4</w:t>
      </w:r>
      <w:r>
        <w:rPr>
          <w:rFonts w:ascii="Calibri" w:hAnsi="Calibri" w:eastAsia="Calibri" w:cs="Calibri"/>
          <w:spacing w:val="-1"/>
        </w:rPr>
        <w:t xml:space="preserve"> </w:t>
      </w:r>
      <w:r>
        <w:rPr>
          <w:rFonts w:ascii="宋体" w:hAnsi="宋体" w:eastAsia="宋体" w:cs="宋体"/>
          <w:spacing w:val="-1"/>
        </w:rPr>
        <w:t>供应商应知其权益受到损害之日，是指：</w:t>
      </w:r>
    </w:p>
    <w:p>
      <w:pPr>
        <w:spacing w:before="162" w:line="219" w:lineRule="auto"/>
        <w:ind w:left="638"/>
        <w:rPr>
          <w:rFonts w:ascii="宋体" w:hAnsi="宋体" w:eastAsia="宋体" w:cs="宋体"/>
        </w:rPr>
      </w:pPr>
      <w:r>
        <w:rPr>
          <w:rFonts w:ascii="宋体" w:hAnsi="宋体" w:eastAsia="宋体" w:cs="宋体"/>
          <w:spacing w:val="1"/>
        </w:rPr>
        <w:t>(</w:t>
      </w:r>
      <w:r>
        <w:rPr>
          <w:rFonts w:ascii="Calibri" w:hAnsi="Calibri" w:eastAsia="Calibri" w:cs="Calibri"/>
          <w:spacing w:val="1"/>
        </w:rPr>
        <w:t>1</w:t>
      </w:r>
      <w:r>
        <w:rPr>
          <w:rFonts w:ascii="宋体" w:hAnsi="宋体" w:eastAsia="宋体" w:cs="宋体"/>
          <w:spacing w:val="1"/>
        </w:rPr>
        <w:t>) 对可以质疑的招标文件提出质疑的，为收到招标文件之日或者招标文件公告期限届满之日</w:t>
      </w:r>
      <w:r>
        <w:rPr>
          <w:rFonts w:ascii="宋体" w:hAnsi="宋体" w:eastAsia="宋体" w:cs="宋体"/>
        </w:rPr>
        <w:t>；</w:t>
      </w:r>
    </w:p>
    <w:p>
      <w:pPr>
        <w:spacing w:before="158" w:line="221" w:lineRule="auto"/>
        <w:ind w:left="638"/>
        <w:rPr>
          <w:rFonts w:ascii="宋体" w:hAnsi="宋体" w:eastAsia="宋体" w:cs="宋体"/>
        </w:rPr>
      </w:pPr>
      <w:r>
        <w:rPr>
          <w:rFonts w:ascii="宋体" w:hAnsi="宋体" w:eastAsia="宋体" w:cs="宋体"/>
          <w:spacing w:val="-1"/>
        </w:rPr>
        <w:t>(</w:t>
      </w:r>
      <w:r>
        <w:rPr>
          <w:rFonts w:ascii="Calibri" w:hAnsi="Calibri" w:eastAsia="Calibri" w:cs="Calibri"/>
          <w:spacing w:val="-1"/>
        </w:rPr>
        <w:t>2</w:t>
      </w:r>
      <w:r>
        <w:rPr>
          <w:rFonts w:ascii="宋体" w:hAnsi="宋体" w:eastAsia="宋体" w:cs="宋体"/>
          <w:spacing w:val="-1"/>
        </w:rPr>
        <w:t>) 对招标过程提出质</w:t>
      </w:r>
      <w:r>
        <w:rPr>
          <w:rFonts w:ascii="宋体" w:hAnsi="宋体" w:eastAsia="宋体" w:cs="宋体"/>
        </w:rPr>
        <w:t>疑的， 为各招标程序环节结束之日；</w:t>
      </w:r>
    </w:p>
    <w:p>
      <w:pPr>
        <w:spacing w:before="158" w:line="219" w:lineRule="auto"/>
        <w:ind w:left="638"/>
        <w:rPr>
          <w:rFonts w:ascii="宋体" w:hAnsi="宋体" w:eastAsia="宋体" w:cs="宋体"/>
        </w:rPr>
      </w:pPr>
      <w:r>
        <w:rPr>
          <w:rFonts w:ascii="宋体" w:hAnsi="宋体" w:eastAsia="宋体" w:cs="宋体"/>
          <w:spacing w:val="-1"/>
        </w:rPr>
        <w:t>(</w:t>
      </w:r>
      <w:r>
        <w:rPr>
          <w:rFonts w:ascii="Calibri" w:hAnsi="Calibri" w:eastAsia="Calibri" w:cs="Calibri"/>
          <w:spacing w:val="-1"/>
        </w:rPr>
        <w:t>3</w:t>
      </w:r>
      <w:r>
        <w:rPr>
          <w:rFonts w:ascii="宋体" w:hAnsi="宋体" w:eastAsia="宋体" w:cs="宋体"/>
          <w:spacing w:val="-1"/>
        </w:rPr>
        <w:t>) 对中标结果提</w:t>
      </w:r>
      <w:r>
        <w:rPr>
          <w:rFonts w:ascii="宋体" w:hAnsi="宋体" w:eastAsia="宋体" w:cs="宋体"/>
        </w:rPr>
        <w:t>出质疑的， 为中标结果公告期限届满之日。</w:t>
      </w:r>
    </w:p>
    <w:p>
      <w:pPr>
        <w:spacing w:before="158" w:line="360" w:lineRule="auto"/>
        <w:ind w:left="1" w:firstLine="419"/>
        <w:rPr>
          <w:rFonts w:ascii="宋体" w:hAnsi="宋体" w:eastAsia="宋体" w:cs="宋体"/>
        </w:rPr>
      </w:pPr>
      <w:r>
        <w:rPr>
          <w:rFonts w:ascii="Calibri" w:hAnsi="Calibri" w:eastAsia="Calibri" w:cs="Calibri"/>
          <w:spacing w:val="-8"/>
        </w:rPr>
        <w:t xml:space="preserve">8.5.5  </w:t>
      </w:r>
      <w:r>
        <w:rPr>
          <w:rFonts w:ascii="宋体" w:hAnsi="宋体" w:eastAsia="宋体" w:cs="宋体"/>
          <w:spacing w:val="-8"/>
        </w:rPr>
        <w:t>询问</w:t>
      </w:r>
      <w:r>
        <w:rPr>
          <w:rFonts w:ascii="宋体" w:hAnsi="宋体" w:eastAsia="宋体" w:cs="宋体"/>
          <w:spacing w:val="-6"/>
        </w:rPr>
        <w:t>或</w:t>
      </w:r>
      <w:r>
        <w:rPr>
          <w:rFonts w:ascii="宋体" w:hAnsi="宋体" w:eastAsia="宋体" w:cs="宋体"/>
          <w:spacing w:val="-4"/>
        </w:rPr>
        <w:t>者质疑事项可能影响中标结果的， 采购人应当暂停签订合同，已经签订合同的， 应当中</w:t>
      </w:r>
      <w:r>
        <w:rPr>
          <w:rFonts w:ascii="宋体" w:hAnsi="宋体" w:eastAsia="宋体" w:cs="宋体"/>
        </w:rPr>
        <w:t xml:space="preserve"> </w:t>
      </w:r>
      <w:r>
        <w:rPr>
          <w:rFonts w:ascii="宋体" w:hAnsi="宋体" w:eastAsia="宋体" w:cs="宋体"/>
          <w:spacing w:val="-1"/>
        </w:rPr>
        <w:t>止履行合同。</w:t>
      </w:r>
    </w:p>
    <w:p>
      <w:pPr>
        <w:spacing w:before="2" w:line="358" w:lineRule="auto"/>
        <w:ind w:left="26" w:right="2" w:firstLine="394"/>
        <w:rPr>
          <w:rFonts w:ascii="宋体" w:hAnsi="宋体" w:eastAsia="宋体" w:cs="宋体"/>
        </w:rPr>
      </w:pPr>
      <w:r>
        <w:rPr>
          <w:rFonts w:ascii="Calibri" w:hAnsi="Calibri" w:eastAsia="Calibri" w:cs="Calibri"/>
          <w:spacing w:val="-1"/>
        </w:rPr>
        <w:t xml:space="preserve">8.5.6  </w:t>
      </w:r>
      <w:r>
        <w:rPr>
          <w:rFonts w:ascii="宋体" w:hAnsi="宋体" w:eastAsia="宋体" w:cs="宋体"/>
          <w:spacing w:val="-1"/>
        </w:rPr>
        <w:t>质疑供应商对采购人、采购代理机构的答复不满意或</w:t>
      </w:r>
      <w:r>
        <w:rPr>
          <w:rFonts w:ascii="宋体" w:hAnsi="宋体" w:eastAsia="宋体" w:cs="宋体"/>
        </w:rPr>
        <w:t xml:space="preserve">者采购人、采购代理机构未在规定的时间 </w:t>
      </w:r>
      <w:r>
        <w:rPr>
          <w:rFonts w:ascii="宋体" w:hAnsi="宋体" w:eastAsia="宋体" w:cs="宋体"/>
          <w:spacing w:val="-6"/>
        </w:rPr>
        <w:t>内作出答复的， 可</w:t>
      </w:r>
      <w:r>
        <w:rPr>
          <w:rFonts w:ascii="宋体" w:hAnsi="宋体" w:eastAsia="宋体" w:cs="宋体"/>
          <w:spacing w:val="-3"/>
        </w:rPr>
        <w:t>以在答复期满后十五个工作日内向同级监督管理部门投诉。</w:t>
      </w:r>
    </w:p>
    <w:p>
      <w:pPr>
        <w:spacing w:before="1" w:line="359" w:lineRule="auto"/>
        <w:ind w:left="4" w:firstLine="416"/>
        <w:rPr>
          <w:rFonts w:ascii="宋体" w:hAnsi="宋体" w:eastAsia="宋体" w:cs="宋体"/>
        </w:rPr>
      </w:pPr>
      <w:r>
        <w:rPr>
          <w:rFonts w:ascii="Calibri" w:hAnsi="Calibri" w:eastAsia="Calibri" w:cs="Calibri"/>
          <w:spacing w:val="1"/>
        </w:rPr>
        <w:t xml:space="preserve">8.5.7 </w:t>
      </w:r>
      <w:r>
        <w:rPr>
          <w:rFonts w:ascii="宋体" w:hAnsi="宋体" w:eastAsia="宋体" w:cs="宋体"/>
          <w:spacing w:val="1"/>
        </w:rPr>
        <w:t>供应商质疑、投诉应当有明确的</w:t>
      </w:r>
      <w:r>
        <w:rPr>
          <w:rFonts w:ascii="宋体" w:hAnsi="宋体" w:eastAsia="宋体" w:cs="宋体"/>
        </w:rPr>
        <w:t xml:space="preserve">请求和必要的证明材料。供应商投诉的事项不得超出已质疑事 </w:t>
      </w:r>
      <w:r>
        <w:rPr>
          <w:rFonts w:ascii="宋体" w:hAnsi="宋体" w:eastAsia="宋体" w:cs="宋体"/>
          <w:spacing w:val="-8"/>
        </w:rPr>
        <w:t>项</w:t>
      </w:r>
      <w:r>
        <w:rPr>
          <w:rFonts w:ascii="宋体" w:hAnsi="宋体" w:eastAsia="宋体" w:cs="宋体"/>
          <w:spacing w:val="-4"/>
        </w:rPr>
        <w:t>的范围。</w:t>
      </w:r>
    </w:p>
    <w:p>
      <w:pPr>
        <w:spacing w:before="1" w:line="366" w:lineRule="auto"/>
        <w:ind w:left="34" w:firstLine="386"/>
        <w:rPr>
          <w:rFonts w:ascii="宋体" w:hAnsi="宋体" w:eastAsia="宋体" w:cs="宋体"/>
        </w:rPr>
      </w:pPr>
      <w:r>
        <w:rPr>
          <w:rFonts w:ascii="Calibri" w:hAnsi="Calibri" w:eastAsia="Calibri" w:cs="Calibri"/>
          <w:spacing w:val="1"/>
        </w:rPr>
        <w:t xml:space="preserve">8.5.8 </w:t>
      </w:r>
      <w:r>
        <w:rPr>
          <w:rFonts w:ascii="宋体" w:hAnsi="宋体" w:eastAsia="宋体" w:cs="宋体"/>
          <w:spacing w:val="1"/>
        </w:rPr>
        <w:t>供应商捏造事实、提供虚假材料</w:t>
      </w:r>
      <w:r>
        <w:rPr>
          <w:rFonts w:ascii="宋体" w:hAnsi="宋体" w:eastAsia="宋体" w:cs="宋体"/>
        </w:rPr>
        <w:t xml:space="preserve">或者以非法手段取得证明材料进行投诉的，由监督部门列入不 </w:t>
      </w:r>
      <w:r>
        <w:rPr>
          <w:rFonts w:ascii="宋体" w:hAnsi="宋体" w:eastAsia="宋体" w:cs="宋体"/>
          <w:spacing w:val="-10"/>
        </w:rPr>
        <w:t>良行</w:t>
      </w:r>
      <w:r>
        <w:rPr>
          <w:rFonts w:ascii="宋体" w:hAnsi="宋体" w:eastAsia="宋体" w:cs="宋体"/>
          <w:spacing w:val="-5"/>
        </w:rPr>
        <w:t xml:space="preserve">为记录名单，禁止其 </w:t>
      </w:r>
      <w:r>
        <w:rPr>
          <w:rFonts w:ascii="Calibri" w:hAnsi="Calibri" w:eastAsia="Calibri" w:cs="Calibri"/>
          <w:spacing w:val="-5"/>
        </w:rPr>
        <w:t xml:space="preserve">1 </w:t>
      </w:r>
      <w:r>
        <w:rPr>
          <w:rFonts w:ascii="宋体" w:hAnsi="宋体" w:eastAsia="宋体" w:cs="宋体"/>
          <w:spacing w:val="-5"/>
        </w:rPr>
        <w:t xml:space="preserve">至 </w:t>
      </w:r>
      <w:r>
        <w:rPr>
          <w:rFonts w:ascii="Calibri" w:hAnsi="Calibri" w:eastAsia="Calibri" w:cs="Calibri"/>
          <w:spacing w:val="-5"/>
        </w:rPr>
        <w:t xml:space="preserve">3 </w:t>
      </w:r>
      <w:r>
        <w:rPr>
          <w:rFonts w:ascii="宋体" w:hAnsi="宋体" w:eastAsia="宋体" w:cs="宋体"/>
          <w:spacing w:val="-5"/>
        </w:rPr>
        <w:t>年内参加政府采购活动。</w:t>
      </w:r>
    </w:p>
    <w:p>
      <w:pPr>
        <w:spacing w:before="259" w:line="223" w:lineRule="auto"/>
        <w:ind w:left="2"/>
        <w:outlineLvl w:val="6"/>
        <w:rPr>
          <w:rFonts w:ascii="宋体" w:hAnsi="宋体" w:eastAsia="宋体" w:cs="宋体"/>
          <w:sz w:val="31"/>
          <w:szCs w:val="31"/>
        </w:rPr>
      </w:pPr>
      <w:r>
        <w:rPr>
          <w:rFonts w:ascii="Calibri" w:hAnsi="Calibri" w:eastAsia="Calibri" w:cs="Calibri"/>
          <w:b/>
          <w:bCs/>
          <w:spacing w:val="9"/>
          <w:sz w:val="31"/>
          <w:szCs w:val="31"/>
        </w:rPr>
        <w:t>9.</w:t>
      </w:r>
      <w:r>
        <w:rPr>
          <w:rFonts w:ascii="Calibri" w:hAnsi="Calibri" w:eastAsia="Calibri" w:cs="Calibri"/>
          <w:spacing w:val="9"/>
          <w:sz w:val="31"/>
          <w:szCs w:val="31"/>
        </w:rPr>
        <w:t xml:space="preserve">  </w:t>
      </w:r>
      <w:r>
        <w:rPr>
          <w:rFonts w:ascii="宋体" w:hAnsi="宋体" w:eastAsia="宋体" w:cs="宋体"/>
          <w:spacing w:val="9"/>
          <w:sz w:val="31"/>
          <w:szCs w:val="31"/>
          <w14:textOutline w14:w="5791" w14:cap="flat" w14:cmpd="sng" w14:algn="ctr">
            <w14:solidFill>
              <w14:srgbClr w14:val="000000"/>
            </w14:solidFill>
            <w14:prstDash w14:val="solid"/>
            <w14:miter w14:val="0"/>
          </w14:textOutline>
        </w:rPr>
        <w:t>需要补充的其他内</w:t>
      </w:r>
      <w:r>
        <w:rPr>
          <w:rFonts w:ascii="宋体" w:hAnsi="宋体" w:eastAsia="宋体" w:cs="宋体"/>
          <w:spacing w:val="8"/>
          <w:sz w:val="31"/>
          <w:szCs w:val="31"/>
          <w14:textOutline w14:w="5791" w14:cap="flat" w14:cmpd="sng" w14:algn="ctr">
            <w14:solidFill>
              <w14:srgbClr w14:val="000000"/>
            </w14:solidFill>
            <w14:prstDash w14:val="solid"/>
            <w14:miter w14:val="0"/>
          </w14:textOutline>
        </w:rPr>
        <w:t>容</w:t>
      </w:r>
    </w:p>
    <w:p>
      <w:pPr>
        <w:spacing w:line="255" w:lineRule="auto"/>
      </w:pPr>
    </w:p>
    <w:p>
      <w:pPr>
        <w:spacing w:line="256" w:lineRule="auto"/>
      </w:pPr>
    </w:p>
    <w:p>
      <w:pPr>
        <w:spacing w:before="69" w:line="218" w:lineRule="auto"/>
        <w:ind w:left="432"/>
        <w:rPr>
          <w:rFonts w:ascii="宋体" w:hAnsi="宋体" w:eastAsia="宋体" w:cs="宋体"/>
        </w:rPr>
      </w:pPr>
      <w:r>
        <w:rPr>
          <w:rFonts w:ascii="宋体" w:hAnsi="宋体" w:eastAsia="宋体" w:cs="宋体"/>
          <w:spacing w:val="-2"/>
        </w:rPr>
        <w:t>需要补充的其他内容：见</w:t>
      </w:r>
      <w:r>
        <w:rPr>
          <w:rFonts w:ascii="宋体" w:hAnsi="宋体" w:eastAsia="宋体" w:cs="宋体"/>
          <w:spacing w:val="-1"/>
        </w:rPr>
        <w:t>投标人须知前附表。</w:t>
      </w:r>
    </w:p>
    <w:p>
      <w:pPr>
        <w:spacing w:before="302" w:line="226" w:lineRule="auto"/>
        <w:ind w:left="15"/>
        <w:outlineLvl w:val="6"/>
        <w:rPr>
          <w:rFonts w:ascii="宋体" w:hAnsi="宋体" w:eastAsia="宋体" w:cs="宋体"/>
          <w:sz w:val="31"/>
          <w:szCs w:val="31"/>
        </w:rPr>
      </w:pPr>
      <w:r>
        <w:rPr>
          <w:rFonts w:ascii="Calibri" w:hAnsi="Calibri" w:eastAsia="Calibri" w:cs="Calibri"/>
          <w:b/>
          <w:bCs/>
          <w:spacing w:val="1"/>
          <w:sz w:val="31"/>
          <w:szCs w:val="31"/>
        </w:rPr>
        <w:t>10.</w:t>
      </w:r>
      <w:r>
        <w:rPr>
          <w:rFonts w:ascii="Calibri" w:hAnsi="Calibri" w:eastAsia="Calibri" w:cs="Calibri"/>
          <w:spacing w:val="1"/>
          <w:sz w:val="31"/>
          <w:szCs w:val="31"/>
        </w:rPr>
        <w:t xml:space="preserve">  </w:t>
      </w:r>
      <w:r>
        <w:rPr>
          <w:rFonts w:ascii="Calibri" w:hAnsi="Calibri" w:eastAsia="Calibri" w:cs="Calibri"/>
          <w:sz w:val="31"/>
          <w:szCs w:val="31"/>
        </w:rPr>
        <w:t xml:space="preserve"> </w:t>
      </w:r>
      <w:r>
        <w:rPr>
          <w:rFonts w:ascii="宋体" w:hAnsi="宋体" w:eastAsia="宋体" w:cs="宋体"/>
          <w:sz w:val="31"/>
          <w:szCs w:val="31"/>
          <w14:textOutline w14:w="5791" w14:cap="flat" w14:cmpd="sng" w14:algn="ctr">
            <w14:solidFill>
              <w14:srgbClr w14:val="000000"/>
            </w14:solidFill>
            <w14:prstDash w14:val="solid"/>
            <w14:miter w14:val="0"/>
          </w14:textOutline>
        </w:rPr>
        <w:t>电子招标投标</w:t>
      </w:r>
    </w:p>
    <w:p>
      <w:pPr>
        <w:spacing w:line="253" w:lineRule="auto"/>
      </w:pPr>
    </w:p>
    <w:p>
      <w:pPr>
        <w:spacing w:line="253" w:lineRule="auto"/>
      </w:pPr>
    </w:p>
    <w:p>
      <w:pPr>
        <w:spacing w:before="69" w:line="218" w:lineRule="auto"/>
        <w:ind w:left="419"/>
        <w:rPr>
          <w:color w:val="000000" w:themeColor="text1"/>
          <w14:textFill>
            <w14:solidFill>
              <w14:schemeClr w14:val="tx1"/>
            </w14:solidFill>
          </w14:textFill>
        </w:rPr>
        <w:sectPr>
          <w:footerReference r:id="rId20" w:type="default"/>
          <w:pgSz w:w="11907" w:h="16841"/>
          <w:pgMar w:top="1177" w:right="1183" w:bottom="1259" w:left="1198" w:header="0" w:footer="1081" w:gutter="0"/>
          <w:pgNumType w:fmt="decimal"/>
          <w:cols w:space="720" w:num="1"/>
        </w:sectPr>
      </w:pPr>
      <w:r>
        <w:rPr>
          <w:rFonts w:ascii="宋体" w:hAnsi="宋体" w:eastAsia="宋体" w:cs="宋体"/>
          <w:color w:val="000000" w:themeColor="text1"/>
          <w:spacing w:val="-8"/>
          <w14:textFill>
            <w14:solidFill>
              <w14:schemeClr w14:val="tx1"/>
            </w14:solidFill>
          </w14:textFill>
        </w:rPr>
        <w:t>采用电子招标投</w:t>
      </w:r>
      <w:r>
        <w:rPr>
          <w:rFonts w:ascii="宋体" w:hAnsi="宋体" w:eastAsia="宋体" w:cs="宋体"/>
          <w:color w:val="000000" w:themeColor="text1"/>
          <w:spacing w:val="-5"/>
          <w14:textFill>
            <w14:solidFill>
              <w14:schemeClr w14:val="tx1"/>
            </w14:solidFill>
          </w14:textFill>
        </w:rPr>
        <w:t>标</w:t>
      </w:r>
      <w:r>
        <w:rPr>
          <w:rFonts w:ascii="宋体" w:hAnsi="宋体" w:eastAsia="宋体" w:cs="宋体"/>
          <w:color w:val="000000" w:themeColor="text1"/>
          <w:spacing w:val="-4"/>
          <w14:textFill>
            <w14:solidFill>
              <w14:schemeClr w14:val="tx1"/>
            </w14:solidFill>
          </w14:textFill>
        </w:rPr>
        <w:t>， 对投标文件的编制、递交、开标、评标等的具体要求， 见投标人须知前附表</w:t>
      </w:r>
    </w:p>
    <w:p>
      <w:pPr>
        <w:spacing w:line="244" w:lineRule="auto"/>
      </w:pPr>
    </w:p>
    <w:p>
      <w:pPr>
        <w:spacing w:before="101" w:line="224" w:lineRule="auto"/>
        <w:ind w:left="3319"/>
        <w:rPr>
          <w:rFonts w:ascii="黑体" w:hAnsi="黑体" w:eastAsia="黑体" w:cs="黑体"/>
          <w:sz w:val="31"/>
          <w:szCs w:val="31"/>
        </w:rPr>
      </w:pPr>
      <w:r>
        <w:rPr>
          <w:rFonts w:ascii="黑体" w:hAnsi="黑体" w:eastAsia="黑体" w:cs="黑体"/>
          <w:spacing w:val="8"/>
          <w:sz w:val="31"/>
          <w:szCs w:val="31"/>
          <w14:textOutline w14:w="5791" w14:cap="flat" w14:cmpd="sng" w14:algn="ctr">
            <w14:solidFill>
              <w14:srgbClr w14:val="000000"/>
            </w14:solidFill>
            <w14:prstDash w14:val="solid"/>
            <w14:miter w14:val="0"/>
          </w14:textOutline>
        </w:rPr>
        <w:t>第三章</w:t>
      </w:r>
      <w:r>
        <w:rPr>
          <w:rFonts w:ascii="黑体" w:hAnsi="黑体" w:eastAsia="黑体" w:cs="黑体"/>
          <w:spacing w:val="8"/>
          <w:sz w:val="31"/>
          <w:szCs w:val="31"/>
        </w:rPr>
        <w:t xml:space="preserve">    </w:t>
      </w:r>
      <w:r>
        <w:rPr>
          <w:rFonts w:ascii="黑体" w:hAnsi="黑体" w:eastAsia="黑体" w:cs="黑体"/>
          <w:spacing w:val="8"/>
          <w:sz w:val="31"/>
          <w:szCs w:val="31"/>
          <w14:textOutline w14:w="5791" w14:cap="flat" w14:cmpd="sng" w14:algn="ctr">
            <w14:solidFill>
              <w14:srgbClr w14:val="000000"/>
            </w14:solidFill>
            <w14:prstDash w14:val="solid"/>
            <w14:miter w14:val="0"/>
          </w14:textOutline>
        </w:rPr>
        <w:t>评标办</w:t>
      </w:r>
      <w:r>
        <w:rPr>
          <w:rFonts w:ascii="黑体" w:hAnsi="黑体" w:eastAsia="黑体" w:cs="黑体"/>
          <w:spacing w:val="7"/>
          <w:sz w:val="31"/>
          <w:szCs w:val="31"/>
          <w14:textOutline w14:w="5791" w14:cap="flat" w14:cmpd="sng" w14:algn="ctr">
            <w14:solidFill>
              <w14:srgbClr w14:val="000000"/>
            </w14:solidFill>
            <w14:prstDash w14:val="solid"/>
            <w14:miter w14:val="0"/>
          </w14:textOutline>
        </w:rPr>
        <w:t>法</w:t>
      </w:r>
    </w:p>
    <w:p>
      <w:pPr>
        <w:spacing w:line="262" w:lineRule="auto"/>
      </w:pPr>
    </w:p>
    <w:p>
      <w:pPr>
        <w:spacing w:line="263" w:lineRule="auto"/>
      </w:pPr>
    </w:p>
    <w:p>
      <w:pPr>
        <w:spacing w:before="101" w:line="226" w:lineRule="auto"/>
        <w:rPr>
          <w:rFonts w:ascii="宋体" w:hAnsi="宋体" w:eastAsia="宋体" w:cs="宋体"/>
          <w:color w:val="000000" w:themeColor="text1"/>
          <w:sz w:val="31"/>
          <w:szCs w:val="31"/>
          <w14:textFill>
            <w14:solidFill>
              <w14:schemeClr w14:val="tx1"/>
            </w14:solidFill>
          </w14:textFill>
        </w:rPr>
      </w:pPr>
      <w:r>
        <w:rPr>
          <w:rFonts w:ascii="宋体" w:hAnsi="宋体" w:eastAsia="宋体" w:cs="宋体"/>
          <w:color w:val="000000" w:themeColor="text1"/>
          <w:spacing w:val="-7"/>
          <w:sz w:val="31"/>
          <w:szCs w:val="31"/>
          <w14:textOutline w14:w="5791" w14:cap="flat" w14:cmpd="sng" w14:algn="ctr">
            <w14:solidFill>
              <w14:srgbClr w14:val="FF0000"/>
            </w14:solidFill>
            <w14:prstDash w14:val="solid"/>
            <w14:miter w14:val="0"/>
          </w14:textOutline>
          <w14:textFill>
            <w14:solidFill>
              <w14:schemeClr w14:val="tx1"/>
            </w14:solidFill>
          </w14:textFill>
        </w:rPr>
        <w:t>评</w:t>
      </w:r>
      <w:r>
        <w:rPr>
          <w:rFonts w:ascii="宋体" w:hAnsi="宋体" w:eastAsia="宋体" w:cs="宋体"/>
          <w:color w:val="000000" w:themeColor="text1"/>
          <w:spacing w:val="-5"/>
          <w:sz w:val="31"/>
          <w:szCs w:val="31"/>
          <w14:textOutline w14:w="5791" w14:cap="flat" w14:cmpd="sng" w14:algn="ctr">
            <w14:solidFill>
              <w14:srgbClr w14:val="FF0000"/>
            </w14:solidFill>
            <w14:prstDash w14:val="solid"/>
            <w14:miter w14:val="0"/>
          </w14:textOutline>
          <w14:textFill>
            <w14:solidFill>
              <w14:schemeClr w14:val="tx1"/>
            </w14:solidFill>
          </w14:textFill>
        </w:rPr>
        <w:t>标程序：</w:t>
      </w:r>
    </w:p>
    <w:p>
      <w:pPr>
        <w:spacing w:before="128" w:line="218" w:lineRule="auto"/>
        <w:ind w:left="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w:t>
      </w:r>
      <w:r>
        <w:rPr>
          <w:rFonts w:hint="eastAsia" w:ascii="宋体" w:hAnsi="宋体" w:eastAsia="宋体" w:cs="宋体"/>
          <w:color w:val="000000" w:themeColor="text1"/>
          <w:spacing w:val="12"/>
          <w:sz w:val="24"/>
          <w:szCs w:val="24"/>
          <w:lang w:eastAsia="zh-CN"/>
          <w14:textFill>
            <w14:solidFill>
              <w14:schemeClr w14:val="tx1"/>
            </w14:solidFill>
          </w14:textFill>
        </w:rPr>
        <w:t>一</w:t>
      </w:r>
      <w:r>
        <w:rPr>
          <w:rFonts w:ascii="宋体" w:hAnsi="宋体" w:eastAsia="宋体" w:cs="宋体"/>
          <w:color w:val="000000" w:themeColor="text1"/>
          <w:spacing w:val="12"/>
          <w:sz w:val="24"/>
          <w:szCs w:val="24"/>
          <w14:textFill>
            <w14:solidFill>
              <w14:schemeClr w14:val="tx1"/>
            </w14:solidFill>
          </w14:textFill>
        </w:rPr>
        <w:t>) 资格性检查</w:t>
      </w:r>
    </w:p>
    <w:p>
      <w:pPr>
        <w:spacing w:before="93" w:line="218" w:lineRule="auto"/>
        <w:ind w:left="48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项目开标结束后，应当依法对投标人的资格进行审查，对出现不符</w:t>
      </w:r>
      <w:r>
        <w:rPr>
          <w:rFonts w:ascii="宋体" w:hAnsi="宋体" w:eastAsia="宋体" w:cs="宋体"/>
          <w:color w:val="000000" w:themeColor="text1"/>
          <w:spacing w:val="-1"/>
          <w:sz w:val="24"/>
          <w:szCs w:val="24"/>
          <w14:textFill>
            <w14:solidFill>
              <w14:schemeClr w14:val="tx1"/>
            </w14:solidFill>
          </w14:textFill>
        </w:rPr>
        <w:t>合下列情形之一时，</w:t>
      </w:r>
    </w:p>
    <w:p>
      <w:pPr>
        <w:spacing w:before="76" w:line="214"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作无效</w:t>
      </w:r>
      <w:r>
        <w:rPr>
          <w:rFonts w:ascii="宋体" w:hAnsi="宋体" w:eastAsia="宋体" w:cs="宋体"/>
          <w:color w:val="000000" w:themeColor="text1"/>
          <w:spacing w:val="-5"/>
          <w:sz w:val="24"/>
          <w:szCs w:val="24"/>
          <w14:textFill>
            <w14:solidFill>
              <w14:schemeClr w14:val="tx1"/>
            </w14:solidFill>
          </w14:textFill>
        </w:rPr>
        <w:t>标</w:t>
      </w:r>
      <w:r>
        <w:rPr>
          <w:rFonts w:ascii="宋体" w:hAnsi="宋体" w:eastAsia="宋体" w:cs="宋体"/>
          <w:color w:val="000000" w:themeColor="text1"/>
          <w:spacing w:val="-3"/>
          <w:sz w:val="24"/>
          <w:szCs w:val="24"/>
          <w14:textFill>
            <w14:solidFill>
              <w14:schemeClr w14:val="tx1"/>
            </w14:solidFill>
          </w14:textFill>
        </w:rPr>
        <w:t>处理。《资格审查表》如下：</w:t>
      </w:r>
    </w:p>
    <w:tbl>
      <w:tblPr>
        <w:tblStyle w:val="33"/>
        <w:tblW w:w="9102" w:type="dxa"/>
        <w:tblInd w:w="20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0323" w:hRule="atLeast"/>
        </w:trPr>
        <w:tc>
          <w:tcPr>
            <w:tcW w:w="9102" w:type="dxa"/>
          </w:tcPr>
          <w:p>
            <w:pPr>
              <w:spacing w:line="14" w:lineRule="exact"/>
              <w:rPr>
                <w:color w:val="000000" w:themeColor="text1"/>
                <w14:textFill>
                  <w14:solidFill>
                    <w14:schemeClr w14:val="tx1"/>
                  </w14:solidFill>
                </w14:textFill>
              </w:rPr>
            </w:pPr>
          </w:p>
          <w:tbl>
            <w:tblPr>
              <w:tblStyle w:val="33"/>
              <w:tblW w:w="9064"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2"/>
              <w:gridCol w:w="2450"/>
              <w:gridCol w:w="49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672" w:type="dxa"/>
                </w:tcPr>
                <w:p>
                  <w:pPr>
                    <w:spacing w:before="151" w:line="220" w:lineRule="auto"/>
                    <w:ind w:left="36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条</w:t>
                  </w:r>
                  <w:r>
                    <w:rPr>
                      <w:rFonts w:ascii="宋体" w:hAnsi="宋体" w:eastAsia="宋体" w:cs="宋体"/>
                      <w:color w:val="000000" w:themeColor="text1"/>
                      <w:spacing w:val="-2"/>
                      <w:sz w:val="24"/>
                      <w:szCs w:val="24"/>
                      <w14:textFill>
                        <w14:solidFill>
                          <w14:schemeClr w14:val="tx1"/>
                        </w14:solidFill>
                      </w14:textFill>
                    </w:rPr>
                    <w:t>款序号</w:t>
                  </w:r>
                </w:p>
              </w:tc>
              <w:tc>
                <w:tcPr>
                  <w:tcW w:w="2450" w:type="dxa"/>
                </w:tcPr>
                <w:p>
                  <w:pPr>
                    <w:spacing w:before="151" w:line="220" w:lineRule="auto"/>
                    <w:ind w:left="74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评标因</w:t>
                  </w:r>
                  <w:r>
                    <w:rPr>
                      <w:rFonts w:ascii="宋体" w:hAnsi="宋体" w:eastAsia="宋体" w:cs="宋体"/>
                      <w:color w:val="000000" w:themeColor="text1"/>
                      <w:spacing w:val="-1"/>
                      <w:sz w:val="24"/>
                      <w:szCs w:val="24"/>
                      <w14:textFill>
                        <w14:solidFill>
                          <w14:schemeClr w14:val="tx1"/>
                        </w14:solidFill>
                      </w14:textFill>
                    </w:rPr>
                    <w:t>素</w:t>
                  </w:r>
                </w:p>
              </w:tc>
              <w:tc>
                <w:tcPr>
                  <w:tcW w:w="4942" w:type="dxa"/>
                </w:tcPr>
                <w:p>
                  <w:pPr>
                    <w:spacing w:before="152" w:line="220" w:lineRule="auto"/>
                    <w:ind w:left="200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评标标</w:t>
                  </w:r>
                  <w:r>
                    <w:rPr>
                      <w:rFonts w:ascii="宋体" w:hAnsi="宋体" w:eastAsia="宋体" w:cs="宋体"/>
                      <w:color w:val="000000" w:themeColor="text1"/>
                      <w:spacing w:val="-1"/>
                      <w:sz w:val="24"/>
                      <w:szCs w:val="24"/>
                      <w14:textFill>
                        <w14:solidFill>
                          <w14:schemeClr w14:val="tx1"/>
                        </w14:solidFill>
                      </w14:textFill>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1672" w:type="dxa"/>
                </w:tcPr>
                <w:p>
                  <w:pPr>
                    <w:spacing w:line="333" w:lineRule="auto"/>
                    <w:rPr>
                      <w:color w:val="000000" w:themeColor="text1"/>
                      <w14:textFill>
                        <w14:solidFill>
                          <w14:schemeClr w14:val="tx1"/>
                        </w14:solidFill>
                      </w14:textFill>
                    </w:rPr>
                  </w:pPr>
                </w:p>
                <w:p>
                  <w:pPr>
                    <w:spacing w:before="78" w:line="185" w:lineRule="auto"/>
                    <w:ind w:left="797"/>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2450" w:type="dxa"/>
                </w:tcPr>
                <w:p>
                  <w:pPr>
                    <w:spacing w:line="294" w:lineRule="auto"/>
                    <w:rPr>
                      <w:color w:val="000000" w:themeColor="text1"/>
                      <w14:textFill>
                        <w14:solidFill>
                          <w14:schemeClr w14:val="tx1"/>
                        </w14:solidFill>
                      </w14:textFill>
                    </w:rPr>
                  </w:pPr>
                </w:p>
                <w:p>
                  <w:pPr>
                    <w:spacing w:before="78" w:line="220" w:lineRule="auto"/>
                    <w:ind w:left="757"/>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营</w:t>
                  </w:r>
                  <w:r>
                    <w:rPr>
                      <w:rFonts w:ascii="宋体" w:hAnsi="宋体" w:eastAsia="宋体" w:cs="宋体"/>
                      <w:color w:val="000000" w:themeColor="text1"/>
                      <w:spacing w:val="-3"/>
                      <w:sz w:val="24"/>
                      <w:szCs w:val="24"/>
                      <w14:textFill>
                        <w14:solidFill>
                          <w14:schemeClr w14:val="tx1"/>
                        </w14:solidFill>
                      </w14:textFill>
                    </w:rPr>
                    <w:t>业执照</w:t>
                  </w:r>
                </w:p>
              </w:tc>
              <w:tc>
                <w:tcPr>
                  <w:tcW w:w="4942" w:type="dxa"/>
                </w:tcPr>
                <w:p>
                  <w:pPr>
                    <w:spacing w:line="294" w:lineRule="auto"/>
                    <w:rPr>
                      <w:color w:val="000000" w:themeColor="text1"/>
                      <w14:textFill>
                        <w14:solidFill>
                          <w14:schemeClr w14:val="tx1"/>
                        </w14:solidFill>
                      </w14:textFill>
                    </w:rPr>
                  </w:pPr>
                </w:p>
                <w:p>
                  <w:pPr>
                    <w:spacing w:before="78" w:line="219" w:lineRule="auto"/>
                    <w:ind w:left="117"/>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提供合法有效的“多证</w:t>
                  </w:r>
                  <w:r>
                    <w:rPr>
                      <w:rFonts w:ascii="宋体" w:hAnsi="宋体" w:eastAsia="宋体" w:cs="宋体"/>
                      <w:color w:val="000000" w:themeColor="text1"/>
                      <w:sz w:val="24"/>
                      <w:szCs w:val="24"/>
                      <w14:textFill>
                        <w14:solidFill>
                          <w14:schemeClr w14:val="tx1"/>
                        </w14:solidFill>
                      </w14:textFill>
                    </w:rPr>
                    <w:t>合一”证件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1672" w:type="dxa"/>
                </w:tcPr>
                <w:p>
                  <w:pPr>
                    <w:spacing w:line="245" w:lineRule="auto"/>
                    <w:rPr>
                      <w:color w:val="000000" w:themeColor="text1"/>
                      <w14:textFill>
                        <w14:solidFill>
                          <w14:schemeClr w14:val="tx1"/>
                        </w14:solidFill>
                      </w14:textFill>
                    </w:rPr>
                  </w:pPr>
                </w:p>
                <w:p>
                  <w:pPr>
                    <w:spacing w:line="245" w:lineRule="auto"/>
                    <w:rPr>
                      <w:color w:val="000000" w:themeColor="text1"/>
                      <w14:textFill>
                        <w14:solidFill>
                          <w14:schemeClr w14:val="tx1"/>
                        </w14:solidFill>
                      </w14:textFill>
                    </w:rPr>
                  </w:pPr>
                </w:p>
                <w:p>
                  <w:pPr>
                    <w:spacing w:line="246" w:lineRule="auto"/>
                    <w:rPr>
                      <w:color w:val="000000" w:themeColor="text1"/>
                      <w14:textFill>
                        <w14:solidFill>
                          <w14:schemeClr w14:val="tx1"/>
                        </w14:solidFill>
                      </w14:textFill>
                    </w:rPr>
                  </w:pPr>
                </w:p>
                <w:p>
                  <w:pPr>
                    <w:spacing w:before="78" w:line="184" w:lineRule="auto"/>
                    <w:ind w:left="78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p>
              </w:tc>
              <w:tc>
                <w:tcPr>
                  <w:tcW w:w="2450" w:type="dxa"/>
                </w:tcPr>
                <w:p>
                  <w:pPr>
                    <w:spacing w:line="258" w:lineRule="auto"/>
                    <w:rPr>
                      <w:color w:val="000000" w:themeColor="text1"/>
                      <w14:textFill>
                        <w14:solidFill>
                          <w14:schemeClr w14:val="tx1"/>
                        </w14:solidFill>
                      </w14:textFill>
                    </w:rPr>
                  </w:pPr>
                </w:p>
                <w:p>
                  <w:pPr>
                    <w:spacing w:before="78" w:line="345" w:lineRule="auto"/>
                    <w:ind w:left="112" w:right="104" w:firstLine="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w:t>
                  </w:r>
                  <w:r>
                    <w:rPr>
                      <w:rFonts w:ascii="宋体" w:hAnsi="宋体" w:eastAsia="宋体" w:cs="宋体"/>
                      <w:color w:val="000000" w:themeColor="text1"/>
                      <w:spacing w:val="6"/>
                      <w:sz w:val="24"/>
                      <w:szCs w:val="24"/>
                      <w14:textFill>
                        <w14:solidFill>
                          <w14:schemeClr w14:val="tx1"/>
                        </w14:solidFill>
                      </w14:textFill>
                    </w:rPr>
                    <w:t>中华人民共和国政</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2"/>
                      <w:sz w:val="24"/>
                      <w:szCs w:val="24"/>
                      <w14:textFill>
                        <w14:solidFill>
                          <w14:schemeClr w14:val="tx1"/>
                        </w14:solidFill>
                      </w14:textFill>
                    </w:rPr>
                    <w:t>府</w:t>
                  </w:r>
                  <w:r>
                    <w:rPr>
                      <w:rFonts w:ascii="宋体" w:hAnsi="宋体" w:eastAsia="宋体" w:cs="宋体"/>
                      <w:color w:val="000000" w:themeColor="text1"/>
                      <w:spacing w:val="7"/>
                      <w:sz w:val="24"/>
                      <w:szCs w:val="24"/>
                      <w14:textFill>
                        <w14:solidFill>
                          <w14:schemeClr w14:val="tx1"/>
                        </w14:solidFill>
                      </w14:textFill>
                    </w:rPr>
                    <w:t>采购法》第二十二</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2"/>
                      <w:sz w:val="24"/>
                      <w:szCs w:val="24"/>
                      <w14:textFill>
                        <w14:solidFill>
                          <w14:schemeClr w14:val="tx1"/>
                        </w14:solidFill>
                      </w14:textFill>
                    </w:rPr>
                    <w:t>条</w:t>
                  </w:r>
                  <w:r>
                    <w:rPr>
                      <w:rFonts w:ascii="宋体" w:hAnsi="宋体" w:eastAsia="宋体" w:cs="宋体"/>
                      <w:color w:val="000000" w:themeColor="text1"/>
                      <w:spacing w:val="-1"/>
                      <w:sz w:val="24"/>
                      <w:szCs w:val="24"/>
                      <w14:textFill>
                        <w14:solidFill>
                          <w14:schemeClr w14:val="tx1"/>
                        </w14:solidFill>
                      </w14:textFill>
                    </w:rPr>
                    <w:t>所规定的条件</w:t>
                  </w:r>
                </w:p>
              </w:tc>
              <w:tc>
                <w:tcPr>
                  <w:tcW w:w="4942" w:type="dxa"/>
                </w:tcPr>
                <w:p>
                  <w:pPr>
                    <w:spacing w:line="476" w:lineRule="auto"/>
                    <w:rPr>
                      <w:color w:val="000000" w:themeColor="text1"/>
                      <w14:textFill>
                        <w14:solidFill>
                          <w14:schemeClr w14:val="tx1"/>
                        </w14:solidFill>
                      </w14:textFill>
                    </w:rPr>
                  </w:pPr>
                </w:p>
                <w:p>
                  <w:pPr>
                    <w:spacing w:before="78" w:line="348" w:lineRule="auto"/>
                    <w:ind w:left="118" w:right="107"/>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符合招标文件投标人资格</w:t>
                  </w:r>
                  <w:r>
                    <w:rPr>
                      <w:rFonts w:ascii="宋体" w:hAnsi="宋体" w:eastAsia="宋体" w:cs="宋体"/>
                      <w:color w:val="000000" w:themeColor="text1"/>
                      <w:spacing w:val="1"/>
                      <w:sz w:val="24"/>
                      <w:szCs w:val="24"/>
                      <w14:textFill>
                        <w14:solidFill>
                          <w14:schemeClr w14:val="tx1"/>
                        </w14:solidFill>
                      </w14:textFill>
                    </w:rPr>
                    <w:t>声明函要求(格式附</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0"/>
                      <w:sz w:val="24"/>
                      <w:szCs w:val="24"/>
                      <w14:textFill>
                        <w14:solidFill>
                          <w14:schemeClr w14:val="tx1"/>
                        </w14:solidFill>
                      </w14:textFill>
                    </w:rPr>
                    <w:t>后</w:t>
                  </w:r>
                  <w:r>
                    <w:rPr>
                      <w:rFonts w:ascii="宋体" w:hAnsi="宋体" w:eastAsia="宋体" w:cs="宋体"/>
                      <w:color w:val="000000" w:themeColor="text1"/>
                      <w:spacing w:val="-9"/>
                      <w:sz w:val="24"/>
                      <w:szCs w:val="24"/>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1672" w:type="dxa"/>
                </w:tcPr>
                <w:p>
                  <w:pPr>
                    <w:spacing w:line="343" w:lineRule="auto"/>
                    <w:rPr>
                      <w:color w:val="000000" w:themeColor="text1"/>
                      <w14:textFill>
                        <w14:solidFill>
                          <w14:schemeClr w14:val="tx1"/>
                        </w14:solidFill>
                      </w14:textFill>
                    </w:rPr>
                  </w:pPr>
                </w:p>
                <w:p>
                  <w:pPr>
                    <w:spacing w:line="344" w:lineRule="auto"/>
                    <w:rPr>
                      <w:color w:val="000000" w:themeColor="text1"/>
                      <w14:textFill>
                        <w14:solidFill>
                          <w14:schemeClr w14:val="tx1"/>
                        </w14:solidFill>
                      </w14:textFill>
                    </w:rPr>
                  </w:pPr>
                </w:p>
                <w:p>
                  <w:pPr>
                    <w:spacing w:before="78" w:line="183" w:lineRule="auto"/>
                    <w:ind w:left="78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w:t>
                  </w:r>
                </w:p>
              </w:tc>
              <w:tc>
                <w:tcPr>
                  <w:tcW w:w="2450" w:type="dxa"/>
                </w:tcPr>
                <w:p>
                  <w:pPr>
                    <w:spacing w:line="246" w:lineRule="auto"/>
                    <w:rPr>
                      <w:color w:val="000000" w:themeColor="text1"/>
                      <w14:textFill>
                        <w14:solidFill>
                          <w14:schemeClr w14:val="tx1"/>
                        </w14:solidFill>
                      </w14:textFill>
                    </w:rPr>
                  </w:pPr>
                </w:p>
                <w:p>
                  <w:pPr>
                    <w:spacing w:line="247" w:lineRule="auto"/>
                    <w:rPr>
                      <w:color w:val="000000" w:themeColor="text1"/>
                      <w14:textFill>
                        <w14:solidFill>
                          <w14:schemeClr w14:val="tx1"/>
                        </w14:solidFill>
                      </w14:textFill>
                    </w:rPr>
                  </w:pPr>
                </w:p>
                <w:p>
                  <w:pPr>
                    <w:spacing w:before="78" w:line="255" w:lineRule="auto"/>
                    <w:ind w:left="127" w:right="104" w:hanging="1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9"/>
                      <w:sz w:val="24"/>
                      <w:szCs w:val="24"/>
                      <w14:textFill>
                        <w14:solidFill>
                          <w14:schemeClr w14:val="tx1"/>
                        </w14:solidFill>
                      </w14:textFill>
                    </w:rPr>
                    <w:t>无</w:t>
                  </w:r>
                  <w:r>
                    <w:rPr>
                      <w:rFonts w:ascii="宋体" w:hAnsi="宋体" w:eastAsia="宋体" w:cs="宋体"/>
                      <w:color w:val="000000" w:themeColor="text1"/>
                      <w:spacing w:val="7"/>
                      <w:sz w:val="24"/>
                      <w:szCs w:val="24"/>
                      <w14:textFill>
                        <w14:solidFill>
                          <w14:schemeClr w14:val="tx1"/>
                        </w14:solidFill>
                      </w14:textFill>
                    </w:rPr>
                    <w:t>重大违法记录声明</w:t>
                  </w:r>
                  <w:r>
                    <w:rPr>
                      <w:rFonts w:ascii="宋体" w:hAnsi="宋体" w:eastAsia="宋体" w:cs="宋体"/>
                      <w:color w:val="000000" w:themeColor="text1"/>
                      <w:sz w:val="24"/>
                      <w:szCs w:val="24"/>
                      <w14:textFill>
                        <w14:solidFill>
                          <w14:schemeClr w14:val="tx1"/>
                        </w14:solidFill>
                      </w14:textFill>
                    </w:rPr>
                    <w:t xml:space="preserve"> 函</w:t>
                  </w:r>
                </w:p>
              </w:tc>
              <w:tc>
                <w:tcPr>
                  <w:tcW w:w="4942" w:type="dxa"/>
                </w:tcPr>
                <w:p>
                  <w:pPr>
                    <w:spacing w:line="323" w:lineRule="auto"/>
                    <w:rPr>
                      <w:color w:val="000000" w:themeColor="text1"/>
                      <w14:textFill>
                        <w14:solidFill>
                          <w14:schemeClr w14:val="tx1"/>
                        </w14:solidFill>
                      </w14:textFill>
                    </w:rPr>
                  </w:pPr>
                </w:p>
                <w:p>
                  <w:pPr>
                    <w:spacing w:line="324" w:lineRule="auto"/>
                    <w:rPr>
                      <w:color w:val="000000" w:themeColor="text1"/>
                      <w14:textFill>
                        <w14:solidFill>
                          <w14:schemeClr w14:val="tx1"/>
                        </w14:solidFill>
                      </w14:textFill>
                    </w:rPr>
                  </w:pPr>
                </w:p>
                <w:p>
                  <w:pPr>
                    <w:spacing w:before="78" w:line="219" w:lineRule="auto"/>
                    <w:ind w:left="80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符</w:t>
                  </w:r>
                  <w:r>
                    <w:rPr>
                      <w:rFonts w:ascii="宋体" w:hAnsi="宋体" w:eastAsia="宋体" w:cs="宋体"/>
                      <w:color w:val="000000" w:themeColor="text1"/>
                      <w:spacing w:val="8"/>
                      <w:sz w:val="24"/>
                      <w:szCs w:val="24"/>
                      <w14:textFill>
                        <w14:solidFill>
                          <w14:schemeClr w14:val="tx1"/>
                        </w14:solidFill>
                      </w14:textFill>
                    </w:rPr>
                    <w:t>合</w:t>
                  </w:r>
                  <w:r>
                    <w:rPr>
                      <w:rFonts w:ascii="宋体" w:hAnsi="宋体" w:eastAsia="宋体" w:cs="宋体"/>
                      <w:color w:val="000000" w:themeColor="text1"/>
                      <w:spacing w:val="6"/>
                      <w:sz w:val="24"/>
                      <w:szCs w:val="24"/>
                      <w14:textFill>
                        <w14:solidFill>
                          <w14:schemeClr w14:val="tx1"/>
                        </w14:solidFill>
                      </w14:textFill>
                    </w:rPr>
                    <w:t>招标文件要求(格式附后)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8" w:hRule="atLeast"/>
              </w:trPr>
              <w:tc>
                <w:tcPr>
                  <w:tcW w:w="1672" w:type="dxa"/>
                </w:tcPr>
                <w:p>
                  <w:pPr>
                    <w:spacing w:line="262" w:lineRule="auto"/>
                    <w:rPr>
                      <w:color w:val="000000" w:themeColor="text1"/>
                      <w14:textFill>
                        <w14:solidFill>
                          <w14:schemeClr w14:val="tx1"/>
                        </w14:solidFill>
                      </w14:textFill>
                    </w:rPr>
                  </w:pPr>
                </w:p>
                <w:p>
                  <w:pPr>
                    <w:spacing w:line="262" w:lineRule="auto"/>
                    <w:rPr>
                      <w:color w:val="000000" w:themeColor="text1"/>
                      <w14:textFill>
                        <w14:solidFill>
                          <w14:schemeClr w14:val="tx1"/>
                        </w14:solidFill>
                      </w14:textFill>
                    </w:rPr>
                  </w:pPr>
                </w:p>
                <w:p>
                  <w:pPr>
                    <w:spacing w:line="262" w:lineRule="auto"/>
                    <w:rPr>
                      <w:color w:val="000000" w:themeColor="text1"/>
                      <w14:textFill>
                        <w14:solidFill>
                          <w14:schemeClr w14:val="tx1"/>
                        </w14:solidFill>
                      </w14:textFill>
                    </w:rPr>
                  </w:pPr>
                </w:p>
                <w:p>
                  <w:pPr>
                    <w:spacing w:line="262" w:lineRule="auto"/>
                    <w:rPr>
                      <w:color w:val="000000" w:themeColor="text1"/>
                      <w14:textFill>
                        <w14:solidFill>
                          <w14:schemeClr w14:val="tx1"/>
                        </w14:solidFill>
                      </w14:textFill>
                    </w:rPr>
                  </w:pPr>
                </w:p>
                <w:p>
                  <w:pPr>
                    <w:spacing w:line="262" w:lineRule="auto"/>
                    <w:rPr>
                      <w:color w:val="000000" w:themeColor="text1"/>
                      <w14:textFill>
                        <w14:solidFill>
                          <w14:schemeClr w14:val="tx1"/>
                        </w14:solidFill>
                      </w14:textFill>
                    </w:rPr>
                  </w:pPr>
                </w:p>
                <w:p>
                  <w:pPr>
                    <w:spacing w:line="263" w:lineRule="auto"/>
                    <w:rPr>
                      <w:color w:val="000000" w:themeColor="text1"/>
                      <w14:textFill>
                        <w14:solidFill>
                          <w14:schemeClr w14:val="tx1"/>
                        </w14:solidFill>
                      </w14:textFill>
                    </w:rPr>
                  </w:pPr>
                </w:p>
                <w:p>
                  <w:pPr>
                    <w:spacing w:line="263" w:lineRule="auto"/>
                    <w:rPr>
                      <w:color w:val="000000" w:themeColor="text1"/>
                      <w14:textFill>
                        <w14:solidFill>
                          <w14:schemeClr w14:val="tx1"/>
                        </w14:solidFill>
                      </w14:textFill>
                    </w:rPr>
                  </w:pPr>
                </w:p>
                <w:p>
                  <w:pPr>
                    <w:spacing w:line="263" w:lineRule="auto"/>
                    <w:rPr>
                      <w:color w:val="000000" w:themeColor="text1"/>
                      <w14:textFill>
                        <w14:solidFill>
                          <w14:schemeClr w14:val="tx1"/>
                        </w14:solidFill>
                      </w14:textFill>
                    </w:rPr>
                  </w:pPr>
                </w:p>
                <w:p>
                  <w:pPr>
                    <w:spacing w:line="263" w:lineRule="auto"/>
                    <w:rPr>
                      <w:color w:val="000000" w:themeColor="text1"/>
                      <w14:textFill>
                        <w14:solidFill>
                          <w14:schemeClr w14:val="tx1"/>
                        </w14:solidFill>
                      </w14:textFill>
                    </w:rPr>
                  </w:pPr>
                </w:p>
                <w:p>
                  <w:pPr>
                    <w:spacing w:line="263" w:lineRule="auto"/>
                    <w:rPr>
                      <w:color w:val="000000" w:themeColor="text1"/>
                      <w14:textFill>
                        <w14:solidFill>
                          <w14:schemeClr w14:val="tx1"/>
                        </w14:solidFill>
                      </w14:textFill>
                    </w:rPr>
                  </w:pPr>
                </w:p>
                <w:p>
                  <w:pPr>
                    <w:spacing w:before="78" w:line="184" w:lineRule="auto"/>
                    <w:ind w:left="77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w:t>
                  </w:r>
                </w:p>
              </w:tc>
              <w:tc>
                <w:tcPr>
                  <w:tcW w:w="2450" w:type="dxa"/>
                </w:tcPr>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9" w:lineRule="auto"/>
                    <w:rPr>
                      <w:color w:val="000000" w:themeColor="text1"/>
                      <w14:textFill>
                        <w14:solidFill>
                          <w14:schemeClr w14:val="tx1"/>
                        </w14:solidFill>
                      </w14:textFill>
                    </w:rPr>
                  </w:pPr>
                </w:p>
                <w:p>
                  <w:pPr>
                    <w:spacing w:line="259" w:lineRule="auto"/>
                    <w:rPr>
                      <w:color w:val="000000" w:themeColor="text1"/>
                      <w14:textFill>
                        <w14:solidFill>
                          <w14:schemeClr w14:val="tx1"/>
                        </w14:solidFill>
                      </w14:textFill>
                    </w:rPr>
                  </w:pPr>
                </w:p>
                <w:p>
                  <w:pPr>
                    <w:spacing w:line="259" w:lineRule="auto"/>
                    <w:rPr>
                      <w:color w:val="000000" w:themeColor="text1"/>
                      <w14:textFill>
                        <w14:solidFill>
                          <w14:schemeClr w14:val="tx1"/>
                        </w14:solidFill>
                      </w14:textFill>
                    </w:rPr>
                  </w:pPr>
                </w:p>
                <w:p>
                  <w:pPr>
                    <w:spacing w:line="259" w:lineRule="auto"/>
                    <w:rPr>
                      <w:color w:val="000000" w:themeColor="text1"/>
                      <w14:textFill>
                        <w14:solidFill>
                          <w14:schemeClr w14:val="tx1"/>
                        </w14:solidFill>
                      </w14:textFill>
                    </w:rPr>
                  </w:pPr>
                </w:p>
                <w:p>
                  <w:pPr>
                    <w:spacing w:before="78" w:line="220" w:lineRule="auto"/>
                    <w:ind w:left="63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投标人信用</w:t>
                  </w:r>
                </w:p>
              </w:tc>
              <w:tc>
                <w:tcPr>
                  <w:tcW w:w="4942" w:type="dxa"/>
                </w:tcPr>
                <w:p>
                  <w:pPr>
                    <w:spacing w:before="225" w:line="385" w:lineRule="auto"/>
                    <w:ind w:left="115" w:right="116" w:firstLine="47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5"/>
                      <w:sz w:val="24"/>
                      <w:szCs w:val="24"/>
                      <w14:textFill>
                        <w14:solidFill>
                          <w14:schemeClr w14:val="tx1"/>
                        </w14:solidFill>
                      </w14:textFill>
                    </w:rPr>
                    <w:t>按照《财政部关于在政府采购活动中查</w:t>
                  </w:r>
                  <w:r>
                    <w:rPr>
                      <w:rFonts w:ascii="宋体" w:hAnsi="宋体" w:eastAsia="宋体" w:cs="宋体"/>
                      <w:color w:val="000000" w:themeColor="text1"/>
                      <w:spacing w:val="-4"/>
                      <w:sz w:val="24"/>
                      <w:szCs w:val="24"/>
                      <w14:textFill>
                        <w14:solidFill>
                          <w14:schemeClr w14:val="tx1"/>
                        </w14:solidFill>
                      </w14:textFill>
                    </w:rPr>
                    <w:t>询</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9"/>
                      <w:sz w:val="24"/>
                      <w:szCs w:val="24"/>
                      <w14:textFill>
                        <w14:solidFill>
                          <w14:schemeClr w14:val="tx1"/>
                        </w14:solidFill>
                      </w14:textFill>
                    </w:rPr>
                    <w:t>及</w:t>
                  </w:r>
                  <w:r>
                    <w:rPr>
                      <w:rFonts w:ascii="宋体" w:hAnsi="宋体" w:eastAsia="宋体" w:cs="宋体"/>
                      <w:color w:val="000000" w:themeColor="text1"/>
                      <w:spacing w:val="6"/>
                      <w:sz w:val="24"/>
                      <w:szCs w:val="24"/>
                      <w14:textFill>
                        <w14:solidFill>
                          <w14:schemeClr w14:val="tx1"/>
                        </w14:solidFill>
                      </w14:textFill>
                    </w:rPr>
                    <w:t>使用信用记录有关问题的通知》(财库</w:t>
                  </w:r>
                </w:p>
                <w:p>
                  <w:pPr>
                    <w:spacing w:before="5" w:line="384" w:lineRule="auto"/>
                    <w:ind w:left="100" w:right="63" w:firstLine="4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〔2016〕125 号)的要求，根据评审时 “信</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8"/>
                      <w:sz w:val="24"/>
                      <w:szCs w:val="24"/>
                      <w14:textFill>
                        <w14:solidFill>
                          <w14:schemeClr w14:val="tx1"/>
                        </w14:solidFill>
                      </w14:textFill>
                    </w:rPr>
                    <w:t>用中国”网站(</w:t>
                  </w:r>
                  <w:r>
                    <w:rPr>
                      <w:rFonts w:ascii="宋体" w:hAnsi="宋体" w:eastAsia="宋体" w:cs="宋体"/>
                      <w:color w:val="000000" w:themeColor="text1"/>
                      <w:sz w:val="24"/>
                      <w:szCs w:val="24"/>
                      <w14:textFill>
                        <w14:solidFill>
                          <w14:schemeClr w14:val="tx1"/>
                        </w14:solidFill>
                      </w14:textFill>
                    </w:rPr>
                    <w:t>www</w:t>
                  </w:r>
                  <w:r>
                    <w:rPr>
                      <w:rFonts w:ascii="宋体" w:hAnsi="宋体" w:eastAsia="宋体" w:cs="宋体"/>
                      <w:color w:val="000000" w:themeColor="text1"/>
                      <w:spacing w:val="18"/>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creditchina</w:t>
                  </w:r>
                  <w:r>
                    <w:rPr>
                      <w:rFonts w:ascii="宋体" w:hAnsi="宋体" w:eastAsia="宋体" w:cs="宋体"/>
                      <w:color w:val="000000" w:themeColor="text1"/>
                      <w:spacing w:val="18"/>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gov</w:t>
                  </w:r>
                  <w:r>
                    <w:rPr>
                      <w:rFonts w:ascii="宋体" w:hAnsi="宋体" w:eastAsia="宋体" w:cs="宋体"/>
                      <w:color w:val="000000" w:themeColor="text1"/>
                      <w:spacing w:val="18"/>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cn</w:t>
                  </w:r>
                  <w:r>
                    <w:rPr>
                      <w:rFonts w:ascii="宋体" w:hAnsi="宋体" w:eastAsia="宋体" w:cs="宋体"/>
                      <w:color w:val="000000" w:themeColor="text1"/>
                      <w:spacing w:val="18"/>
                      <w:sz w:val="24"/>
                      <w:szCs w:val="24"/>
                      <w14:textFill>
                        <w14:solidFill>
                          <w14:schemeClr w14:val="tx1"/>
                        </w14:solidFill>
                      </w14:textFill>
                    </w:rPr>
                    <w:t>)</w:t>
                  </w:r>
                  <w:r>
                    <w:rPr>
                      <w:rFonts w:ascii="宋体" w:hAnsi="宋体" w:eastAsia="宋体" w:cs="宋体"/>
                      <w:color w:val="000000" w:themeColor="text1"/>
                      <w:spacing w:val="15"/>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9"/>
                      <w:sz w:val="24"/>
                      <w:szCs w:val="24"/>
                      <w14:textFill>
                        <w14:solidFill>
                          <w14:schemeClr w14:val="tx1"/>
                        </w14:solidFill>
                      </w14:textFill>
                    </w:rPr>
                    <w:t>“</w:t>
                  </w:r>
                  <w:r>
                    <w:rPr>
                      <w:rFonts w:ascii="宋体" w:hAnsi="宋体" w:eastAsia="宋体" w:cs="宋体"/>
                      <w:color w:val="000000" w:themeColor="text1"/>
                      <w:spacing w:val="15"/>
                      <w:sz w:val="24"/>
                      <w:szCs w:val="24"/>
                      <w14:textFill>
                        <w14:solidFill>
                          <w14:schemeClr w14:val="tx1"/>
                        </w14:solidFill>
                      </w14:textFill>
                    </w:rPr>
                    <w:t>中国政府采购网”(</w:t>
                  </w:r>
                  <w:r>
                    <w:rPr>
                      <w:rFonts w:ascii="宋体" w:hAnsi="宋体" w:eastAsia="宋体" w:cs="宋体"/>
                      <w:color w:val="000000" w:themeColor="text1"/>
                      <w:sz w:val="24"/>
                      <w:szCs w:val="24"/>
                      <w14:textFill>
                        <w14:solidFill>
                          <w14:schemeClr w14:val="tx1"/>
                        </w14:solidFill>
                      </w14:textFill>
                    </w:rPr>
                    <w:t>www</w:t>
                  </w:r>
                  <w:r>
                    <w:rPr>
                      <w:rFonts w:ascii="宋体" w:hAnsi="宋体" w:eastAsia="宋体" w:cs="宋体"/>
                      <w:color w:val="000000" w:themeColor="text1"/>
                      <w:spacing w:val="15"/>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ccgp</w:t>
                  </w:r>
                  <w:r>
                    <w:rPr>
                      <w:rFonts w:ascii="宋体" w:hAnsi="宋体" w:eastAsia="宋体" w:cs="宋体"/>
                      <w:color w:val="000000" w:themeColor="text1"/>
                      <w:spacing w:val="15"/>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gov</w:t>
                  </w:r>
                  <w:r>
                    <w:rPr>
                      <w:rFonts w:ascii="宋体" w:hAnsi="宋体" w:eastAsia="宋体" w:cs="宋体"/>
                      <w:color w:val="000000" w:themeColor="text1"/>
                      <w:spacing w:val="15"/>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cn</w:t>
                  </w:r>
                  <w:r>
                    <w:rPr>
                      <w:rFonts w:ascii="宋体" w:hAnsi="宋体" w:eastAsia="宋体" w:cs="宋体"/>
                      <w:color w:val="000000" w:themeColor="text1"/>
                      <w:spacing w:val="15"/>
                      <w:sz w:val="24"/>
                      <w:szCs w:val="24"/>
                      <w14:textFill>
                        <w14:solidFill>
                          <w14:schemeClr w14:val="tx1"/>
                        </w14:solidFill>
                      </w14:textFill>
                    </w:rPr>
                    <w:t>)的</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6"/>
                      <w:sz w:val="24"/>
                      <w:szCs w:val="24"/>
                      <w14:textFill>
                        <w14:solidFill>
                          <w14:schemeClr w14:val="tx1"/>
                        </w14:solidFill>
                      </w14:textFill>
                    </w:rPr>
                    <w:t>信</w:t>
                  </w:r>
                  <w:r>
                    <w:rPr>
                      <w:rFonts w:ascii="宋体" w:hAnsi="宋体" w:eastAsia="宋体" w:cs="宋体"/>
                      <w:color w:val="000000" w:themeColor="text1"/>
                      <w:spacing w:val="-12"/>
                      <w:sz w:val="24"/>
                      <w:szCs w:val="24"/>
                      <w14:textFill>
                        <w14:solidFill>
                          <w14:schemeClr w14:val="tx1"/>
                        </w14:solidFill>
                      </w14:textFill>
                    </w:rPr>
                    <w:t>息</w:t>
                  </w:r>
                  <w:r>
                    <w:rPr>
                      <w:rFonts w:ascii="宋体" w:hAnsi="宋体" w:eastAsia="宋体" w:cs="宋体"/>
                      <w:color w:val="000000" w:themeColor="text1"/>
                      <w:spacing w:val="-8"/>
                      <w:sz w:val="24"/>
                      <w:szCs w:val="24"/>
                      <w14:textFill>
                        <w14:solidFill>
                          <w14:schemeClr w14:val="tx1"/>
                        </w14:solidFill>
                      </w14:textFill>
                    </w:rPr>
                    <w:t>， 对列入失信被执行人、重大税收违法案</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3"/>
                      <w:sz w:val="24"/>
                      <w:szCs w:val="24"/>
                      <w14:textFill>
                        <w14:solidFill>
                          <w14:schemeClr w14:val="tx1"/>
                        </w14:solidFill>
                      </w14:textFill>
                    </w:rPr>
                    <w:t>件当事人名单、政府采购严重违法失信行为记</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4"/>
                      <w:sz w:val="24"/>
                      <w:szCs w:val="24"/>
                      <w14:textFill>
                        <w14:solidFill>
                          <w14:schemeClr w14:val="tx1"/>
                        </w14:solidFill>
                      </w14:textFill>
                    </w:rPr>
                    <w:t>录名单</w:t>
                  </w:r>
                  <w:r>
                    <w:rPr>
                      <w:rFonts w:ascii="宋体" w:hAnsi="宋体" w:eastAsia="宋体" w:cs="宋体"/>
                      <w:color w:val="000000" w:themeColor="text1"/>
                      <w:spacing w:val="-2"/>
                      <w:sz w:val="24"/>
                      <w:szCs w:val="24"/>
                      <w14:textFill>
                        <w14:solidFill>
                          <w14:schemeClr w14:val="tx1"/>
                        </w14:solidFill>
                      </w14:textFill>
                    </w:rPr>
                    <w:t>的供应商，拒绝其参与政府采购活动，</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2"/>
                      <w:sz w:val="24"/>
                      <w:szCs w:val="24"/>
                      <w14:textFill>
                        <w14:solidFill>
                          <w14:schemeClr w14:val="tx1"/>
                        </w14:solidFill>
                      </w14:textFill>
                    </w:rPr>
                    <w:t>同时对信用信息</w:t>
                  </w:r>
                  <w:r>
                    <w:rPr>
                      <w:rFonts w:ascii="宋体" w:hAnsi="宋体" w:eastAsia="宋体" w:cs="宋体"/>
                      <w:color w:val="000000" w:themeColor="text1"/>
                      <w:spacing w:val="-1"/>
                      <w:sz w:val="24"/>
                      <w:szCs w:val="24"/>
                      <w14:textFill>
                        <w14:solidFill>
                          <w14:schemeClr w14:val="tx1"/>
                        </w14:solidFill>
                      </w14:textFill>
                    </w:rPr>
                    <w:t>查询记录和证据截图存档。</w:t>
                  </w:r>
                </w:p>
                <w:p>
                  <w:pPr>
                    <w:spacing w:line="501" w:lineRule="exact"/>
                    <w:ind w:left="58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position w:val="20"/>
                      <w:sz w:val="24"/>
                      <w:szCs w:val="24"/>
                      <w14:textFill>
                        <w14:solidFill>
                          <w14:schemeClr w14:val="tx1"/>
                        </w14:solidFill>
                      </w14:textFill>
                    </w:rPr>
                    <w:t>两个以上</w:t>
                  </w:r>
                  <w:r>
                    <w:rPr>
                      <w:rFonts w:ascii="宋体" w:hAnsi="宋体" w:eastAsia="宋体" w:cs="宋体"/>
                      <w:color w:val="000000" w:themeColor="text1"/>
                      <w:spacing w:val="-5"/>
                      <w:position w:val="20"/>
                      <w:sz w:val="24"/>
                      <w:szCs w:val="24"/>
                      <w14:textFill>
                        <w14:solidFill>
                          <w14:schemeClr w14:val="tx1"/>
                        </w14:solidFill>
                      </w14:textFill>
                    </w:rPr>
                    <w:t>的</w:t>
                  </w:r>
                  <w:r>
                    <w:rPr>
                      <w:rFonts w:ascii="宋体" w:hAnsi="宋体" w:eastAsia="宋体" w:cs="宋体"/>
                      <w:color w:val="000000" w:themeColor="text1"/>
                      <w:spacing w:val="-3"/>
                      <w:position w:val="20"/>
                      <w:sz w:val="24"/>
                      <w:szCs w:val="24"/>
                      <w14:textFill>
                        <w14:solidFill>
                          <w14:schemeClr w14:val="tx1"/>
                        </w14:solidFill>
                      </w14:textFill>
                    </w:rPr>
                    <w:t>自然人、法人或者其他组织组</w:t>
                  </w:r>
                </w:p>
                <w:p>
                  <w:pPr>
                    <w:spacing w:line="215" w:lineRule="auto"/>
                    <w:ind w:left="11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6"/>
                      <w:sz w:val="24"/>
                      <w:szCs w:val="24"/>
                      <w14:textFill>
                        <w14:solidFill>
                          <w14:schemeClr w14:val="tx1"/>
                        </w14:solidFill>
                      </w14:textFill>
                    </w:rPr>
                    <w:t>成</w:t>
                  </w:r>
                  <w:r>
                    <w:rPr>
                      <w:rFonts w:ascii="宋体" w:hAnsi="宋体" w:eastAsia="宋体" w:cs="宋体"/>
                      <w:color w:val="000000" w:themeColor="text1"/>
                      <w:spacing w:val="-9"/>
                      <w:sz w:val="24"/>
                      <w:szCs w:val="24"/>
                      <w14:textFill>
                        <w14:solidFill>
                          <w14:schemeClr w14:val="tx1"/>
                        </w14:solidFill>
                      </w14:textFill>
                    </w:rPr>
                    <w:t>一个联合体， 以一个供应商的身份共同参加</w:t>
                  </w:r>
                </w:p>
              </w:tc>
            </w:tr>
          </w:tbl>
          <w:p>
            <w:pPr>
              <w:spacing w:line="143" w:lineRule="auto"/>
              <w:rPr>
                <w:color w:val="000000" w:themeColor="text1"/>
                <w:sz w:val="2"/>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21" w:type="default"/>
          <w:pgSz w:w="11907" w:h="16841"/>
          <w:pgMar w:top="1431" w:right="1169" w:bottom="1259" w:left="1201" w:header="0" w:footer="1081" w:gutter="0"/>
          <w:pgNumType w:fmt="decimal"/>
          <w:cols w:space="720" w:num="1"/>
        </w:sectPr>
      </w:pPr>
    </w:p>
    <w:tbl>
      <w:tblPr>
        <w:tblStyle w:val="33"/>
        <w:tblW w:w="9102"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1"/>
        <w:gridCol w:w="2450"/>
        <w:gridCol w:w="4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6" w:hRule="atLeast"/>
        </w:trPr>
        <w:tc>
          <w:tcPr>
            <w:tcW w:w="1691" w:type="dxa"/>
          </w:tcPr>
          <w:p>
            <w:pPr>
              <w:rPr>
                <w:color w:val="000000" w:themeColor="text1"/>
                <w14:textFill>
                  <w14:solidFill>
                    <w14:schemeClr w14:val="tx1"/>
                  </w14:solidFill>
                </w14:textFill>
              </w:rPr>
            </w:pPr>
          </w:p>
        </w:tc>
        <w:tc>
          <w:tcPr>
            <w:tcW w:w="2450" w:type="dxa"/>
          </w:tcPr>
          <w:p>
            <w:pPr>
              <w:rPr>
                <w:color w:val="000000" w:themeColor="text1"/>
                <w14:textFill>
                  <w14:solidFill>
                    <w14:schemeClr w14:val="tx1"/>
                  </w14:solidFill>
                </w14:textFill>
              </w:rPr>
            </w:pPr>
          </w:p>
        </w:tc>
        <w:tc>
          <w:tcPr>
            <w:tcW w:w="4961" w:type="dxa"/>
          </w:tcPr>
          <w:p>
            <w:pPr>
              <w:spacing w:before="248" w:line="385" w:lineRule="auto"/>
              <w:ind w:left="116" w:right="11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6"/>
                <w:sz w:val="24"/>
                <w:szCs w:val="24"/>
                <w14:textFill>
                  <w14:solidFill>
                    <w14:schemeClr w14:val="tx1"/>
                  </w14:solidFill>
                </w14:textFill>
              </w:rPr>
              <w:t>政</w:t>
            </w:r>
            <w:r>
              <w:rPr>
                <w:rFonts w:ascii="宋体" w:hAnsi="宋体" w:eastAsia="宋体" w:cs="宋体"/>
                <w:color w:val="000000" w:themeColor="text1"/>
                <w:spacing w:val="-9"/>
                <w:sz w:val="24"/>
                <w:szCs w:val="24"/>
                <w14:textFill>
                  <w14:solidFill>
                    <w14:schemeClr w14:val="tx1"/>
                  </w14:solidFill>
                </w14:textFill>
              </w:rPr>
              <w:t>府采购活动的， 应当对所有联合体成员进行</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6"/>
                <w:sz w:val="24"/>
                <w:szCs w:val="24"/>
                <w14:textFill>
                  <w14:solidFill>
                    <w14:schemeClr w14:val="tx1"/>
                  </w14:solidFill>
                </w14:textFill>
              </w:rPr>
              <w:t>信</w:t>
            </w:r>
            <w:r>
              <w:rPr>
                <w:rFonts w:ascii="宋体" w:hAnsi="宋体" w:eastAsia="宋体" w:cs="宋体"/>
                <w:color w:val="000000" w:themeColor="text1"/>
                <w:spacing w:val="-9"/>
                <w:sz w:val="24"/>
                <w:szCs w:val="24"/>
                <w14:textFill>
                  <w14:solidFill>
                    <w14:schemeClr w14:val="tx1"/>
                  </w14:solidFill>
                </w14:textFill>
              </w:rPr>
              <w:t>用记录查询， 联合体成员之一存在不良信用</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4"/>
                <w:sz w:val="24"/>
                <w:szCs w:val="24"/>
                <w14:textFill>
                  <w14:solidFill>
                    <w14:schemeClr w14:val="tx1"/>
                  </w14:solidFill>
                </w14:textFill>
              </w:rPr>
              <w:t>记录</w:t>
            </w:r>
            <w:r>
              <w:rPr>
                <w:rFonts w:ascii="宋体" w:hAnsi="宋体" w:eastAsia="宋体" w:cs="宋体"/>
                <w:color w:val="000000" w:themeColor="text1"/>
                <w:spacing w:val="-3"/>
                <w:sz w:val="24"/>
                <w:szCs w:val="24"/>
                <w14:textFill>
                  <w14:solidFill>
                    <w14:schemeClr w14:val="tx1"/>
                  </w14:solidFill>
                </w14:textFill>
              </w:rPr>
              <w:t>的</w:t>
            </w:r>
            <w:r>
              <w:rPr>
                <w:rFonts w:ascii="宋体" w:hAnsi="宋体" w:eastAsia="宋体" w:cs="宋体"/>
                <w:color w:val="000000" w:themeColor="text1"/>
                <w:spacing w:val="-2"/>
                <w:sz w:val="24"/>
                <w:szCs w:val="24"/>
                <w14:textFill>
                  <w14:solidFill>
                    <w14:schemeClr w14:val="tx1"/>
                  </w14:solidFill>
                </w14:textFill>
              </w:rPr>
              <w:t>，视同联合体存在不良信用记录。</w:t>
            </w:r>
          </w:p>
          <w:p>
            <w:pPr>
              <w:spacing w:line="219" w:lineRule="auto"/>
              <w:ind w:left="586"/>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遇</w:t>
            </w:r>
            <w:r>
              <w:rPr>
                <w:rFonts w:ascii="宋体" w:hAnsi="宋体" w:eastAsia="宋体" w:cs="宋体"/>
                <w:color w:val="000000" w:themeColor="text1"/>
                <w:spacing w:val="-3"/>
                <w:sz w:val="24"/>
                <w:szCs w:val="24"/>
                <w14:textFill>
                  <w14:solidFill>
                    <w14:schemeClr w14:val="tx1"/>
                  </w14:solidFill>
                </w14:textFill>
              </w:rPr>
              <w:t>系统故障则此项不作要求。</w:t>
            </w:r>
          </w:p>
        </w:tc>
      </w:tr>
    </w:tbl>
    <w:p>
      <w:pPr>
        <w:spacing w:before="146" w:line="220" w:lineRule="auto"/>
        <w:ind w:left="14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9"/>
          <w:sz w:val="24"/>
          <w:szCs w:val="24"/>
          <w14:textFill>
            <w14:solidFill>
              <w14:schemeClr w14:val="tx1"/>
            </w14:solidFill>
          </w14:textFill>
        </w:rPr>
        <w:t>(</w:t>
      </w:r>
      <w:r>
        <w:rPr>
          <w:rFonts w:ascii="宋体" w:hAnsi="宋体" w:eastAsia="宋体" w:cs="宋体"/>
          <w:color w:val="000000" w:themeColor="text1"/>
          <w:spacing w:val="26"/>
          <w:sz w:val="24"/>
          <w:szCs w:val="24"/>
          <w14:textFill>
            <w14:solidFill>
              <w14:schemeClr w14:val="tx1"/>
            </w14:solidFill>
          </w14:textFill>
        </w:rPr>
        <w:t>二)符合性检查</w:t>
      </w:r>
    </w:p>
    <w:p>
      <w:pPr>
        <w:spacing w:before="156" w:line="338" w:lineRule="auto"/>
        <w:ind w:left="7" w:firstLine="48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6"/>
          <w:sz w:val="24"/>
          <w:szCs w:val="24"/>
          <w14:textFill>
            <w14:solidFill>
              <w14:schemeClr w14:val="tx1"/>
            </w14:solidFill>
          </w14:textFill>
        </w:rPr>
        <w:t>资格</w:t>
      </w:r>
      <w:r>
        <w:rPr>
          <w:rFonts w:ascii="宋体" w:hAnsi="宋体" w:eastAsia="宋体" w:cs="宋体"/>
          <w:color w:val="000000" w:themeColor="text1"/>
          <w:spacing w:val="-9"/>
          <w:sz w:val="24"/>
          <w:szCs w:val="24"/>
          <w14:textFill>
            <w14:solidFill>
              <w14:schemeClr w14:val="tx1"/>
            </w14:solidFill>
          </w14:textFill>
        </w:rPr>
        <w:t>性</w:t>
      </w:r>
      <w:r>
        <w:rPr>
          <w:rFonts w:ascii="宋体" w:hAnsi="宋体" w:eastAsia="宋体" w:cs="宋体"/>
          <w:color w:val="000000" w:themeColor="text1"/>
          <w:spacing w:val="-8"/>
          <w:sz w:val="24"/>
          <w:szCs w:val="24"/>
          <w14:textFill>
            <w14:solidFill>
              <w14:schemeClr w14:val="tx1"/>
            </w14:solidFill>
          </w14:textFill>
        </w:rPr>
        <w:t>检查结束后， 应当对符合资格的投标人的投标文件进行符合性检查， 以确定其是</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6"/>
          <w:sz w:val="24"/>
          <w:szCs w:val="24"/>
          <w14:textFill>
            <w14:solidFill>
              <w14:schemeClr w14:val="tx1"/>
            </w14:solidFill>
          </w14:textFill>
        </w:rPr>
        <w:t>否</w:t>
      </w:r>
      <w:r>
        <w:rPr>
          <w:rFonts w:ascii="宋体" w:hAnsi="宋体" w:eastAsia="宋体" w:cs="宋体"/>
          <w:color w:val="000000" w:themeColor="text1"/>
          <w:spacing w:val="-8"/>
          <w:sz w:val="24"/>
          <w:szCs w:val="24"/>
          <w14:textFill>
            <w14:solidFill>
              <w14:schemeClr w14:val="tx1"/>
            </w14:solidFill>
          </w14:textFill>
        </w:rPr>
        <w:t>满足招标文件的实质性要求， 出现不符合下列情形之一时， 作无效投标处理。《符合性检</w:t>
      </w:r>
    </w:p>
    <w:p>
      <w:pPr>
        <w:spacing w:line="220" w:lineRule="auto"/>
        <w:ind w:left="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7"/>
          <w:sz w:val="24"/>
          <w:szCs w:val="24"/>
          <w14:textFill>
            <w14:solidFill>
              <w14:schemeClr w14:val="tx1"/>
            </w14:solidFill>
          </w14:textFill>
        </w:rPr>
        <w:t>查</w:t>
      </w:r>
      <w:r>
        <w:rPr>
          <w:rFonts w:ascii="宋体" w:hAnsi="宋体" w:eastAsia="宋体" w:cs="宋体"/>
          <w:color w:val="000000" w:themeColor="text1"/>
          <w:spacing w:val="-23"/>
          <w:sz w:val="24"/>
          <w:szCs w:val="24"/>
          <w14:textFill>
            <w14:solidFill>
              <w14:schemeClr w14:val="tx1"/>
            </w14:solidFill>
          </w14:textFill>
        </w:rPr>
        <w:t>表》 如下：</w:t>
      </w:r>
    </w:p>
    <w:p>
      <w:pPr>
        <w:spacing w:line="90" w:lineRule="auto"/>
        <w:rPr>
          <w:color w:val="000000" w:themeColor="text1"/>
          <w:sz w:val="2"/>
          <w14:textFill>
            <w14:solidFill>
              <w14:schemeClr w14:val="tx1"/>
            </w14:solidFill>
          </w14:textFill>
        </w:rPr>
      </w:pPr>
    </w:p>
    <w:tbl>
      <w:tblPr>
        <w:tblStyle w:val="33"/>
        <w:tblW w:w="9102"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1"/>
        <w:gridCol w:w="2450"/>
        <w:gridCol w:w="4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691" w:type="dxa"/>
          </w:tcPr>
          <w:p>
            <w:pPr>
              <w:spacing w:before="169" w:line="220" w:lineRule="auto"/>
              <w:ind w:left="3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条</w:t>
            </w:r>
            <w:r>
              <w:rPr>
                <w:rFonts w:ascii="宋体" w:hAnsi="宋体" w:eastAsia="宋体" w:cs="宋体"/>
                <w:color w:val="000000" w:themeColor="text1"/>
                <w:spacing w:val="-2"/>
                <w:sz w:val="24"/>
                <w:szCs w:val="24"/>
                <w14:textFill>
                  <w14:solidFill>
                    <w14:schemeClr w14:val="tx1"/>
                  </w14:solidFill>
                </w14:textFill>
              </w:rPr>
              <w:t>款序号</w:t>
            </w:r>
          </w:p>
        </w:tc>
        <w:tc>
          <w:tcPr>
            <w:tcW w:w="2450" w:type="dxa"/>
          </w:tcPr>
          <w:p>
            <w:pPr>
              <w:spacing w:before="169" w:line="220" w:lineRule="auto"/>
              <w:ind w:left="74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评标因</w:t>
            </w:r>
            <w:r>
              <w:rPr>
                <w:rFonts w:ascii="宋体" w:hAnsi="宋体" w:eastAsia="宋体" w:cs="宋体"/>
                <w:color w:val="000000" w:themeColor="text1"/>
                <w:spacing w:val="-1"/>
                <w:sz w:val="24"/>
                <w:szCs w:val="24"/>
                <w14:textFill>
                  <w14:solidFill>
                    <w14:schemeClr w14:val="tx1"/>
                  </w14:solidFill>
                </w14:textFill>
              </w:rPr>
              <w:t>素</w:t>
            </w:r>
          </w:p>
        </w:tc>
        <w:tc>
          <w:tcPr>
            <w:tcW w:w="4961" w:type="dxa"/>
          </w:tcPr>
          <w:p>
            <w:pPr>
              <w:spacing w:before="170" w:line="220" w:lineRule="auto"/>
              <w:ind w:left="200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评标标</w:t>
            </w:r>
            <w:r>
              <w:rPr>
                <w:rFonts w:ascii="宋体" w:hAnsi="宋体" w:eastAsia="宋体" w:cs="宋体"/>
                <w:color w:val="000000" w:themeColor="text1"/>
                <w:spacing w:val="-1"/>
                <w:sz w:val="24"/>
                <w:szCs w:val="24"/>
                <w14:textFill>
                  <w14:solidFill>
                    <w14:schemeClr w14:val="tx1"/>
                  </w14:solidFill>
                </w14:textFill>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1691" w:type="dxa"/>
          </w:tcPr>
          <w:p>
            <w:pPr>
              <w:spacing w:line="324" w:lineRule="auto"/>
              <w:rPr>
                <w:color w:val="000000" w:themeColor="text1"/>
                <w14:textFill>
                  <w14:solidFill>
                    <w14:schemeClr w14:val="tx1"/>
                  </w14:solidFill>
                </w14:textFill>
              </w:rPr>
            </w:pPr>
          </w:p>
          <w:p>
            <w:pPr>
              <w:spacing w:before="78" w:line="185" w:lineRule="auto"/>
              <w:ind w:left="816"/>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2450" w:type="dxa"/>
          </w:tcPr>
          <w:p>
            <w:pPr>
              <w:spacing w:before="146" w:line="439" w:lineRule="exact"/>
              <w:ind w:left="15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position w:val="15"/>
                <w:sz w:val="24"/>
                <w:szCs w:val="24"/>
                <w14:textFill>
                  <w14:solidFill>
                    <w14:schemeClr w14:val="tx1"/>
                  </w14:solidFill>
                </w14:textFill>
              </w:rPr>
              <w:t>履行合</w:t>
            </w:r>
            <w:r>
              <w:rPr>
                <w:rFonts w:ascii="宋体" w:hAnsi="宋体" w:eastAsia="宋体" w:cs="宋体"/>
                <w:color w:val="000000" w:themeColor="text1"/>
                <w:spacing w:val="-1"/>
                <w:position w:val="15"/>
                <w:sz w:val="24"/>
                <w:szCs w:val="24"/>
                <w14:textFill>
                  <w14:solidFill>
                    <w14:schemeClr w14:val="tx1"/>
                  </w14:solidFill>
                </w14:textFill>
              </w:rPr>
              <w:t>同的设备和专</w:t>
            </w:r>
          </w:p>
          <w:p>
            <w:pPr>
              <w:spacing w:line="219" w:lineRule="auto"/>
              <w:ind w:left="6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业技</w:t>
            </w:r>
            <w:r>
              <w:rPr>
                <w:rFonts w:ascii="宋体" w:hAnsi="宋体" w:eastAsia="宋体" w:cs="宋体"/>
                <w:color w:val="000000" w:themeColor="text1"/>
                <w:spacing w:val="-1"/>
                <w:sz w:val="24"/>
                <w:szCs w:val="24"/>
                <w14:textFill>
                  <w14:solidFill>
                    <w14:schemeClr w14:val="tx1"/>
                  </w14:solidFill>
                </w14:textFill>
              </w:rPr>
              <w:t>术能力</w:t>
            </w:r>
          </w:p>
        </w:tc>
        <w:tc>
          <w:tcPr>
            <w:tcW w:w="4961" w:type="dxa"/>
          </w:tcPr>
          <w:p>
            <w:pPr>
              <w:spacing w:line="285" w:lineRule="auto"/>
              <w:rPr>
                <w:color w:val="000000" w:themeColor="text1"/>
                <w14:textFill>
                  <w14:solidFill>
                    <w14:schemeClr w14:val="tx1"/>
                  </w14:solidFill>
                </w14:textFill>
              </w:rPr>
            </w:pPr>
          </w:p>
          <w:p>
            <w:pPr>
              <w:spacing w:before="78" w:line="219" w:lineRule="auto"/>
              <w:ind w:left="80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符</w:t>
            </w:r>
            <w:r>
              <w:rPr>
                <w:rFonts w:ascii="宋体" w:hAnsi="宋体" w:eastAsia="宋体" w:cs="宋体"/>
                <w:color w:val="000000" w:themeColor="text1"/>
                <w:spacing w:val="8"/>
                <w:sz w:val="24"/>
                <w:szCs w:val="24"/>
                <w14:textFill>
                  <w14:solidFill>
                    <w14:schemeClr w14:val="tx1"/>
                  </w14:solidFill>
                </w14:textFill>
              </w:rPr>
              <w:t>合</w:t>
            </w:r>
            <w:r>
              <w:rPr>
                <w:rFonts w:ascii="宋体" w:hAnsi="宋体" w:eastAsia="宋体" w:cs="宋体"/>
                <w:color w:val="000000" w:themeColor="text1"/>
                <w:spacing w:val="6"/>
                <w:sz w:val="24"/>
                <w:szCs w:val="24"/>
                <w14:textFill>
                  <w14:solidFill>
                    <w14:schemeClr w14:val="tx1"/>
                  </w14:solidFill>
                </w14:textFill>
              </w:rPr>
              <w:t>招标文件要求(格式附后)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 w:hRule="atLeast"/>
        </w:trPr>
        <w:tc>
          <w:tcPr>
            <w:tcW w:w="1691" w:type="dxa"/>
          </w:tcPr>
          <w:p>
            <w:pPr>
              <w:spacing w:line="274" w:lineRule="auto"/>
              <w:rPr>
                <w:color w:val="000000" w:themeColor="text1"/>
                <w14:textFill>
                  <w14:solidFill>
                    <w14:schemeClr w14:val="tx1"/>
                  </w14:solidFill>
                </w14:textFill>
              </w:rPr>
            </w:pPr>
          </w:p>
          <w:p>
            <w:pPr>
              <w:spacing w:line="274" w:lineRule="auto"/>
              <w:rPr>
                <w:color w:val="000000" w:themeColor="text1"/>
                <w14:textFill>
                  <w14:solidFill>
                    <w14:schemeClr w14:val="tx1"/>
                  </w14:solidFill>
                </w14:textFill>
              </w:rPr>
            </w:pPr>
          </w:p>
          <w:p>
            <w:pPr>
              <w:spacing w:before="78" w:line="184" w:lineRule="auto"/>
              <w:ind w:left="80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p>
        </w:tc>
        <w:tc>
          <w:tcPr>
            <w:tcW w:w="2450" w:type="dxa"/>
          </w:tcPr>
          <w:p>
            <w:pPr>
              <w:spacing w:before="150" w:line="338" w:lineRule="auto"/>
              <w:ind w:left="153" w:right="145" w:hanging="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法定</w:t>
            </w:r>
            <w:r>
              <w:rPr>
                <w:rFonts w:ascii="宋体" w:hAnsi="宋体" w:eastAsia="宋体" w:cs="宋体"/>
                <w:color w:val="000000" w:themeColor="text1"/>
                <w:spacing w:val="-1"/>
                <w:sz w:val="24"/>
                <w:szCs w:val="24"/>
                <w14:textFill>
                  <w14:solidFill>
                    <w14:schemeClr w14:val="tx1"/>
                  </w14:solidFill>
                </w14:textFill>
              </w:rPr>
              <w:t>代表人身份证明</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2"/>
                <w:sz w:val="24"/>
                <w:szCs w:val="24"/>
                <w14:textFill>
                  <w14:solidFill>
                    <w14:schemeClr w14:val="tx1"/>
                  </w14:solidFill>
                </w14:textFill>
              </w:rPr>
              <w:t>书或法定代表</w:t>
            </w:r>
            <w:r>
              <w:rPr>
                <w:rFonts w:ascii="宋体" w:hAnsi="宋体" w:eastAsia="宋体" w:cs="宋体"/>
                <w:color w:val="000000" w:themeColor="text1"/>
                <w:spacing w:val="-1"/>
                <w:sz w:val="24"/>
                <w:szCs w:val="24"/>
                <w14:textFill>
                  <w14:solidFill>
                    <w14:schemeClr w14:val="tx1"/>
                  </w14:solidFill>
                </w14:textFill>
              </w:rPr>
              <w:t>人授权</w:t>
            </w:r>
          </w:p>
          <w:p>
            <w:pPr>
              <w:spacing w:before="1" w:line="215" w:lineRule="auto"/>
              <w:ind w:left="11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书</w:t>
            </w:r>
            <w:r>
              <w:rPr>
                <w:rFonts w:ascii="宋体" w:hAnsi="宋体" w:eastAsia="宋体" w:cs="宋体"/>
                <w:color w:val="000000" w:themeColor="text1"/>
                <w:spacing w:val="4"/>
                <w:sz w:val="24"/>
                <w:szCs w:val="24"/>
                <w14:textFill>
                  <w14:solidFill>
                    <w14:schemeClr w14:val="tx1"/>
                  </w14:solidFill>
                </w14:textFill>
              </w:rPr>
              <w:t>(投标授权委托书)</w:t>
            </w:r>
          </w:p>
        </w:tc>
        <w:tc>
          <w:tcPr>
            <w:tcW w:w="4961" w:type="dxa"/>
          </w:tcPr>
          <w:p>
            <w:pPr>
              <w:spacing w:line="253" w:lineRule="auto"/>
              <w:rPr>
                <w:color w:val="000000" w:themeColor="text1"/>
                <w14:textFill>
                  <w14:solidFill>
                    <w14:schemeClr w14:val="tx1"/>
                  </w14:solidFill>
                </w14:textFill>
              </w:rPr>
            </w:pPr>
          </w:p>
          <w:p>
            <w:pPr>
              <w:spacing w:line="254" w:lineRule="auto"/>
              <w:rPr>
                <w:color w:val="000000" w:themeColor="text1"/>
                <w14:textFill>
                  <w14:solidFill>
                    <w14:schemeClr w14:val="tx1"/>
                  </w14:solidFill>
                </w14:textFill>
              </w:rPr>
            </w:pPr>
          </w:p>
          <w:p>
            <w:pPr>
              <w:spacing w:before="78" w:line="219" w:lineRule="auto"/>
              <w:ind w:left="80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符</w:t>
            </w:r>
            <w:r>
              <w:rPr>
                <w:rFonts w:ascii="宋体" w:hAnsi="宋体" w:eastAsia="宋体" w:cs="宋体"/>
                <w:color w:val="000000" w:themeColor="text1"/>
                <w:spacing w:val="8"/>
                <w:sz w:val="24"/>
                <w:szCs w:val="24"/>
                <w14:textFill>
                  <w14:solidFill>
                    <w14:schemeClr w14:val="tx1"/>
                  </w14:solidFill>
                </w14:textFill>
              </w:rPr>
              <w:t>合</w:t>
            </w:r>
            <w:r>
              <w:rPr>
                <w:rFonts w:ascii="宋体" w:hAnsi="宋体" w:eastAsia="宋体" w:cs="宋体"/>
                <w:color w:val="000000" w:themeColor="text1"/>
                <w:spacing w:val="6"/>
                <w:sz w:val="24"/>
                <w:szCs w:val="24"/>
                <w14:textFill>
                  <w14:solidFill>
                    <w14:schemeClr w14:val="tx1"/>
                  </w14:solidFill>
                </w14:textFill>
              </w:rPr>
              <w:t>招标文件要求(格式附后)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691" w:type="dxa"/>
          </w:tcPr>
          <w:p>
            <w:pPr>
              <w:spacing w:before="189" w:line="184" w:lineRule="auto"/>
              <w:ind w:left="797"/>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c>
          <w:tcPr>
            <w:tcW w:w="2450" w:type="dxa"/>
          </w:tcPr>
          <w:p>
            <w:pPr>
              <w:spacing w:before="149" w:line="217" w:lineRule="auto"/>
              <w:ind w:left="51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其他资</w:t>
            </w:r>
            <w:r>
              <w:rPr>
                <w:rFonts w:ascii="宋体" w:hAnsi="宋体" w:eastAsia="宋体" w:cs="宋体"/>
                <w:color w:val="000000" w:themeColor="text1"/>
                <w:spacing w:val="-1"/>
                <w:sz w:val="24"/>
                <w:szCs w:val="24"/>
                <w14:textFill>
                  <w14:solidFill>
                    <w14:schemeClr w14:val="tx1"/>
                  </w14:solidFill>
                </w14:textFill>
              </w:rPr>
              <w:t>格要求</w:t>
            </w:r>
          </w:p>
        </w:tc>
        <w:tc>
          <w:tcPr>
            <w:tcW w:w="4961" w:type="dxa"/>
          </w:tcPr>
          <w:p>
            <w:pPr>
              <w:spacing w:before="149" w:line="217" w:lineRule="auto"/>
              <w:ind w:left="80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符合招标公告中的其他资</w:t>
            </w:r>
            <w:r>
              <w:rPr>
                <w:rFonts w:ascii="宋体" w:hAnsi="宋体" w:eastAsia="宋体" w:cs="宋体"/>
                <w:color w:val="000000" w:themeColor="text1"/>
                <w:sz w:val="24"/>
                <w:szCs w:val="24"/>
                <w14:textFill>
                  <w14:solidFill>
                    <w14:schemeClr w14:val="tx1"/>
                  </w14:solidFill>
                </w14:textFill>
              </w:rPr>
              <w:t>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691" w:type="dxa"/>
          </w:tcPr>
          <w:p>
            <w:pPr>
              <w:spacing w:line="332" w:lineRule="auto"/>
              <w:rPr>
                <w:color w:val="000000" w:themeColor="text1"/>
                <w14:textFill>
                  <w14:solidFill>
                    <w14:schemeClr w14:val="tx1"/>
                  </w14:solidFill>
                </w14:textFill>
              </w:rPr>
            </w:pPr>
          </w:p>
          <w:p>
            <w:pPr>
              <w:spacing w:before="78" w:line="181" w:lineRule="auto"/>
              <w:ind w:left="80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c>
          <w:tcPr>
            <w:tcW w:w="2450" w:type="dxa"/>
          </w:tcPr>
          <w:p>
            <w:pPr>
              <w:spacing w:line="290" w:lineRule="auto"/>
              <w:rPr>
                <w:color w:val="000000" w:themeColor="text1"/>
                <w14:textFill>
                  <w14:solidFill>
                    <w14:schemeClr w14:val="tx1"/>
                  </w14:solidFill>
                </w14:textFill>
              </w:rPr>
            </w:pPr>
          </w:p>
          <w:p>
            <w:pPr>
              <w:spacing w:before="78" w:line="219" w:lineRule="auto"/>
              <w:ind w:left="27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投标文</w:t>
            </w:r>
            <w:r>
              <w:rPr>
                <w:rFonts w:ascii="宋体" w:hAnsi="宋体" w:eastAsia="宋体" w:cs="宋体"/>
                <w:color w:val="000000" w:themeColor="text1"/>
                <w:spacing w:val="-1"/>
                <w:sz w:val="24"/>
                <w:szCs w:val="24"/>
                <w14:textFill>
                  <w14:solidFill>
                    <w14:schemeClr w14:val="tx1"/>
                  </w14:solidFill>
                </w14:textFill>
              </w:rPr>
              <w:t>制作机器码</w:t>
            </w:r>
          </w:p>
        </w:tc>
        <w:tc>
          <w:tcPr>
            <w:tcW w:w="4961" w:type="dxa"/>
          </w:tcPr>
          <w:p>
            <w:pPr>
              <w:spacing w:before="149" w:line="442" w:lineRule="exact"/>
              <w:ind w:left="14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position w:val="15"/>
                <w:sz w:val="24"/>
                <w:szCs w:val="24"/>
                <w14:textFill>
                  <w14:solidFill>
                    <w14:schemeClr w14:val="tx1"/>
                  </w14:solidFill>
                </w14:textFill>
              </w:rPr>
              <w:t>同一</w:t>
            </w:r>
            <w:r>
              <w:rPr>
                <w:rFonts w:ascii="宋体" w:hAnsi="宋体" w:eastAsia="宋体" w:cs="宋体"/>
                <w:color w:val="000000" w:themeColor="text1"/>
                <w:spacing w:val="-7"/>
                <w:position w:val="15"/>
                <w:sz w:val="24"/>
                <w:szCs w:val="24"/>
                <w14:textFill>
                  <w14:solidFill>
                    <w14:schemeClr w14:val="tx1"/>
                  </w14:solidFill>
                </w14:textFill>
              </w:rPr>
              <w:t>项</w:t>
            </w:r>
            <w:r>
              <w:rPr>
                <w:rFonts w:ascii="宋体" w:hAnsi="宋体" w:eastAsia="宋体" w:cs="宋体"/>
                <w:color w:val="000000" w:themeColor="text1"/>
                <w:spacing w:val="-4"/>
                <w:position w:val="15"/>
                <w:sz w:val="24"/>
                <w:szCs w:val="24"/>
                <w14:textFill>
                  <w14:solidFill>
                    <w14:schemeClr w14:val="tx1"/>
                  </w14:solidFill>
                </w14:textFill>
              </w:rPr>
              <w:t>目(标包) 的不同投标人， 针对投标文</w:t>
            </w:r>
          </w:p>
          <w:p>
            <w:pPr>
              <w:spacing w:before="1" w:line="218" w:lineRule="auto"/>
              <w:ind w:left="116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6"/>
                <w:sz w:val="24"/>
                <w:szCs w:val="24"/>
                <w14:textFill>
                  <w14:solidFill>
                    <w14:schemeClr w14:val="tx1"/>
                  </w14:solidFill>
                </w14:textFill>
              </w:rPr>
              <w:t>件制</w:t>
            </w:r>
            <w:r>
              <w:rPr>
                <w:rFonts w:ascii="宋体" w:hAnsi="宋体" w:eastAsia="宋体" w:cs="宋体"/>
                <w:color w:val="000000" w:themeColor="text1"/>
                <w:spacing w:val="-4"/>
                <w:sz w:val="24"/>
                <w:szCs w:val="24"/>
                <w14:textFill>
                  <w14:solidFill>
                    <w14:schemeClr w14:val="tx1"/>
                  </w14:solidFill>
                </w14:textFill>
              </w:rPr>
              <w:t>作</w:t>
            </w:r>
            <w:r>
              <w:rPr>
                <w:rFonts w:ascii="宋体" w:hAnsi="宋体" w:eastAsia="宋体" w:cs="宋体"/>
                <w:color w:val="000000" w:themeColor="text1"/>
                <w:spacing w:val="-3"/>
                <w:sz w:val="24"/>
                <w:szCs w:val="24"/>
                <w14:textFill>
                  <w14:solidFill>
                    <w14:schemeClr w14:val="tx1"/>
                  </w14:solidFill>
                </w14:textFill>
              </w:rPr>
              <w:t>机器码不得相同。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691" w:type="dxa"/>
          </w:tcPr>
          <w:p>
            <w:pPr>
              <w:spacing w:before="189" w:line="183" w:lineRule="auto"/>
              <w:ind w:left="8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2450" w:type="dxa"/>
          </w:tcPr>
          <w:p>
            <w:pPr>
              <w:spacing w:before="150" w:line="220" w:lineRule="auto"/>
              <w:ind w:left="63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投标人名称</w:t>
            </w:r>
          </w:p>
        </w:tc>
        <w:tc>
          <w:tcPr>
            <w:tcW w:w="4961" w:type="dxa"/>
          </w:tcPr>
          <w:p>
            <w:pPr>
              <w:spacing w:before="149" w:line="220" w:lineRule="auto"/>
              <w:ind w:left="12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与</w:t>
            </w:r>
            <w:r>
              <w:rPr>
                <w:rFonts w:ascii="宋体" w:hAnsi="宋体" w:eastAsia="宋体" w:cs="宋体"/>
                <w:color w:val="000000" w:themeColor="text1"/>
                <w:spacing w:val="-9"/>
                <w:sz w:val="24"/>
                <w:szCs w:val="24"/>
                <w14:textFill>
                  <w14:solidFill>
                    <w14:schemeClr w14:val="tx1"/>
                  </w14:solidFill>
                </w14:textFill>
              </w:rPr>
              <w:t>营</w:t>
            </w:r>
            <w:r>
              <w:rPr>
                <w:rFonts w:ascii="宋体" w:hAnsi="宋体" w:eastAsia="宋体" w:cs="宋体"/>
                <w:color w:val="000000" w:themeColor="text1"/>
                <w:spacing w:val="-6"/>
                <w:sz w:val="24"/>
                <w:szCs w:val="24"/>
                <w14:textFill>
                  <w14:solidFill>
                    <w14:schemeClr w14:val="tx1"/>
                  </w14:solidFill>
                </w14:textFill>
              </w:rPr>
              <w:t>业执照或有效 “多证合一”证件一致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1691" w:type="dxa"/>
          </w:tcPr>
          <w:p>
            <w:pPr>
              <w:spacing w:line="331" w:lineRule="auto"/>
              <w:rPr>
                <w:color w:val="000000" w:themeColor="text1"/>
                <w14:textFill>
                  <w14:solidFill>
                    <w14:schemeClr w14:val="tx1"/>
                  </w14:solidFill>
                </w14:textFill>
              </w:rPr>
            </w:pPr>
          </w:p>
          <w:p>
            <w:pPr>
              <w:spacing w:before="78" w:line="181" w:lineRule="auto"/>
              <w:ind w:left="734"/>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c>
          <w:tcPr>
            <w:tcW w:w="2450" w:type="dxa"/>
          </w:tcPr>
          <w:p>
            <w:pPr>
              <w:spacing w:line="288" w:lineRule="auto"/>
              <w:rPr>
                <w:color w:val="000000" w:themeColor="text1"/>
                <w14:textFill>
                  <w14:solidFill>
                    <w14:schemeClr w14:val="tx1"/>
                  </w14:solidFill>
                </w14:textFill>
              </w:rPr>
            </w:pPr>
          </w:p>
          <w:p>
            <w:pPr>
              <w:spacing w:before="79" w:line="219" w:lineRule="auto"/>
              <w:ind w:left="51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投标文件格</w:t>
            </w:r>
            <w:r>
              <w:rPr>
                <w:rFonts w:ascii="宋体" w:hAnsi="宋体" w:eastAsia="宋体" w:cs="宋体"/>
                <w:color w:val="000000" w:themeColor="text1"/>
                <w:spacing w:val="-1"/>
                <w:sz w:val="24"/>
                <w:szCs w:val="24"/>
                <w14:textFill>
                  <w14:solidFill>
                    <w14:schemeClr w14:val="tx1"/>
                  </w14:solidFill>
                </w14:textFill>
              </w:rPr>
              <w:t>式</w:t>
            </w:r>
          </w:p>
        </w:tc>
        <w:tc>
          <w:tcPr>
            <w:tcW w:w="4961" w:type="dxa"/>
          </w:tcPr>
          <w:p>
            <w:pPr>
              <w:spacing w:before="150" w:line="439" w:lineRule="exact"/>
              <w:ind w:left="11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5"/>
                <w:position w:val="15"/>
                <w:sz w:val="24"/>
                <w:szCs w:val="24"/>
                <w14:textFill>
                  <w14:solidFill>
                    <w14:schemeClr w14:val="tx1"/>
                  </w14:solidFill>
                </w14:textFill>
              </w:rPr>
              <w:t>按</w:t>
            </w:r>
            <w:r>
              <w:rPr>
                <w:rFonts w:ascii="宋体" w:hAnsi="宋体" w:eastAsia="宋体" w:cs="宋体"/>
                <w:color w:val="000000" w:themeColor="text1"/>
                <w:spacing w:val="-3"/>
                <w:position w:val="15"/>
                <w:sz w:val="24"/>
                <w:szCs w:val="24"/>
                <w14:textFill>
                  <w14:solidFill>
                    <w14:schemeClr w14:val="tx1"/>
                  </w14:solidFill>
                </w14:textFill>
              </w:rPr>
              <w:t>规定格式填写，关键字迹清晰、可以辨认，</w:t>
            </w:r>
          </w:p>
          <w:p>
            <w:pPr>
              <w:spacing w:before="1" w:line="218" w:lineRule="auto"/>
              <w:ind w:left="12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并</w:t>
            </w:r>
            <w:r>
              <w:rPr>
                <w:rFonts w:ascii="宋体" w:hAnsi="宋体" w:eastAsia="宋体" w:cs="宋体"/>
                <w:color w:val="000000" w:themeColor="text1"/>
                <w:spacing w:val="-1"/>
                <w:sz w:val="24"/>
                <w:szCs w:val="24"/>
                <w14:textFill>
                  <w14:solidFill>
                    <w14:schemeClr w14:val="tx1"/>
                  </w14:solidFill>
                </w14:textFill>
              </w:rPr>
              <w:t>按招标文件要求盖章或签字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691" w:type="dxa"/>
          </w:tcPr>
          <w:p>
            <w:pPr>
              <w:spacing w:before="192" w:line="183" w:lineRule="auto"/>
              <w:ind w:left="79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c>
          <w:tcPr>
            <w:tcW w:w="2450" w:type="dxa"/>
          </w:tcPr>
          <w:p>
            <w:pPr>
              <w:spacing w:before="153" w:line="218" w:lineRule="auto"/>
              <w:ind w:left="75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投</w:t>
            </w:r>
            <w:r>
              <w:rPr>
                <w:rFonts w:ascii="宋体" w:hAnsi="宋体" w:eastAsia="宋体" w:cs="宋体"/>
                <w:color w:val="000000" w:themeColor="text1"/>
                <w:spacing w:val="-2"/>
                <w:sz w:val="24"/>
                <w:szCs w:val="24"/>
                <w14:textFill>
                  <w14:solidFill>
                    <w14:schemeClr w14:val="tx1"/>
                  </w14:solidFill>
                </w14:textFill>
              </w:rPr>
              <w:t>标报价</w:t>
            </w:r>
          </w:p>
        </w:tc>
        <w:tc>
          <w:tcPr>
            <w:tcW w:w="4961" w:type="dxa"/>
          </w:tcPr>
          <w:p>
            <w:pPr>
              <w:spacing w:before="153" w:line="218" w:lineRule="auto"/>
              <w:ind w:left="11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投标报价唯一 (</w:t>
            </w:r>
            <w:r>
              <w:rPr>
                <w:rFonts w:ascii="宋体" w:hAnsi="宋体" w:eastAsia="宋体" w:cs="宋体"/>
                <w:color w:val="000000" w:themeColor="text1"/>
                <w:spacing w:val="-1"/>
                <w:sz w:val="24"/>
                <w:szCs w:val="24"/>
                <w14:textFill>
                  <w14:solidFill>
                    <w14:schemeClr w14:val="tx1"/>
                  </w14:solidFill>
                </w14:textFill>
              </w:rPr>
              <w:t>本项目为固定总价报价)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3" w:hRule="atLeast"/>
        </w:trPr>
        <w:tc>
          <w:tcPr>
            <w:tcW w:w="1691" w:type="dxa"/>
          </w:tcPr>
          <w:p>
            <w:pPr>
              <w:spacing w:before="190" w:line="183" w:lineRule="auto"/>
              <w:ind w:left="79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2450" w:type="dxa"/>
          </w:tcPr>
          <w:p>
            <w:pPr>
              <w:spacing w:before="151" w:line="220" w:lineRule="auto"/>
              <w:ind w:left="87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4"/>
                <w:sz w:val="24"/>
                <w:szCs w:val="24"/>
                <w14:textFill>
                  <w14:solidFill>
                    <w14:schemeClr w14:val="tx1"/>
                  </w14:solidFill>
                </w14:textFill>
              </w:rPr>
              <w:t>投</w:t>
            </w:r>
            <w:r>
              <w:rPr>
                <w:rFonts w:ascii="宋体" w:hAnsi="宋体" w:eastAsia="宋体" w:cs="宋体"/>
                <w:color w:val="000000" w:themeColor="text1"/>
                <w:spacing w:val="-3"/>
                <w:sz w:val="24"/>
                <w:szCs w:val="24"/>
                <w14:textFill>
                  <w14:solidFill>
                    <w14:schemeClr w14:val="tx1"/>
                  </w14:solidFill>
                </w14:textFill>
              </w:rPr>
              <w:t>标</w:t>
            </w:r>
            <w:r>
              <w:rPr>
                <w:rFonts w:ascii="宋体" w:hAnsi="宋体" w:eastAsia="宋体" w:cs="宋体"/>
                <w:color w:val="000000" w:themeColor="text1"/>
                <w:spacing w:val="-2"/>
                <w:sz w:val="24"/>
                <w:szCs w:val="24"/>
                <w14:textFill>
                  <w14:solidFill>
                    <w14:schemeClr w14:val="tx1"/>
                  </w14:solidFill>
                </w14:textFill>
              </w:rPr>
              <w:t>函</w:t>
            </w:r>
          </w:p>
        </w:tc>
        <w:tc>
          <w:tcPr>
            <w:tcW w:w="4961" w:type="dxa"/>
          </w:tcPr>
          <w:p>
            <w:pPr>
              <w:spacing w:before="150" w:line="219" w:lineRule="auto"/>
              <w:ind w:left="11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符</w:t>
            </w:r>
            <w:r>
              <w:rPr>
                <w:rFonts w:ascii="宋体" w:hAnsi="宋体" w:eastAsia="宋体" w:cs="宋体"/>
                <w:color w:val="000000" w:themeColor="text1"/>
                <w:spacing w:val="8"/>
                <w:sz w:val="24"/>
                <w:szCs w:val="24"/>
                <w14:textFill>
                  <w14:solidFill>
                    <w14:schemeClr w14:val="tx1"/>
                  </w14:solidFill>
                </w14:textFill>
              </w:rPr>
              <w:t>合</w:t>
            </w:r>
            <w:r>
              <w:rPr>
                <w:rFonts w:ascii="宋体" w:hAnsi="宋体" w:eastAsia="宋体" w:cs="宋体"/>
                <w:color w:val="000000" w:themeColor="text1"/>
                <w:spacing w:val="6"/>
                <w:sz w:val="24"/>
                <w:szCs w:val="24"/>
                <w14:textFill>
                  <w14:solidFill>
                    <w14:schemeClr w14:val="tx1"/>
                  </w14:solidFill>
                </w14:textFill>
              </w:rPr>
              <w:t>招标文件要求(格式附后)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691" w:type="dxa"/>
          </w:tcPr>
          <w:p>
            <w:pPr>
              <w:spacing w:before="193" w:line="183" w:lineRule="auto"/>
              <w:ind w:left="756"/>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2450" w:type="dxa"/>
          </w:tcPr>
          <w:p>
            <w:pPr>
              <w:spacing w:before="153" w:line="219" w:lineRule="auto"/>
              <w:ind w:left="86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
                <w:sz w:val="24"/>
                <w:szCs w:val="24"/>
                <w14:textFill>
                  <w14:solidFill>
                    <w14:schemeClr w14:val="tx1"/>
                  </w14:solidFill>
                </w14:textFill>
              </w:rPr>
              <w:t>承</w:t>
            </w:r>
            <w:r>
              <w:rPr>
                <w:rFonts w:ascii="宋体" w:hAnsi="宋体" w:eastAsia="宋体" w:cs="宋体"/>
                <w:color w:val="000000" w:themeColor="text1"/>
                <w:spacing w:val="-2"/>
                <w:sz w:val="24"/>
                <w:szCs w:val="24"/>
                <w14:textFill>
                  <w14:solidFill>
                    <w14:schemeClr w14:val="tx1"/>
                  </w14:solidFill>
                </w14:textFill>
              </w:rPr>
              <w:t>诺书</w:t>
            </w:r>
          </w:p>
        </w:tc>
        <w:tc>
          <w:tcPr>
            <w:tcW w:w="4961" w:type="dxa"/>
          </w:tcPr>
          <w:p>
            <w:pPr>
              <w:spacing w:before="153" w:line="219" w:lineRule="auto"/>
              <w:ind w:left="11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2"/>
                <w:sz w:val="24"/>
                <w:szCs w:val="24"/>
                <w14:textFill>
                  <w14:solidFill>
                    <w14:schemeClr w14:val="tx1"/>
                  </w14:solidFill>
                </w14:textFill>
              </w:rPr>
              <w:t>符</w:t>
            </w:r>
            <w:r>
              <w:rPr>
                <w:rFonts w:ascii="宋体" w:hAnsi="宋体" w:eastAsia="宋体" w:cs="宋体"/>
                <w:color w:val="000000" w:themeColor="text1"/>
                <w:spacing w:val="8"/>
                <w:sz w:val="24"/>
                <w:szCs w:val="24"/>
                <w14:textFill>
                  <w14:solidFill>
                    <w14:schemeClr w14:val="tx1"/>
                  </w14:solidFill>
                </w14:textFill>
              </w:rPr>
              <w:t>合</w:t>
            </w:r>
            <w:r>
              <w:rPr>
                <w:rFonts w:ascii="宋体" w:hAnsi="宋体" w:eastAsia="宋体" w:cs="宋体"/>
                <w:color w:val="000000" w:themeColor="text1"/>
                <w:spacing w:val="6"/>
                <w:sz w:val="24"/>
                <w:szCs w:val="24"/>
                <w14:textFill>
                  <w14:solidFill>
                    <w14:schemeClr w14:val="tx1"/>
                  </w14:solidFill>
                </w14:textFill>
              </w:rPr>
              <w:t>招标文件要求(格式附后)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9" w:hRule="atLeast"/>
        </w:trPr>
        <w:tc>
          <w:tcPr>
            <w:tcW w:w="1691" w:type="dxa"/>
          </w:tcPr>
          <w:p>
            <w:pPr>
              <w:spacing w:line="331" w:lineRule="auto"/>
              <w:rPr>
                <w:color w:val="000000" w:themeColor="text1"/>
                <w14:textFill>
                  <w14:solidFill>
                    <w14:schemeClr w14:val="tx1"/>
                  </w14:solidFill>
                </w14:textFill>
              </w:rPr>
            </w:pPr>
          </w:p>
          <w:p>
            <w:pPr>
              <w:spacing w:before="78" w:line="185" w:lineRule="auto"/>
              <w:ind w:left="756"/>
              <w:rPr>
                <w:rFonts w:hint="eastAsia" w:ascii="宋体" w:hAnsi="宋体" w:eastAsia="宋体" w:cs="宋体"/>
                <w:color w:val="000000" w:themeColor="text1"/>
                <w:sz w:val="24"/>
                <w:szCs w:val="24"/>
                <w:lang w:val="en-US" w:eastAsia="zh-CN"/>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1</w:t>
            </w:r>
            <w:r>
              <w:rPr>
                <w:rFonts w:hint="eastAsia" w:ascii="宋体" w:hAnsi="宋体" w:eastAsia="宋体" w:cs="宋体"/>
                <w:color w:val="000000" w:themeColor="text1"/>
                <w:spacing w:val="-8"/>
                <w:sz w:val="24"/>
                <w:szCs w:val="24"/>
                <w:lang w:val="en-US" w:eastAsia="zh-CN"/>
                <w14:textFill>
                  <w14:solidFill>
                    <w14:schemeClr w14:val="tx1"/>
                  </w14:solidFill>
                </w14:textFill>
              </w:rPr>
              <w:t>0</w:t>
            </w:r>
          </w:p>
        </w:tc>
        <w:tc>
          <w:tcPr>
            <w:tcW w:w="2450" w:type="dxa"/>
          </w:tcPr>
          <w:p>
            <w:pPr>
              <w:spacing w:line="293" w:lineRule="auto"/>
              <w:rPr>
                <w:color w:val="000000" w:themeColor="text1"/>
                <w14:textFill>
                  <w14:solidFill>
                    <w14:schemeClr w14:val="tx1"/>
                  </w14:solidFill>
                </w14:textFill>
              </w:rPr>
            </w:pPr>
          </w:p>
          <w:p>
            <w:pPr>
              <w:spacing w:before="78" w:line="217" w:lineRule="auto"/>
              <w:ind w:left="27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投标文</w:t>
            </w:r>
            <w:r>
              <w:rPr>
                <w:rFonts w:ascii="宋体" w:hAnsi="宋体" w:eastAsia="宋体" w:cs="宋体"/>
                <w:color w:val="000000" w:themeColor="text1"/>
                <w:spacing w:val="-1"/>
                <w:sz w:val="24"/>
                <w:szCs w:val="24"/>
                <w14:textFill>
                  <w14:solidFill>
                    <w14:schemeClr w14:val="tx1"/>
                  </w14:solidFill>
                </w14:textFill>
              </w:rPr>
              <w:t>件其他内容</w:t>
            </w:r>
          </w:p>
        </w:tc>
        <w:tc>
          <w:tcPr>
            <w:tcW w:w="4961" w:type="dxa"/>
          </w:tcPr>
          <w:p>
            <w:pPr>
              <w:spacing w:before="151" w:line="440" w:lineRule="exact"/>
              <w:ind w:left="12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8"/>
                <w:position w:val="15"/>
                <w:sz w:val="24"/>
                <w:szCs w:val="24"/>
                <w14:textFill>
                  <w14:solidFill>
                    <w14:schemeClr w14:val="tx1"/>
                  </w14:solidFill>
                </w14:textFill>
              </w:rPr>
              <w:t>响</w:t>
            </w:r>
            <w:r>
              <w:rPr>
                <w:rFonts w:ascii="宋体" w:hAnsi="宋体" w:eastAsia="宋体" w:cs="宋体"/>
                <w:color w:val="000000" w:themeColor="text1"/>
                <w:spacing w:val="-16"/>
                <w:position w:val="15"/>
                <w:sz w:val="24"/>
                <w:szCs w:val="24"/>
                <w14:textFill>
                  <w14:solidFill>
                    <w14:schemeClr w14:val="tx1"/>
                  </w14:solidFill>
                </w14:textFill>
              </w:rPr>
              <w:t>应</w:t>
            </w:r>
            <w:r>
              <w:rPr>
                <w:rFonts w:ascii="宋体" w:hAnsi="宋体" w:eastAsia="宋体" w:cs="宋体"/>
                <w:color w:val="000000" w:themeColor="text1"/>
                <w:spacing w:val="-14"/>
                <w:position w:val="15"/>
                <w:sz w:val="24"/>
                <w:szCs w:val="24"/>
                <w14:textFill>
                  <w14:solidFill>
                    <w14:schemeClr w14:val="tx1"/>
                  </w14:solidFill>
                </w14:textFill>
              </w:rPr>
              <w:t>招标文件的实质性要求， 包括报价、 服务</w:t>
            </w:r>
          </w:p>
          <w:p>
            <w:pPr>
              <w:spacing w:line="219" w:lineRule="auto"/>
              <w:ind w:left="1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时间、质保期</w:t>
            </w:r>
            <w:r>
              <w:rPr>
                <w:rFonts w:ascii="宋体" w:hAnsi="宋体" w:eastAsia="宋体" w:cs="宋体"/>
                <w:color w:val="000000" w:themeColor="text1"/>
                <w:spacing w:val="-1"/>
                <w:sz w:val="24"/>
                <w:szCs w:val="24"/>
                <w14:textFill>
                  <w14:solidFill>
                    <w14:schemeClr w14:val="tx1"/>
                  </w14:solidFill>
                </w14:textFill>
              </w:rPr>
              <w:t>及售后服务措施等</w:t>
            </w:r>
          </w:p>
        </w:tc>
      </w:tr>
    </w:tbl>
    <w:p>
      <w:pPr>
        <w:spacing w:before="147" w:line="218" w:lineRule="auto"/>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注： 1、资格性检查和符合性检查的相关证照、证明、证书、证</w:t>
      </w:r>
      <w:r>
        <w:rPr>
          <w:rFonts w:ascii="宋体" w:hAnsi="宋体" w:eastAsia="宋体" w:cs="宋体"/>
          <w:color w:val="000000" w:themeColor="text1"/>
          <w:sz w:val="24"/>
          <w:szCs w:val="24"/>
          <w14:textFill>
            <w14:solidFill>
              <w14:schemeClr w14:val="tx1"/>
            </w14:solidFill>
          </w14:textFill>
        </w:rPr>
        <w:t>件、合同等(非投标单位自</w:t>
      </w:r>
    </w:p>
    <w:p>
      <w:pPr>
        <w:rPr>
          <w:color w:val="000000" w:themeColor="text1"/>
          <w14:textFill>
            <w14:solidFill>
              <w14:schemeClr w14:val="tx1"/>
            </w14:solidFill>
          </w14:textFill>
        </w:rPr>
        <w:sectPr>
          <w:footerReference r:id="rId22" w:type="default"/>
          <w:pgSz w:w="11907" w:h="16841"/>
          <w:pgMar w:top="1190" w:right="1192" w:bottom="1259" w:left="1200" w:header="0" w:footer="1081" w:gutter="0"/>
          <w:pgNumType w:fmt="decimal"/>
          <w:cols w:space="720" w:num="1"/>
        </w:sectPr>
      </w:pPr>
    </w:p>
    <w:p>
      <w:pPr>
        <w:spacing w:before="46" w:line="339" w:lineRule="auto"/>
        <w:ind w:left="122" w:right="117" w:firstLine="6"/>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身单独出具) ，原件的扫描件(印章须为彩色) 编入电子</w:t>
      </w:r>
      <w:r>
        <w:rPr>
          <w:rFonts w:ascii="宋体" w:hAnsi="宋体" w:eastAsia="宋体" w:cs="宋体"/>
          <w:color w:val="000000" w:themeColor="text1"/>
          <w:sz w:val="24"/>
          <w:szCs w:val="24"/>
          <w14:textFill>
            <w14:solidFill>
              <w14:schemeClr w14:val="tx1"/>
            </w14:solidFill>
          </w14:textFill>
        </w:rPr>
        <w:t xml:space="preserve">投标文件或从亳州市公共资源交易 </w:t>
      </w:r>
      <w:r>
        <w:rPr>
          <w:rFonts w:ascii="宋体" w:hAnsi="宋体" w:eastAsia="宋体" w:cs="宋体"/>
          <w:color w:val="000000" w:themeColor="text1"/>
          <w:spacing w:val="-20"/>
          <w:sz w:val="24"/>
          <w:szCs w:val="24"/>
          <w14:textFill>
            <w14:solidFill>
              <w14:schemeClr w14:val="tx1"/>
            </w14:solidFill>
          </w14:textFill>
        </w:rPr>
        <w:t>网</w:t>
      </w:r>
      <w:r>
        <w:rPr>
          <w:rFonts w:ascii="宋体" w:hAnsi="宋体" w:eastAsia="宋体" w:cs="宋体"/>
          <w:color w:val="000000" w:themeColor="text1"/>
          <w:spacing w:val="-12"/>
          <w:sz w:val="24"/>
          <w:szCs w:val="24"/>
          <w14:textFill>
            <w14:solidFill>
              <w14:schemeClr w14:val="tx1"/>
            </w14:solidFill>
          </w14:textFill>
        </w:rPr>
        <w:t>注</w:t>
      </w:r>
      <w:r>
        <w:rPr>
          <w:rFonts w:ascii="宋体" w:hAnsi="宋体" w:eastAsia="宋体" w:cs="宋体"/>
          <w:color w:val="000000" w:themeColor="text1"/>
          <w:spacing w:val="-10"/>
          <w:sz w:val="24"/>
          <w:szCs w:val="24"/>
          <w14:textFill>
            <w14:solidFill>
              <w14:schemeClr w14:val="tx1"/>
            </w14:solidFill>
          </w14:textFill>
        </w:rPr>
        <w:t>册用户系统中选择上传， 原件中标后由采购人核验， 如发现弄虚作假的， 取消其中标资</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5"/>
          <w:sz w:val="24"/>
          <w:szCs w:val="24"/>
          <w14:textFill>
            <w14:solidFill>
              <w14:schemeClr w14:val="tx1"/>
            </w14:solidFill>
          </w14:textFill>
        </w:rPr>
        <w:t>格</w:t>
      </w:r>
      <w:r>
        <w:rPr>
          <w:rFonts w:ascii="宋体" w:hAnsi="宋体" w:eastAsia="宋体" w:cs="宋体"/>
          <w:color w:val="000000" w:themeColor="text1"/>
          <w:spacing w:val="-3"/>
          <w:sz w:val="24"/>
          <w:szCs w:val="24"/>
          <w14:textFill>
            <w14:solidFill>
              <w14:schemeClr w14:val="tx1"/>
            </w14:solidFill>
          </w14:textFill>
        </w:rPr>
        <w:t>，并按有关规定进行处理。</w:t>
      </w:r>
    </w:p>
    <w:p>
      <w:pPr>
        <w:spacing w:line="217" w:lineRule="auto"/>
        <w:ind w:left="60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2、按照招标文件要求进行签字或盖章，具体要求详见投标须知前附表 3.3</w:t>
      </w:r>
      <w:r>
        <w:rPr>
          <w:rFonts w:ascii="宋体" w:hAnsi="宋体" w:eastAsia="宋体" w:cs="宋体"/>
          <w:color w:val="000000" w:themeColor="text1"/>
          <w:spacing w:val="-1"/>
          <w:sz w:val="24"/>
          <w:szCs w:val="24"/>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3。</w:t>
      </w:r>
    </w:p>
    <w:p>
      <w:pPr>
        <w:spacing w:before="159" w:line="220" w:lineRule="auto"/>
        <w:ind w:left="12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0"/>
          <w:sz w:val="24"/>
          <w:szCs w:val="24"/>
          <w14:textFill>
            <w14:solidFill>
              <w14:schemeClr w14:val="tx1"/>
            </w14:solidFill>
          </w14:textFill>
        </w:rPr>
        <w:t>(</w:t>
      </w:r>
      <w:r>
        <w:rPr>
          <w:rFonts w:ascii="宋体" w:hAnsi="宋体" w:eastAsia="宋体" w:cs="宋体"/>
          <w:color w:val="000000" w:themeColor="text1"/>
          <w:spacing w:val="26"/>
          <w:sz w:val="24"/>
          <w:szCs w:val="24"/>
          <w14:textFill>
            <w14:solidFill>
              <w14:schemeClr w14:val="tx1"/>
            </w14:solidFill>
          </w14:textFill>
        </w:rPr>
        <w:t>三)综合评审表</w:t>
      </w:r>
    </w:p>
    <w:p>
      <w:pPr>
        <w:spacing w:line="65" w:lineRule="auto"/>
        <w:rPr>
          <w:sz w:val="2"/>
        </w:rPr>
      </w:pPr>
    </w:p>
    <w:tbl>
      <w:tblPr>
        <w:tblStyle w:val="33"/>
        <w:tblW w:w="9608" w:type="dxa"/>
        <w:tblInd w:w="-5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6"/>
        <w:gridCol w:w="897"/>
        <w:gridCol w:w="6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trPr>
        <w:tc>
          <w:tcPr>
            <w:tcW w:w="1816" w:type="dxa"/>
            <w:tcBorders>
              <w:top w:val="single" w:color="000000" w:sz="2" w:space="0"/>
              <w:bottom w:val="single" w:color="000000" w:sz="2" w:space="0"/>
            </w:tcBorders>
            <w:vAlign w:val="top"/>
          </w:tcPr>
          <w:p>
            <w:pPr>
              <w:spacing w:before="95" w:line="220" w:lineRule="auto"/>
              <w:ind w:left="398"/>
              <w:rPr>
                <w:rFonts w:ascii="宋体" w:hAnsi="宋体" w:eastAsia="宋体" w:cs="宋体"/>
                <w:sz w:val="24"/>
                <w:szCs w:val="24"/>
              </w:rPr>
            </w:pPr>
            <w:r>
              <w:rPr>
                <w:rFonts w:ascii="宋体" w:hAnsi="宋体" w:eastAsia="宋体" w:cs="宋体"/>
                <w:spacing w:val="-2"/>
                <w:sz w:val="24"/>
                <w:szCs w:val="24"/>
              </w:rPr>
              <w:t>评分项</w:t>
            </w:r>
            <w:r>
              <w:rPr>
                <w:rFonts w:ascii="宋体" w:hAnsi="宋体" w:eastAsia="宋体" w:cs="宋体"/>
                <w:spacing w:val="-1"/>
                <w:sz w:val="24"/>
                <w:szCs w:val="24"/>
              </w:rPr>
              <w:t>目</w:t>
            </w:r>
          </w:p>
        </w:tc>
        <w:tc>
          <w:tcPr>
            <w:tcW w:w="897" w:type="dxa"/>
            <w:tcBorders>
              <w:top w:val="single" w:color="000000" w:sz="2" w:space="0"/>
              <w:bottom w:val="single" w:color="000000" w:sz="2" w:space="0"/>
            </w:tcBorders>
            <w:vAlign w:val="top"/>
          </w:tcPr>
          <w:p>
            <w:pPr>
              <w:spacing w:before="95" w:line="220" w:lineRule="auto"/>
              <w:ind w:left="209"/>
              <w:rPr>
                <w:rFonts w:ascii="宋体" w:hAnsi="宋体" w:eastAsia="宋体" w:cs="宋体"/>
                <w:sz w:val="24"/>
                <w:szCs w:val="24"/>
              </w:rPr>
            </w:pPr>
            <w:r>
              <w:rPr>
                <w:rFonts w:ascii="宋体" w:hAnsi="宋体" w:eastAsia="宋体" w:cs="宋体"/>
                <w:spacing w:val="-4"/>
                <w:sz w:val="24"/>
                <w:szCs w:val="24"/>
              </w:rPr>
              <w:t>分</w:t>
            </w:r>
            <w:r>
              <w:rPr>
                <w:rFonts w:ascii="宋体" w:hAnsi="宋体" w:eastAsia="宋体" w:cs="宋体"/>
                <w:spacing w:val="-3"/>
                <w:sz w:val="24"/>
                <w:szCs w:val="24"/>
              </w:rPr>
              <w:t>值</w:t>
            </w:r>
          </w:p>
        </w:tc>
        <w:tc>
          <w:tcPr>
            <w:tcW w:w="6895" w:type="dxa"/>
            <w:tcBorders>
              <w:top w:val="single" w:color="000000" w:sz="2" w:space="0"/>
              <w:bottom w:val="single" w:color="000000" w:sz="2" w:space="0"/>
            </w:tcBorders>
            <w:vAlign w:val="top"/>
          </w:tcPr>
          <w:p>
            <w:pPr>
              <w:spacing w:before="95" w:line="220" w:lineRule="auto"/>
              <w:ind w:left="2604"/>
              <w:rPr>
                <w:rFonts w:ascii="宋体" w:hAnsi="宋体" w:eastAsia="宋体" w:cs="宋体"/>
                <w:sz w:val="24"/>
                <w:szCs w:val="24"/>
              </w:rPr>
            </w:pPr>
            <w:r>
              <w:rPr>
                <w:rFonts w:ascii="宋体" w:hAnsi="宋体" w:eastAsia="宋体" w:cs="宋体"/>
                <w:spacing w:val="-2"/>
                <w:sz w:val="24"/>
                <w:szCs w:val="24"/>
              </w:rPr>
              <w:t>评</w:t>
            </w:r>
            <w:r>
              <w:rPr>
                <w:rFonts w:ascii="宋体" w:hAnsi="宋体" w:eastAsia="宋体" w:cs="宋体"/>
                <w:spacing w:val="-1"/>
                <w:sz w:val="24"/>
                <w:szCs w:val="24"/>
              </w:rPr>
              <w:t>分内容及标准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2" w:hRule="atLeast"/>
        </w:trPr>
        <w:tc>
          <w:tcPr>
            <w:tcW w:w="1816" w:type="dxa"/>
            <w:tcBorders>
              <w:top w:val="single" w:color="000000" w:sz="2" w:space="0"/>
              <w:bottom w:val="single" w:color="000000" w:sz="2" w:space="0"/>
            </w:tcBorders>
            <w:vAlign w:val="center"/>
          </w:tcPr>
          <w:p>
            <w:pPr>
              <w:spacing w:before="95" w:line="220" w:lineRule="auto"/>
              <w:ind w:left="398"/>
              <w:jc w:val="both"/>
              <w:rPr>
                <w:rFonts w:hint="eastAsia" w:ascii="宋体" w:hAnsi="宋体" w:eastAsia="宋体" w:cs="宋体"/>
                <w:spacing w:val="-2"/>
                <w:sz w:val="24"/>
                <w:szCs w:val="24"/>
                <w:lang w:eastAsia="zh-CN"/>
              </w:rPr>
            </w:pPr>
            <w:r>
              <w:rPr>
                <w:rFonts w:hint="eastAsia" w:ascii="宋体" w:hAnsi="宋体" w:eastAsia="宋体" w:cs="宋体"/>
                <w:spacing w:val="-2"/>
                <w:sz w:val="24"/>
                <w:szCs w:val="24"/>
                <w:lang w:eastAsia="zh-CN"/>
              </w:rPr>
              <w:t>投标报价</w:t>
            </w:r>
          </w:p>
        </w:tc>
        <w:tc>
          <w:tcPr>
            <w:tcW w:w="897" w:type="dxa"/>
            <w:tcBorders>
              <w:top w:val="single" w:color="000000" w:sz="2" w:space="0"/>
              <w:bottom w:val="single" w:color="000000" w:sz="2" w:space="0"/>
            </w:tcBorders>
            <w:vAlign w:val="center"/>
          </w:tcPr>
          <w:p>
            <w:pPr>
              <w:spacing w:before="95" w:line="220" w:lineRule="auto"/>
              <w:jc w:val="both"/>
              <w:rPr>
                <w:rFonts w:ascii="宋体" w:hAnsi="宋体" w:eastAsia="宋体" w:cs="宋体"/>
                <w:spacing w:val="-4"/>
                <w:sz w:val="24"/>
                <w:szCs w:val="24"/>
              </w:rPr>
            </w:pPr>
            <w:r>
              <w:rPr>
                <w:rFonts w:hint="eastAsia"/>
                <w:vertAlign w:val="baseline"/>
                <w:lang w:val="en-US" w:eastAsia="zh-CN"/>
              </w:rPr>
              <w:t>（30分）</w:t>
            </w:r>
          </w:p>
        </w:tc>
        <w:tc>
          <w:tcPr>
            <w:tcW w:w="6895" w:type="dxa"/>
            <w:tcBorders>
              <w:top w:val="single" w:color="000000" w:sz="2" w:space="0"/>
              <w:bottom w:val="single" w:color="000000" w:sz="2" w:space="0"/>
            </w:tcBorders>
            <w:vAlign w:val="top"/>
          </w:tcPr>
          <w:p>
            <w:pPr>
              <w:spacing w:before="95" w:line="220" w:lineRule="auto"/>
              <w:jc w:val="left"/>
              <w:rPr>
                <w:rFonts w:hint="eastAsia" w:ascii="Calibri" w:hAnsi="Calibri" w:eastAsia="Arial" w:cs="Times New Roman"/>
                <w:snapToGrid w:val="0"/>
                <w:color w:val="000000"/>
                <w:spacing w:val="-4"/>
                <w:kern w:val="2"/>
                <w:sz w:val="21"/>
                <w:szCs w:val="24"/>
                <w:vertAlign w:val="baseline"/>
                <w:lang w:val="en-US" w:eastAsia="zh-CN" w:bidi="ar-SA"/>
              </w:rPr>
            </w:pPr>
            <w:r>
              <w:rPr>
                <w:rFonts w:hint="eastAsia" w:ascii="Calibri" w:hAnsi="Calibri" w:eastAsia="Arial" w:cs="Times New Roman"/>
                <w:snapToGrid w:val="0"/>
                <w:color w:val="000000"/>
                <w:spacing w:val="-4"/>
                <w:kern w:val="2"/>
                <w:sz w:val="21"/>
                <w:szCs w:val="24"/>
                <w:vertAlign w:val="baseline"/>
                <w:lang w:val="en-US" w:eastAsia="zh-CN" w:bidi="ar-SA"/>
              </w:rPr>
              <w:t>进入综合评审的最低评标价为评标基准价，其价格分为满分。 其他投标人价格分按以下公式计算：</w:t>
            </w:r>
          </w:p>
          <w:p>
            <w:pPr>
              <w:spacing w:before="95" w:line="220" w:lineRule="auto"/>
              <w:jc w:val="left"/>
              <w:rPr>
                <w:rFonts w:hint="eastAsia" w:ascii="Calibri" w:hAnsi="Calibri" w:eastAsia="Arial" w:cs="Times New Roman"/>
                <w:snapToGrid w:val="0"/>
                <w:color w:val="000000"/>
                <w:spacing w:val="-4"/>
                <w:kern w:val="2"/>
                <w:sz w:val="21"/>
                <w:szCs w:val="24"/>
                <w:vertAlign w:val="baseline"/>
                <w:lang w:val="en-US" w:eastAsia="zh-CN" w:bidi="ar-SA"/>
              </w:rPr>
            </w:pPr>
            <w:r>
              <w:rPr>
                <w:rFonts w:hint="eastAsia" w:ascii="Calibri" w:hAnsi="Calibri" w:eastAsia="Arial" w:cs="Times New Roman"/>
                <w:snapToGrid w:val="0"/>
                <w:color w:val="000000"/>
                <w:spacing w:val="-4"/>
                <w:kern w:val="2"/>
                <w:sz w:val="21"/>
                <w:szCs w:val="24"/>
                <w:vertAlign w:val="baseline"/>
                <w:lang w:val="en-US" w:eastAsia="zh-CN" w:bidi="ar-SA"/>
              </w:rPr>
              <w:t>价格分= (评标基准价／评标价) ×30 分（保留小数点后二位小数）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4" w:hRule="atLeast"/>
        </w:trPr>
        <w:tc>
          <w:tcPr>
            <w:tcW w:w="1816" w:type="dxa"/>
            <w:vMerge w:val="restart"/>
            <w:tcBorders>
              <w:top w:val="single" w:color="000000" w:sz="2" w:space="0"/>
            </w:tcBorders>
            <w:vAlign w:val="center"/>
          </w:tcPr>
          <w:p>
            <w:pPr>
              <w:spacing w:line="220" w:lineRule="auto"/>
              <w:jc w:val="both"/>
              <w:rPr>
                <w:rFonts w:ascii="宋体" w:hAnsi="宋体" w:eastAsia="宋体" w:cs="宋体"/>
                <w:spacing w:val="7"/>
                <w:sz w:val="24"/>
                <w:szCs w:val="24"/>
              </w:rPr>
            </w:pPr>
            <w:r>
              <w:rPr>
                <w:rFonts w:hint="eastAsia" w:ascii="宋体" w:hAnsi="宋体" w:eastAsia="宋体" w:cs="宋体"/>
                <w:spacing w:val="7"/>
                <w:sz w:val="24"/>
                <w:szCs w:val="24"/>
                <w:lang w:eastAsia="zh-CN"/>
              </w:rPr>
              <w:t>服务技术方案</w:t>
            </w:r>
            <w:r>
              <w:rPr>
                <w:rFonts w:ascii="宋体" w:hAnsi="宋体" w:eastAsia="宋体" w:cs="宋体"/>
                <w:spacing w:val="7"/>
                <w:sz w:val="24"/>
                <w:szCs w:val="24"/>
              </w:rPr>
              <w:t>(</w:t>
            </w:r>
            <w:r>
              <w:rPr>
                <w:rFonts w:hint="eastAsia" w:ascii="宋体" w:hAnsi="宋体" w:eastAsia="宋体" w:cs="宋体"/>
                <w:spacing w:val="7"/>
                <w:sz w:val="24"/>
                <w:szCs w:val="24"/>
                <w:lang w:val="en-US" w:eastAsia="zh-CN"/>
              </w:rPr>
              <w:t>46</w:t>
            </w:r>
            <w:r>
              <w:rPr>
                <w:rFonts w:ascii="宋体" w:hAnsi="宋体" w:eastAsia="宋体" w:cs="宋体"/>
                <w:spacing w:val="6"/>
                <w:sz w:val="24"/>
                <w:szCs w:val="24"/>
              </w:rPr>
              <w:t>分)</w:t>
            </w:r>
          </w:p>
        </w:tc>
        <w:tc>
          <w:tcPr>
            <w:tcW w:w="897" w:type="dxa"/>
            <w:tcBorders>
              <w:top w:val="single" w:color="000000" w:sz="2" w:space="0"/>
              <w:bottom w:val="single" w:color="000000" w:sz="2" w:space="0"/>
            </w:tcBorders>
            <w:vAlign w:val="center"/>
          </w:tcPr>
          <w:p>
            <w:pPr>
              <w:jc w:val="both"/>
              <w:rPr>
                <w:rFonts w:hint="eastAsia" w:ascii="Arial" w:hAnsi="Arial" w:eastAsia="Arial" w:cs="Arial"/>
                <w:snapToGrid w:val="0"/>
                <w:color w:val="000000"/>
                <w:sz w:val="21"/>
                <w:szCs w:val="21"/>
                <w:vertAlign w:val="baseline"/>
                <w:lang w:val="en-US" w:eastAsia="zh-CN" w:bidi="ar-SA"/>
              </w:rPr>
            </w:pPr>
            <w:r>
              <w:rPr>
                <w:rFonts w:hint="eastAsia"/>
                <w:vertAlign w:val="baseline"/>
              </w:rPr>
              <w:t>技术参数响应分值        （30分）</w:t>
            </w:r>
          </w:p>
        </w:tc>
        <w:tc>
          <w:tcPr>
            <w:tcW w:w="68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Calibri" w:hAnsi="Calibri" w:eastAsia="Arial" w:cs="Times New Roman"/>
                <w:snapToGrid w:val="0"/>
                <w:color w:val="000000"/>
                <w:spacing w:val="-4"/>
                <w:kern w:val="2"/>
                <w:sz w:val="21"/>
                <w:szCs w:val="24"/>
                <w:vertAlign w:val="baseline"/>
                <w:lang w:val="en-US" w:eastAsia="zh-CN" w:bidi="ar-SA"/>
              </w:rPr>
            </w:pPr>
            <w:r>
              <w:rPr>
                <w:rFonts w:hint="eastAsia" w:ascii="Calibri" w:hAnsi="Calibri" w:eastAsia="Arial" w:cs="Times New Roman"/>
                <w:snapToGrid w:val="0"/>
                <w:color w:val="000000"/>
                <w:spacing w:val="-4"/>
                <w:kern w:val="2"/>
                <w:sz w:val="21"/>
                <w:szCs w:val="24"/>
                <w:vertAlign w:val="baseline"/>
                <w:lang w:val="en-US" w:eastAsia="zh-CN" w:bidi="ar-SA"/>
              </w:rPr>
              <w:t>1.本项目所投产品技术参数未标★的单项参数全部响应或优于招标文件技术参数的得满分20分，任意一项不响应的扣0.5分，扣完为止。</w:t>
            </w:r>
          </w:p>
          <w:p>
            <w:pPr>
              <w:keepNext w:val="0"/>
              <w:keepLines w:val="0"/>
              <w:pageBreakBefore w:val="0"/>
              <w:widowControl w:val="0"/>
              <w:kinsoku/>
              <w:wordWrap/>
              <w:overflowPunct/>
              <w:topLinePunct w:val="0"/>
              <w:autoSpaceDE/>
              <w:autoSpaceDN/>
              <w:bidi w:val="0"/>
              <w:adjustRightInd/>
              <w:snapToGrid/>
              <w:spacing w:line="400" w:lineRule="atLeast"/>
              <w:jc w:val="both"/>
              <w:textAlignment w:val="auto"/>
              <w:rPr>
                <w:rFonts w:hint="eastAsia" w:ascii="Calibri" w:hAnsi="Calibri" w:eastAsia="Arial" w:cs="Times New Roman"/>
                <w:snapToGrid w:val="0"/>
                <w:color w:val="000000"/>
                <w:spacing w:val="-4"/>
                <w:kern w:val="2"/>
                <w:sz w:val="21"/>
                <w:szCs w:val="24"/>
                <w:vertAlign w:val="baseline"/>
                <w:lang w:val="en-US" w:eastAsia="zh-CN" w:bidi="ar-SA"/>
              </w:rPr>
            </w:pPr>
            <w:r>
              <w:rPr>
                <w:rFonts w:hint="eastAsia" w:ascii="Calibri" w:hAnsi="Calibri" w:eastAsia="Arial" w:cs="Times New Roman"/>
                <w:snapToGrid w:val="0"/>
                <w:color w:val="000000"/>
                <w:spacing w:val="-4"/>
                <w:kern w:val="2"/>
                <w:sz w:val="21"/>
                <w:szCs w:val="24"/>
                <w:vertAlign w:val="baseline"/>
                <w:lang w:val="en-US" w:eastAsia="zh-CN" w:bidi="ar-SA"/>
              </w:rPr>
              <w:t>2.标★的技术参数全部响应或优于招标文件技术参数的得满分10分，任意一项不响应的扣1分，扣完为止。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816" w:type="dxa"/>
            <w:vMerge w:val="continue"/>
            <w:vAlign w:val="top"/>
          </w:tcPr>
          <w:p>
            <w:pPr>
              <w:spacing w:line="220" w:lineRule="auto"/>
              <w:ind w:left="375"/>
              <w:rPr>
                <w:rFonts w:ascii="宋体" w:hAnsi="宋体" w:eastAsia="宋体" w:cs="宋体"/>
                <w:spacing w:val="7"/>
                <w:sz w:val="24"/>
                <w:szCs w:val="24"/>
              </w:rPr>
            </w:pPr>
          </w:p>
        </w:tc>
        <w:tc>
          <w:tcPr>
            <w:tcW w:w="897" w:type="dxa"/>
            <w:tcBorders>
              <w:top w:val="single" w:color="000000" w:sz="2" w:space="0"/>
              <w:bottom w:val="single" w:color="000000" w:sz="2" w:space="0"/>
            </w:tcBorders>
            <w:vAlign w:val="center"/>
          </w:tcPr>
          <w:p>
            <w:pPr>
              <w:jc w:val="center"/>
              <w:rPr>
                <w:rFonts w:hint="eastAsia" w:ascii="Arial" w:hAnsi="Arial" w:eastAsia="Arial" w:cs="Arial"/>
                <w:snapToGrid w:val="0"/>
                <w:color w:val="000000"/>
                <w:sz w:val="21"/>
                <w:szCs w:val="21"/>
                <w:vertAlign w:val="baseline"/>
                <w:lang w:val="en-US" w:eastAsia="zh-CN" w:bidi="ar-SA"/>
              </w:rPr>
            </w:pPr>
            <w:r>
              <w:rPr>
                <w:rFonts w:hint="eastAsia"/>
                <w:vertAlign w:val="baseline"/>
                <w:lang w:val="en-US" w:eastAsia="zh-CN"/>
              </w:rPr>
              <w:t>产品技术成熟度</w:t>
            </w:r>
            <w:r>
              <w:rPr>
                <w:rFonts w:hint="eastAsia"/>
                <w:vertAlign w:val="baseline"/>
              </w:rPr>
              <w:t>（</w:t>
            </w:r>
            <w:r>
              <w:rPr>
                <w:rFonts w:hint="eastAsia"/>
                <w:vertAlign w:val="baseline"/>
                <w:lang w:val="en-US" w:eastAsia="zh-CN"/>
              </w:rPr>
              <w:t>16</w:t>
            </w:r>
            <w:r>
              <w:rPr>
                <w:rFonts w:hint="eastAsia"/>
                <w:vertAlign w:val="baseline"/>
              </w:rPr>
              <w:t>分）</w:t>
            </w:r>
          </w:p>
        </w:tc>
        <w:tc>
          <w:tcPr>
            <w:tcW w:w="6895" w:type="dxa"/>
            <w:tcBorders>
              <w:top w:val="single" w:color="000000" w:sz="2" w:space="0"/>
              <w:bottom w:val="single" w:color="000000" w:sz="2" w:space="0"/>
            </w:tcBorders>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textAlignment w:val="auto"/>
              <w:rPr>
                <w:rFonts w:hint="eastAsia" w:ascii="Calibri" w:hAnsi="Calibri"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1.所投的专业版小型人形机器人满足《GB 8898-2011音频、视频及类似电子设备安全要求》的要求（提供具有CMA或CNAS标识的检测报告复印件）提供得2分，未提供不得分。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提供</w:t>
            </w:r>
            <w:r>
              <w:rPr>
                <w:rFonts w:hint="eastAsia" w:ascii="Calibri" w:hAnsi="Calibri" w:cs="Times New Roman"/>
                <w:kern w:val="2"/>
                <w:sz w:val="21"/>
                <w:szCs w:val="24"/>
                <w:vertAlign w:val="baseline"/>
                <w:lang w:val="en-US" w:eastAsia="zh-CN" w:bidi="ar-SA"/>
              </w:rPr>
              <w:t>专业</w:t>
            </w:r>
            <w:r>
              <w:rPr>
                <w:rFonts w:hint="eastAsia" w:ascii="Calibri" w:hAnsi="Calibri" w:eastAsia="宋体" w:cs="Times New Roman"/>
                <w:kern w:val="2"/>
                <w:sz w:val="21"/>
                <w:szCs w:val="24"/>
                <w:vertAlign w:val="baseline"/>
                <w:lang w:val="en-US" w:eastAsia="zh-CN" w:bidi="ar-SA"/>
              </w:rPr>
              <w:t>版小型人形机器人控制软件的计算机软件著作权证书扫描件。提供得</w:t>
            </w: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3.</w:t>
            </w:r>
            <w:r>
              <w:rPr>
                <w:rFonts w:hint="eastAsia" w:ascii="Calibri" w:hAnsi="Calibri" w:eastAsia="宋体" w:cs="Times New Roman"/>
                <w:kern w:val="2"/>
                <w:sz w:val="21"/>
                <w:szCs w:val="24"/>
                <w:vertAlign w:val="baseline"/>
                <w:lang w:val="en-US" w:eastAsia="zh-CN" w:bidi="ar-SA"/>
              </w:rPr>
              <w:t>提供视觉版小型人形机器人的双摄像头，视觉感知算法，具有人脸识别、物体定位、颜色识别、视觉导航的感知能力（提供官网或公开技术资料的截图）</w:t>
            </w:r>
            <w:r>
              <w:rPr>
                <w:rFonts w:hint="eastAsia" w:ascii="Calibri" w:hAnsi="Calibri" w:cs="Times New Roman"/>
                <w:kern w:val="2"/>
                <w:sz w:val="21"/>
                <w:szCs w:val="24"/>
                <w:vertAlign w:val="baseline"/>
                <w:lang w:val="en-US" w:eastAsia="zh-CN" w:bidi="ar-SA"/>
              </w:rPr>
              <w:t>提供得2分，未提供不得分。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4</w:t>
            </w:r>
            <w:r>
              <w:rPr>
                <w:rFonts w:hint="eastAsia" w:ascii="Calibri" w:hAnsi="Calibri" w:eastAsia="宋体" w:cs="Times New Roman"/>
                <w:kern w:val="2"/>
                <w:sz w:val="21"/>
                <w:szCs w:val="24"/>
                <w:vertAlign w:val="baseline"/>
                <w:lang w:val="en-US" w:eastAsia="zh-CN" w:bidi="ar-SA"/>
              </w:rPr>
              <w:t>.</w:t>
            </w:r>
            <w:r>
              <w:rPr>
                <w:rFonts w:hint="eastAsia" w:ascii="Calibri" w:hAnsi="Calibri" w:cs="Times New Roman"/>
                <w:kern w:val="2"/>
                <w:sz w:val="21"/>
                <w:szCs w:val="24"/>
                <w:vertAlign w:val="baseline"/>
                <w:lang w:val="en-US" w:eastAsia="zh-CN" w:bidi="ar-SA"/>
              </w:rPr>
              <w:t>所投的人形机器人产品所用舵机的空载使用寿命≥40万次，高于国内同行4倍以上，且运动控制更精准，重量噪音更低，提供相关证明文件。</w:t>
            </w:r>
            <w:r>
              <w:rPr>
                <w:rFonts w:hint="eastAsia" w:ascii="Calibri" w:hAnsi="Calibri" w:eastAsia="宋体" w:cs="Times New Roman"/>
                <w:kern w:val="2"/>
                <w:sz w:val="21"/>
                <w:szCs w:val="24"/>
                <w:vertAlign w:val="baseline"/>
                <w:lang w:val="en-US" w:eastAsia="zh-CN" w:bidi="ar-SA"/>
              </w:rPr>
              <w:t>提供得2分，未提供不得分。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5</w:t>
            </w:r>
            <w:r>
              <w:rPr>
                <w:rFonts w:hint="eastAsia" w:ascii="Calibri" w:hAnsi="Calibri" w:eastAsia="宋体" w:cs="Times New Roman"/>
                <w:kern w:val="2"/>
                <w:sz w:val="21"/>
                <w:szCs w:val="24"/>
                <w:vertAlign w:val="baseline"/>
                <w:lang w:val="en-US" w:eastAsia="zh-CN" w:bidi="ar-SA"/>
              </w:rPr>
              <w:t>.提供视觉版小型人形机器人控制软件的计算机软件著作权证书扫描件。提供得</w:t>
            </w: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6</w:t>
            </w:r>
            <w:r>
              <w:rPr>
                <w:rFonts w:hint="eastAsia" w:ascii="Calibri" w:hAnsi="Calibri" w:eastAsia="宋体" w:cs="Times New Roman"/>
                <w:kern w:val="2"/>
                <w:sz w:val="21"/>
                <w:szCs w:val="24"/>
                <w:vertAlign w:val="baseline"/>
                <w:lang w:val="en-US" w:eastAsia="zh-CN" w:bidi="ar-SA"/>
              </w:rPr>
              <w:t>.提供AI平台开发机器人产品机器人播放器的国家强制定性认证证书扫描件。提供得</w:t>
            </w: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eastAsia" w:ascii="Calibri" w:hAnsi="Calibri" w:eastAsia="宋体" w:cs="Times New Roman"/>
                <w:kern w:val="2"/>
                <w:sz w:val="21"/>
                <w:szCs w:val="24"/>
                <w:vertAlign w:val="baseline"/>
                <w:lang w:val="en-US" w:eastAsia="zh-CN" w:bidi="ar-SA"/>
              </w:rPr>
            </w:pPr>
            <w:r>
              <w:rPr>
                <w:rFonts w:hint="eastAsia" w:ascii="Calibri" w:hAnsi="Calibri" w:cs="Times New Roman"/>
                <w:kern w:val="2"/>
                <w:sz w:val="21"/>
                <w:szCs w:val="24"/>
                <w:vertAlign w:val="baseline"/>
                <w:lang w:val="en-US" w:eastAsia="zh-CN" w:bidi="ar-SA"/>
              </w:rPr>
              <w:t>7</w:t>
            </w:r>
            <w:r>
              <w:rPr>
                <w:rFonts w:hint="eastAsia" w:ascii="Calibri" w:hAnsi="Calibri" w:eastAsia="宋体" w:cs="Times New Roman"/>
                <w:kern w:val="2"/>
                <w:sz w:val="21"/>
                <w:szCs w:val="24"/>
                <w:vertAlign w:val="baseline"/>
                <w:lang w:val="en-US" w:eastAsia="zh-CN" w:bidi="ar-SA"/>
              </w:rPr>
              <w:t>.所投AI平台开发机器人头部采用6向mic阵列，利用麦克风阵列的空域滤波特性，有效抑制空间噪声（提供官网或公开技术资料的截图）提供得</w:t>
            </w: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分，未提供不得分。</w:t>
            </w:r>
          </w:p>
          <w:p>
            <w:pPr>
              <w:pStyle w:val="7"/>
              <w:keepNext w:val="0"/>
              <w:keepLines w:val="0"/>
              <w:pageBreakBefore w:val="0"/>
              <w:widowControl w:val="0"/>
              <w:kinsoku/>
              <w:wordWrap/>
              <w:overflowPunct/>
              <w:topLinePunct w:val="0"/>
              <w:autoSpaceDE/>
              <w:autoSpaceDN/>
              <w:bidi w:val="0"/>
              <w:adjustRightInd/>
              <w:snapToGrid/>
              <w:spacing w:line="400" w:lineRule="atLeast"/>
              <w:ind w:left="0" w:leftChars="0" w:firstLine="0" w:firstLineChars="0"/>
              <w:textAlignment w:val="auto"/>
              <w:rPr>
                <w:rFonts w:hint="default" w:ascii="宋体" w:hAnsi="Courier New" w:eastAsia="Arial" w:cs="Arial"/>
                <w:snapToGrid w:val="0"/>
                <w:color w:val="000000"/>
                <w:spacing w:val="-4"/>
                <w:sz w:val="18"/>
                <w:szCs w:val="20"/>
                <w:vertAlign w:val="baseline"/>
                <w:lang w:val="en-US" w:eastAsia="zh-CN" w:bidi="ar-SA"/>
              </w:rPr>
            </w:pPr>
            <w:r>
              <w:rPr>
                <w:rFonts w:hint="eastAsia" w:ascii="Calibri" w:hAnsi="Calibri" w:cs="Times New Roman"/>
                <w:kern w:val="2"/>
                <w:sz w:val="21"/>
                <w:szCs w:val="24"/>
                <w:vertAlign w:val="baseline"/>
                <w:lang w:val="en-US" w:eastAsia="zh-CN" w:bidi="ar-SA"/>
              </w:rPr>
              <w:t>8</w:t>
            </w:r>
            <w:r>
              <w:rPr>
                <w:rFonts w:hint="eastAsia" w:ascii="Calibri" w:hAnsi="Calibri" w:eastAsia="宋体" w:cs="Times New Roman"/>
                <w:kern w:val="2"/>
                <w:sz w:val="21"/>
                <w:szCs w:val="24"/>
                <w:vertAlign w:val="baseline"/>
                <w:lang w:val="en-US" w:eastAsia="zh-CN" w:bidi="ar-SA"/>
              </w:rPr>
              <w:t>.所投AI平台开发机器人的配套教材提供国家版权局认证的作品登记证书扫描件。提供得</w:t>
            </w:r>
            <w:r>
              <w:rPr>
                <w:rFonts w:hint="eastAsia" w:ascii="Calibri" w:hAnsi="Calibri" w:cs="Times New Roman"/>
                <w:kern w:val="2"/>
                <w:sz w:val="21"/>
                <w:szCs w:val="24"/>
                <w:vertAlign w:val="baseline"/>
                <w:lang w:val="en-US" w:eastAsia="zh-CN" w:bidi="ar-SA"/>
              </w:rPr>
              <w:t>2</w:t>
            </w:r>
            <w:r>
              <w:rPr>
                <w:rFonts w:hint="eastAsia" w:ascii="Calibri" w:hAnsi="Calibri" w:eastAsia="宋体" w:cs="Times New Roman"/>
                <w:kern w:val="2"/>
                <w:sz w:val="21"/>
                <w:szCs w:val="24"/>
                <w:vertAlign w:val="baseline"/>
                <w:lang w:val="en-US" w:eastAsia="zh-CN" w:bidi="ar-SA"/>
              </w:rPr>
              <w:t>分，未提供不得分。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816" w:type="dxa"/>
            <w:vMerge w:val="restart"/>
            <w:vAlign w:val="center"/>
          </w:tcPr>
          <w:p>
            <w:pPr>
              <w:spacing w:line="252" w:lineRule="auto"/>
              <w:jc w:val="both"/>
              <w:rPr>
                <w:rFonts w:ascii="Arial"/>
                <w:sz w:val="21"/>
              </w:rPr>
            </w:pPr>
          </w:p>
          <w:p>
            <w:pPr>
              <w:spacing w:line="253" w:lineRule="auto"/>
              <w:jc w:val="both"/>
              <w:rPr>
                <w:rFonts w:ascii="Arial"/>
                <w:sz w:val="21"/>
              </w:rPr>
            </w:pPr>
          </w:p>
          <w:p>
            <w:pPr>
              <w:spacing w:before="78" w:line="219" w:lineRule="auto"/>
              <w:jc w:val="both"/>
              <w:rPr>
                <w:rFonts w:ascii="宋体" w:hAnsi="宋体" w:eastAsia="宋体" w:cs="宋体"/>
                <w:snapToGrid w:val="0"/>
                <w:color w:val="000000"/>
                <w:sz w:val="24"/>
                <w:szCs w:val="24"/>
                <w:lang w:val="en-US" w:eastAsia="zh-CN" w:bidi="ar-SA"/>
              </w:rPr>
            </w:pPr>
            <w:r>
              <w:rPr>
                <w:rFonts w:hint="eastAsia" w:ascii="宋体" w:hAnsi="宋体" w:eastAsia="宋体" w:cs="宋体"/>
                <w:snapToGrid w:val="0"/>
                <w:color w:val="000000"/>
                <w:sz w:val="24"/>
                <w:szCs w:val="24"/>
                <w:lang w:val="en-US" w:eastAsia="zh-CN" w:bidi="ar-SA"/>
              </w:rPr>
              <w:t>商务服务方案  （24分）</w:t>
            </w:r>
          </w:p>
        </w:tc>
        <w:tc>
          <w:tcPr>
            <w:tcW w:w="897" w:type="dxa"/>
            <w:tcBorders>
              <w:top w:val="single" w:color="000000" w:sz="2" w:space="0"/>
              <w:bottom w:val="single" w:color="000000" w:sz="2" w:space="0"/>
            </w:tcBorders>
            <w:vAlign w:val="center"/>
          </w:tcPr>
          <w:p>
            <w:pPr>
              <w:jc w:val="center"/>
              <w:rPr>
                <w:rFonts w:hint="default" w:ascii="Arial" w:hAnsi="Arial" w:eastAsia="Arial" w:cs="Arial"/>
                <w:snapToGrid w:val="0"/>
                <w:color w:val="000000"/>
                <w:sz w:val="21"/>
                <w:szCs w:val="21"/>
                <w:vertAlign w:val="baseline"/>
                <w:lang w:val="en-US" w:eastAsia="zh-CN" w:bidi="ar-SA"/>
              </w:rPr>
            </w:pPr>
            <w:r>
              <w:rPr>
                <w:rFonts w:hint="eastAsia"/>
                <w:vertAlign w:val="baseline"/>
                <w:lang w:val="en-US" w:eastAsia="zh-CN"/>
              </w:rPr>
              <w:t>服务保障（6分）</w:t>
            </w:r>
          </w:p>
        </w:tc>
        <w:tc>
          <w:tcPr>
            <w:tcW w:w="68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vertAlign w:val="baseline"/>
                <w:lang w:val="en-US" w:eastAsia="zh-CN"/>
              </w:rPr>
            </w:pPr>
            <w:r>
              <w:rPr>
                <w:rFonts w:hint="eastAsia"/>
                <w:vertAlign w:val="baseline"/>
                <w:lang w:val="en-US" w:eastAsia="zh-CN"/>
              </w:rPr>
              <w:t>一、提供人形机器人生产厂家针对本项目的原厂售后服务承诺函。提供得3分，不提供不得分。</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lang w:val="en-US" w:eastAsia="zh-CN"/>
              </w:rPr>
            </w:pPr>
            <w:r>
              <w:rPr>
                <w:rFonts w:hint="eastAsia"/>
                <w:vertAlign w:val="baseline"/>
                <w:lang w:val="en-US" w:eastAsia="zh-CN"/>
              </w:rPr>
              <w:t>二、售后服务方案</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rPr>
            </w:pPr>
            <w:r>
              <w:rPr>
                <w:rFonts w:hint="eastAsia"/>
                <w:vertAlign w:val="baseline"/>
                <w:lang w:val="en-US" w:eastAsia="zh-CN"/>
              </w:rPr>
              <w:t>1.售后服务团队人员数量充足（服务人员不低于5人），专业对口（不限于具备项目管理领域、IT领域、人工智能领域、通信领域、电子信息化领域等从业经验）</w:t>
            </w:r>
            <w:r>
              <w:rPr>
                <w:rFonts w:hint="eastAsia" w:eastAsia="宋体"/>
                <w:vertAlign w:val="baseline"/>
                <w:lang w:val="en-US" w:eastAsia="zh-CN"/>
              </w:rPr>
              <w:t>；</w:t>
            </w:r>
            <w:r>
              <w:rPr>
                <w:rFonts w:hint="eastAsia"/>
                <w:vertAlign w:val="baseline"/>
                <w:lang w:val="en-US" w:eastAsia="zh-CN"/>
              </w:rPr>
              <w:t>分工明确，团队人员人工智能教学相关设备售后服务经验丰富，各项售后服务方案针对性、可行性强，充分考虑人工智能教育配套设备售后服务特点（如教育竞赛等各种活动的现场保障，操作系统配合教育软件的迭代升级等），保证设备性能满足整体项目周期要求，对采购人有实际性帮助；（共3分）:</w:t>
            </w:r>
            <w:r>
              <w:rPr>
                <w:rFonts w:hint="eastAsia"/>
                <w:vertAlign w:val="baseline"/>
              </w:rPr>
              <w:t xml:space="preserve">                                                     </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rPr>
            </w:pPr>
            <w:r>
              <w:rPr>
                <w:rFonts w:hint="eastAsia"/>
                <w:vertAlign w:val="baseline"/>
              </w:rPr>
              <w:t>2.</w:t>
            </w:r>
            <w:r>
              <w:rPr>
                <w:rFonts w:hint="eastAsia"/>
                <w:vertAlign w:val="baseline"/>
                <w:lang w:val="en-US" w:eastAsia="zh-CN"/>
              </w:rPr>
              <w:t>售后服务团队人员（服务人员不低于3人），分工明确，整体方案充分考虑人工智能教育配套设备售后服务特点（如教育竞赛等各种活动的现场保障，操作系统配合教育软件的迭代升级等）；</w:t>
            </w:r>
            <w:r>
              <w:rPr>
                <w:rFonts w:hint="eastAsia"/>
                <w:vertAlign w:val="baseline"/>
              </w:rPr>
              <w:t>（得</w:t>
            </w:r>
            <w:r>
              <w:rPr>
                <w:rFonts w:hint="eastAsia" w:eastAsia="宋体"/>
                <w:vertAlign w:val="baseline"/>
                <w:lang w:val="en-US" w:eastAsia="zh-CN"/>
              </w:rPr>
              <w:t>2</w:t>
            </w:r>
            <w:r>
              <w:rPr>
                <w:rFonts w:hint="eastAsia"/>
                <w:vertAlign w:val="baseline"/>
              </w:rPr>
              <w:t>分）</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ascii="Arial" w:hAnsi="Arial" w:eastAsia="Arial" w:cs="Arial"/>
                <w:snapToGrid w:val="0"/>
                <w:color w:val="000000"/>
                <w:sz w:val="21"/>
                <w:szCs w:val="21"/>
                <w:vertAlign w:val="baseline"/>
                <w:lang w:val="en-US" w:eastAsia="zh-CN" w:bidi="ar-SA"/>
              </w:rPr>
            </w:pPr>
            <w:r>
              <w:rPr>
                <w:rFonts w:hint="eastAsia"/>
                <w:vertAlign w:val="baseline"/>
              </w:rPr>
              <w:t>3.</w:t>
            </w:r>
            <w:r>
              <w:rPr>
                <w:rFonts w:hint="eastAsia" w:eastAsia="宋体"/>
                <w:vertAlign w:val="baseline"/>
                <w:lang w:eastAsia="zh-CN"/>
              </w:rPr>
              <w:t>无服务保障</w:t>
            </w:r>
            <w:r>
              <w:rPr>
                <w:rFonts w:hint="eastAsia"/>
                <w:vertAlign w:val="baseline"/>
                <w:lang w:val="en-US" w:eastAsia="zh-CN"/>
              </w:rPr>
              <w:t>。</w:t>
            </w:r>
            <w:r>
              <w:rPr>
                <w:rFonts w:hint="eastAsia"/>
                <w:vertAlign w:val="baseline"/>
              </w:rPr>
              <w:t>（得</w:t>
            </w:r>
            <w:r>
              <w:rPr>
                <w:rFonts w:hint="eastAsia" w:eastAsia="宋体"/>
                <w:vertAlign w:val="baseline"/>
                <w:lang w:val="en-US" w:eastAsia="zh-CN"/>
              </w:rPr>
              <w:t>0</w:t>
            </w:r>
            <w:r>
              <w:rPr>
                <w:rFonts w:hint="eastAsia"/>
                <w:vertAlign w:val="baseline"/>
              </w:rPr>
              <w:t>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816" w:type="dxa"/>
            <w:vMerge w:val="continue"/>
            <w:vAlign w:val="center"/>
          </w:tcPr>
          <w:p>
            <w:pPr>
              <w:spacing w:before="78" w:line="217" w:lineRule="auto"/>
              <w:jc w:val="center"/>
              <w:rPr>
                <w:rFonts w:hint="eastAsia" w:ascii="宋体" w:hAnsi="宋体" w:eastAsia="宋体" w:cs="宋体"/>
                <w:spacing w:val="-3"/>
                <w:sz w:val="24"/>
                <w:szCs w:val="24"/>
                <w:lang w:eastAsia="zh-CN"/>
              </w:rPr>
            </w:pPr>
          </w:p>
        </w:tc>
        <w:tc>
          <w:tcPr>
            <w:tcW w:w="897" w:type="dxa"/>
            <w:tcBorders>
              <w:top w:val="single" w:color="000000" w:sz="2" w:space="0"/>
              <w:bottom w:val="single" w:color="000000" w:sz="2" w:space="0"/>
            </w:tcBorders>
            <w:vAlign w:val="center"/>
          </w:tcPr>
          <w:p>
            <w:pPr>
              <w:jc w:val="center"/>
              <w:rPr>
                <w:rFonts w:hint="eastAsia"/>
                <w:vertAlign w:val="baseline"/>
                <w:lang w:val="en-US" w:eastAsia="zh-CN"/>
              </w:rPr>
            </w:pPr>
            <w:r>
              <w:rPr>
                <w:rFonts w:hint="eastAsia"/>
                <w:vertAlign w:val="baseline"/>
                <w:lang w:val="en-US" w:eastAsia="zh-CN"/>
              </w:rPr>
              <w:t>业绩</w:t>
            </w:r>
          </w:p>
          <w:p>
            <w:pPr>
              <w:jc w:val="center"/>
              <w:rPr>
                <w:rFonts w:hint="default" w:ascii="Arial" w:hAnsi="Arial" w:eastAsia="Arial" w:cs="Arial"/>
                <w:snapToGrid w:val="0"/>
                <w:color w:val="000000"/>
                <w:sz w:val="21"/>
                <w:szCs w:val="21"/>
                <w:vertAlign w:val="baseline"/>
                <w:lang w:val="en-US" w:eastAsia="zh-CN" w:bidi="ar-SA"/>
              </w:rPr>
            </w:pPr>
            <w:r>
              <w:rPr>
                <w:rFonts w:hint="eastAsia"/>
                <w:vertAlign w:val="baseline"/>
                <w:lang w:val="en-US" w:eastAsia="zh-CN"/>
              </w:rPr>
              <w:t>（6分）</w:t>
            </w:r>
          </w:p>
        </w:tc>
        <w:tc>
          <w:tcPr>
            <w:tcW w:w="6895" w:type="dxa"/>
            <w:tcBorders>
              <w:top w:val="single" w:color="000000" w:sz="2" w:space="0"/>
              <w:bottom w:val="single" w:color="000000" w:sz="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0" w:leftChars="0" w:firstLine="0" w:firstLineChars="0"/>
              <w:jc w:val="left"/>
              <w:textAlignment w:val="auto"/>
              <w:rPr>
                <w:rFonts w:hint="default" w:ascii="Arial" w:hAnsi="Arial" w:eastAsia="宋体" w:cs="Arial"/>
                <w:snapToGrid w:val="0"/>
                <w:color w:val="000000"/>
                <w:sz w:val="21"/>
                <w:szCs w:val="21"/>
                <w:vertAlign w:val="baseline"/>
                <w:lang w:val="en-US" w:eastAsia="zh-CN" w:bidi="ar-SA"/>
              </w:rPr>
            </w:pPr>
            <w:r>
              <w:rPr>
                <w:rFonts w:hint="eastAsia"/>
                <w:vertAlign w:val="baseline"/>
                <w:lang w:val="en-US" w:eastAsia="zh-CN"/>
              </w:rPr>
              <w:t>投标人2020年1月1日起至今同类产品（人工智能或机器人相关产品）的业绩合同，合同金额不低于500万元，以合同签订金额为准，每提供一个得3分，最高6分。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1816" w:type="dxa"/>
            <w:vMerge w:val="continue"/>
            <w:vAlign w:val="center"/>
          </w:tcPr>
          <w:p>
            <w:pPr>
              <w:spacing w:before="78" w:line="217" w:lineRule="auto"/>
              <w:jc w:val="center"/>
              <w:rPr>
                <w:rFonts w:hint="eastAsia" w:ascii="宋体" w:hAnsi="宋体" w:eastAsia="宋体" w:cs="宋体"/>
                <w:spacing w:val="-3"/>
                <w:sz w:val="24"/>
                <w:szCs w:val="24"/>
                <w:lang w:eastAsia="zh-CN"/>
              </w:rPr>
            </w:pPr>
          </w:p>
        </w:tc>
        <w:tc>
          <w:tcPr>
            <w:tcW w:w="897" w:type="dxa"/>
            <w:tcBorders>
              <w:top w:val="single" w:color="000000" w:sz="2" w:space="0"/>
              <w:bottom w:val="single" w:color="000000" w:sz="2" w:space="0"/>
            </w:tcBorders>
            <w:vAlign w:val="center"/>
          </w:tcPr>
          <w:p>
            <w:pPr>
              <w:jc w:val="center"/>
              <w:rPr>
                <w:rFonts w:hint="eastAsia" w:eastAsia="宋体"/>
                <w:vertAlign w:val="baseline"/>
                <w:lang w:val="en-US" w:eastAsia="zh-CN"/>
              </w:rPr>
            </w:pPr>
            <w:r>
              <w:rPr>
                <w:rFonts w:hint="eastAsia" w:eastAsia="宋体"/>
                <w:vertAlign w:val="baseline"/>
                <w:lang w:val="en-US" w:eastAsia="zh-CN"/>
              </w:rPr>
              <w:t>证书     （6分）</w:t>
            </w:r>
          </w:p>
        </w:tc>
        <w:tc>
          <w:tcPr>
            <w:tcW w:w="6895" w:type="dxa"/>
            <w:tcBorders>
              <w:top w:val="single" w:color="000000" w:sz="2" w:space="0"/>
              <w:bottom w:val="single" w:color="000000" w:sz="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0" w:leftChars="0" w:firstLine="0" w:firstLineChars="0"/>
              <w:jc w:val="left"/>
              <w:textAlignment w:val="auto"/>
              <w:rPr>
                <w:rFonts w:hint="eastAsia"/>
                <w:lang w:val="en-US" w:eastAsia="zh-CN"/>
              </w:rPr>
            </w:pPr>
            <w:r>
              <w:rPr>
                <w:rFonts w:hint="eastAsia"/>
                <w:lang w:val="en-US" w:eastAsia="zh-CN"/>
              </w:rPr>
              <w:t>投标人具有 ISO14001环境管理体系认证证书，得2分；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0" w:leftChars="0" w:firstLine="0" w:firstLineChars="0"/>
              <w:jc w:val="left"/>
              <w:textAlignment w:val="auto"/>
              <w:rPr>
                <w:rFonts w:hint="eastAsia"/>
                <w:lang w:val="en-US" w:eastAsia="zh-CN"/>
              </w:rPr>
            </w:pPr>
            <w:r>
              <w:rPr>
                <w:rFonts w:hint="eastAsia"/>
                <w:lang w:val="en-US" w:eastAsia="zh-CN"/>
              </w:rPr>
              <w:t>投标人具有ISO9001质量管理体系认证证书，得2分；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0" w:leftChars="0" w:firstLine="0" w:firstLineChars="0"/>
              <w:jc w:val="left"/>
              <w:textAlignment w:val="auto"/>
              <w:rPr>
                <w:rFonts w:hint="eastAsia"/>
                <w:lang w:val="en-US" w:eastAsia="zh-CN"/>
              </w:rPr>
            </w:pPr>
            <w:r>
              <w:rPr>
                <w:rFonts w:hint="eastAsia"/>
                <w:lang w:val="en-US" w:eastAsia="zh-CN"/>
              </w:rPr>
              <w:t>投标人具有高新技术企业证书，得2分。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816" w:type="dxa"/>
            <w:vMerge w:val="continue"/>
            <w:vAlign w:val="center"/>
          </w:tcPr>
          <w:p>
            <w:pPr>
              <w:spacing w:before="78" w:line="217" w:lineRule="auto"/>
              <w:jc w:val="center"/>
              <w:rPr>
                <w:rFonts w:hint="eastAsia" w:ascii="宋体" w:hAnsi="宋体" w:eastAsia="宋体" w:cs="宋体"/>
                <w:spacing w:val="-3"/>
                <w:sz w:val="24"/>
                <w:szCs w:val="24"/>
                <w:lang w:eastAsia="zh-CN"/>
              </w:rPr>
            </w:pPr>
          </w:p>
        </w:tc>
        <w:tc>
          <w:tcPr>
            <w:tcW w:w="897" w:type="dxa"/>
            <w:tcBorders>
              <w:top w:val="single" w:color="000000" w:sz="2" w:space="0"/>
              <w:bottom w:val="single" w:color="000000" w:sz="2" w:space="0"/>
            </w:tcBorders>
            <w:vAlign w:val="center"/>
          </w:tcPr>
          <w:p>
            <w:pPr>
              <w:jc w:val="center"/>
              <w:rPr>
                <w:rFonts w:hint="eastAsia"/>
                <w:vertAlign w:val="baseline"/>
              </w:rPr>
            </w:pPr>
            <w:r>
              <w:rPr>
                <w:rFonts w:hint="eastAsia"/>
                <w:vertAlign w:val="baseline"/>
              </w:rPr>
              <w:t>供货安装方案</w:t>
            </w:r>
          </w:p>
          <w:p>
            <w:pPr>
              <w:jc w:val="center"/>
              <w:rPr>
                <w:rFonts w:hint="eastAsia"/>
                <w:vertAlign w:val="baseline"/>
                <w:lang w:val="en-US" w:eastAsia="zh-CN"/>
              </w:rPr>
            </w:pPr>
            <w:r>
              <w:rPr>
                <w:rFonts w:hint="eastAsia"/>
                <w:vertAlign w:val="baseline"/>
              </w:rPr>
              <w:t>（</w:t>
            </w:r>
            <w:r>
              <w:rPr>
                <w:rFonts w:hint="eastAsia" w:eastAsia="宋体"/>
                <w:vertAlign w:val="baseline"/>
                <w:lang w:val="en-US" w:eastAsia="zh-CN"/>
              </w:rPr>
              <w:t>6</w:t>
            </w:r>
            <w:r>
              <w:rPr>
                <w:rFonts w:hint="eastAsia"/>
                <w:vertAlign w:val="baseline"/>
              </w:rPr>
              <w:t>分）</w:t>
            </w:r>
          </w:p>
        </w:tc>
        <w:tc>
          <w:tcPr>
            <w:tcW w:w="68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rPr>
            </w:pPr>
            <w:r>
              <w:rPr>
                <w:rFonts w:hint="eastAsia"/>
                <w:vertAlign w:val="baseline"/>
              </w:rPr>
              <w:t>1.</w:t>
            </w:r>
            <w:r>
              <w:rPr>
                <w:rFonts w:hint="eastAsia"/>
                <w:vertAlign w:val="baseline"/>
                <w:lang w:val="en-US" w:eastAsia="zh-CN"/>
              </w:rPr>
              <w:t>充分考虑</w:t>
            </w:r>
            <w:r>
              <w:rPr>
                <w:rFonts w:hint="eastAsia" w:eastAsia="宋体"/>
                <w:vertAlign w:val="baseline"/>
                <w:lang w:val="en-US" w:eastAsia="zh-CN"/>
              </w:rPr>
              <w:t>基地</w:t>
            </w:r>
            <w:r>
              <w:rPr>
                <w:rFonts w:hint="eastAsia"/>
                <w:vertAlign w:val="baseline"/>
                <w:lang w:val="en-US" w:eastAsia="zh-CN"/>
              </w:rPr>
              <w:t>实际使用场景，</w:t>
            </w:r>
            <w:r>
              <w:rPr>
                <w:rFonts w:hint="eastAsia"/>
                <w:vertAlign w:val="baseline"/>
              </w:rPr>
              <w:t>安装进度合理紧凑</w:t>
            </w:r>
            <w:r>
              <w:rPr>
                <w:rFonts w:hint="eastAsia" w:eastAsia="宋体"/>
                <w:vertAlign w:val="baseline"/>
                <w:lang w:eastAsia="zh-CN"/>
              </w:rPr>
              <w:t>，</w:t>
            </w:r>
            <w:r>
              <w:rPr>
                <w:rFonts w:hint="eastAsia"/>
                <w:vertAlign w:val="baseline"/>
              </w:rPr>
              <w:t>方案计划安排针对性</w:t>
            </w:r>
            <w:r>
              <w:rPr>
                <w:rFonts w:hint="eastAsia" w:eastAsia="宋体"/>
                <w:vertAlign w:val="baseline"/>
                <w:lang w:eastAsia="zh-CN"/>
              </w:rPr>
              <w:t>，</w:t>
            </w:r>
            <w:r>
              <w:rPr>
                <w:rFonts w:hint="eastAsia"/>
                <w:vertAlign w:val="baseline"/>
              </w:rPr>
              <w:t>可行性强，</w:t>
            </w:r>
            <w:r>
              <w:rPr>
                <w:rFonts w:hint="eastAsia" w:eastAsia="宋体"/>
                <w:vertAlign w:val="baseline"/>
                <w:lang w:eastAsia="zh-CN"/>
              </w:rPr>
              <w:t>按期完成，方案排版整洁易查</w:t>
            </w:r>
            <w:r>
              <w:rPr>
                <w:rFonts w:hint="eastAsia"/>
                <w:vertAlign w:val="baseline"/>
              </w:rPr>
              <w:t>（得</w:t>
            </w:r>
            <w:r>
              <w:rPr>
                <w:rFonts w:hint="eastAsia" w:eastAsia="宋体"/>
                <w:vertAlign w:val="baseline"/>
                <w:lang w:val="en-US" w:eastAsia="zh-CN"/>
              </w:rPr>
              <w:t>6</w:t>
            </w:r>
            <w:r>
              <w:rPr>
                <w:rFonts w:hint="eastAsia"/>
                <w:vertAlign w:val="baseline"/>
              </w:rPr>
              <w:t>分）</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rPr>
            </w:pPr>
            <w:r>
              <w:rPr>
                <w:rFonts w:hint="eastAsia"/>
                <w:vertAlign w:val="baseline"/>
              </w:rPr>
              <w:t>2方案计划安排针对性、可行性强，</w:t>
            </w:r>
            <w:r>
              <w:rPr>
                <w:rFonts w:hint="eastAsia" w:eastAsia="宋体"/>
                <w:vertAlign w:val="baseline"/>
                <w:lang w:eastAsia="zh-CN"/>
              </w:rPr>
              <w:t>按期完成</w:t>
            </w:r>
            <w:r>
              <w:rPr>
                <w:rFonts w:hint="eastAsia"/>
                <w:vertAlign w:val="baseline"/>
              </w:rPr>
              <w:t>（得</w:t>
            </w:r>
            <w:r>
              <w:rPr>
                <w:rFonts w:hint="eastAsia" w:eastAsia="宋体"/>
                <w:vertAlign w:val="baseline"/>
                <w:lang w:val="en-US" w:eastAsia="zh-CN"/>
              </w:rPr>
              <w:t>3</w:t>
            </w:r>
            <w:r>
              <w:rPr>
                <w:rFonts w:hint="eastAsia"/>
                <w:vertAlign w:val="baseline"/>
              </w:rPr>
              <w:t>分）</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vertAlign w:val="baseline"/>
                <w:lang w:val="en-US" w:eastAsia="zh-CN"/>
              </w:rPr>
            </w:pPr>
            <w:r>
              <w:rPr>
                <w:rFonts w:hint="eastAsia"/>
                <w:vertAlign w:val="baseline"/>
              </w:rPr>
              <w:t>3.</w:t>
            </w:r>
            <w:r>
              <w:rPr>
                <w:rFonts w:hint="eastAsia" w:eastAsia="宋体"/>
                <w:vertAlign w:val="baseline"/>
                <w:lang w:eastAsia="zh-CN"/>
              </w:rPr>
              <w:t>无方案</w:t>
            </w:r>
            <w:r>
              <w:rPr>
                <w:rFonts w:hint="eastAsia"/>
                <w:vertAlign w:val="baseline"/>
              </w:rPr>
              <w:t>（得0分）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9608" w:type="dxa"/>
            <w:gridSpan w:val="3"/>
            <w:tcBorders>
              <w:bottom w:val="single" w:color="000000" w:sz="2" w:space="0"/>
            </w:tcBorders>
            <w:vAlign w:val="top"/>
          </w:tcPr>
          <w:p>
            <w:pPr>
              <w:spacing w:before="77" w:line="248" w:lineRule="auto"/>
              <w:ind w:left="12" w:leftChars="0" w:right="3" w:rightChars="0" w:firstLine="15" w:firstLineChars="0"/>
              <w:rPr>
                <w:rFonts w:ascii="宋体" w:hAnsi="宋体" w:eastAsia="宋体" w:cs="宋体"/>
                <w:spacing w:val="-13"/>
                <w:sz w:val="24"/>
                <w:szCs w:val="24"/>
              </w:rPr>
            </w:pPr>
            <w:r>
              <w:rPr>
                <w:rFonts w:ascii="宋体" w:hAnsi="宋体" w:eastAsia="宋体" w:cs="宋体"/>
                <w:spacing w:val="-4"/>
                <w:sz w:val="24"/>
                <w:szCs w:val="24"/>
              </w:rPr>
              <w:t xml:space="preserve">注： </w:t>
            </w:r>
            <w:r>
              <w:rPr>
                <w:rFonts w:ascii="宋体" w:hAnsi="宋体" w:eastAsia="宋体" w:cs="宋体"/>
                <w:spacing w:val="-2"/>
                <w:sz w:val="24"/>
                <w:szCs w:val="24"/>
              </w:rPr>
              <w:t>综合评审表中涉及的的相关证照、证明、证书、证件、合同等(非投标单位自身单</w:t>
            </w:r>
            <w:r>
              <w:rPr>
                <w:rFonts w:ascii="宋体" w:hAnsi="宋体" w:eastAsia="宋体" w:cs="宋体"/>
                <w:sz w:val="24"/>
                <w:szCs w:val="24"/>
              </w:rPr>
              <w:t xml:space="preserve"> </w:t>
            </w:r>
            <w:r>
              <w:rPr>
                <w:rFonts w:ascii="宋体" w:hAnsi="宋体" w:eastAsia="宋体" w:cs="宋体"/>
                <w:spacing w:val="-2"/>
                <w:sz w:val="24"/>
                <w:szCs w:val="24"/>
              </w:rPr>
              <w:t xml:space="preserve">独出具) ，原件的扫描件 </w:t>
            </w:r>
            <w:r>
              <w:rPr>
                <w:rFonts w:ascii="宋体" w:hAnsi="宋体" w:eastAsia="宋体" w:cs="宋体"/>
                <w:color w:val="FF0000"/>
                <w:spacing w:val="-2"/>
                <w:sz w:val="24"/>
                <w:szCs w:val="24"/>
              </w:rPr>
              <w:t xml:space="preserve">(印章须为彩色) </w:t>
            </w:r>
            <w:r>
              <w:rPr>
                <w:rFonts w:ascii="宋体" w:hAnsi="宋体" w:eastAsia="宋体" w:cs="宋体"/>
                <w:spacing w:val="-2"/>
                <w:sz w:val="24"/>
                <w:szCs w:val="24"/>
              </w:rPr>
              <w:t>或从亳州市公共资源交易网注册用户系统中选择</w:t>
            </w:r>
            <w:r>
              <w:rPr>
                <w:rFonts w:ascii="宋体" w:hAnsi="宋体" w:eastAsia="宋体" w:cs="宋体"/>
                <w:sz w:val="24"/>
                <w:szCs w:val="24"/>
              </w:rPr>
              <w:t xml:space="preserve"> </w:t>
            </w:r>
            <w:r>
              <w:rPr>
                <w:rFonts w:ascii="宋体" w:hAnsi="宋体" w:eastAsia="宋体" w:cs="宋体"/>
                <w:spacing w:val="-24"/>
                <w:sz w:val="24"/>
                <w:szCs w:val="24"/>
              </w:rPr>
              <w:t>上传</w:t>
            </w:r>
            <w:r>
              <w:rPr>
                <w:rFonts w:ascii="宋体" w:hAnsi="宋体" w:eastAsia="宋体" w:cs="宋体"/>
                <w:spacing w:val="-22"/>
                <w:sz w:val="24"/>
                <w:szCs w:val="24"/>
              </w:rPr>
              <w:t>，</w:t>
            </w:r>
            <w:r>
              <w:rPr>
                <w:rFonts w:ascii="宋体" w:hAnsi="宋体" w:eastAsia="宋体" w:cs="宋体"/>
                <w:spacing w:val="-12"/>
                <w:sz w:val="24"/>
                <w:szCs w:val="24"/>
              </w:rPr>
              <w:t xml:space="preserve"> 否则不得分。原件中标后由采购人核验， 如发现弄虚作假的， 取消其中标资格， 并按</w:t>
            </w:r>
            <w:r>
              <w:rPr>
                <w:rFonts w:ascii="宋体" w:hAnsi="宋体" w:eastAsia="宋体" w:cs="宋体"/>
                <w:sz w:val="24"/>
                <w:szCs w:val="24"/>
              </w:rPr>
              <w:t xml:space="preserve"> </w:t>
            </w:r>
            <w:r>
              <w:rPr>
                <w:rFonts w:ascii="宋体" w:hAnsi="宋体" w:eastAsia="宋体" w:cs="宋体"/>
                <w:spacing w:val="-8"/>
                <w:sz w:val="24"/>
                <w:szCs w:val="24"/>
              </w:rPr>
              <w:t>有</w:t>
            </w:r>
            <w:r>
              <w:rPr>
                <w:rFonts w:ascii="宋体" w:hAnsi="宋体" w:eastAsia="宋体" w:cs="宋体"/>
                <w:spacing w:val="-4"/>
                <w:sz w:val="24"/>
                <w:szCs w:val="24"/>
              </w:rPr>
              <w:t>关规定进行处理。</w:t>
            </w:r>
          </w:p>
        </w:tc>
      </w:tr>
    </w:tbl>
    <w:p/>
    <w:p>
      <w:pPr>
        <w:spacing w:before="146" w:line="220" w:lineRule="auto"/>
        <w:ind w:left="620"/>
        <w:rPr>
          <w:rFonts w:ascii="宋体" w:hAnsi="宋体" w:eastAsia="宋体" w:cs="宋体"/>
          <w:sz w:val="24"/>
          <w:szCs w:val="24"/>
        </w:rPr>
      </w:pPr>
      <w:r>
        <w:rPr>
          <w:rFonts w:ascii="宋体" w:hAnsi="宋体" w:eastAsia="宋体" w:cs="宋体"/>
          <w:spacing w:val="-2"/>
          <w:sz w:val="24"/>
          <w:szCs w:val="24"/>
        </w:rPr>
        <w:t>1.评标总得分=</w:t>
      </w:r>
      <w:r>
        <w:rPr>
          <w:rFonts w:ascii="宋体" w:hAnsi="宋体" w:eastAsia="宋体" w:cs="宋体"/>
          <w:spacing w:val="-1"/>
          <w:sz w:val="24"/>
          <w:szCs w:val="24"/>
        </w:rPr>
        <w:t>F</w:t>
      </w:r>
      <w:r>
        <w:rPr>
          <w:rFonts w:ascii="宋体" w:hAnsi="宋体" w:eastAsia="宋体" w:cs="宋体"/>
          <w:spacing w:val="-2"/>
          <w:sz w:val="24"/>
          <w:szCs w:val="24"/>
        </w:rPr>
        <w:t>1 +</w:t>
      </w:r>
      <w:r>
        <w:rPr>
          <w:rFonts w:ascii="宋体" w:hAnsi="宋体" w:eastAsia="宋体" w:cs="宋体"/>
          <w:spacing w:val="-1"/>
          <w:sz w:val="24"/>
          <w:szCs w:val="24"/>
        </w:rPr>
        <w:t>F</w:t>
      </w:r>
      <w:r>
        <w:rPr>
          <w:rFonts w:ascii="宋体" w:hAnsi="宋体" w:eastAsia="宋体" w:cs="宋体"/>
          <w:spacing w:val="-2"/>
          <w:sz w:val="24"/>
          <w:szCs w:val="24"/>
        </w:rPr>
        <w:t>2 +……+</w:t>
      </w:r>
      <w:r>
        <w:rPr>
          <w:rFonts w:ascii="宋体" w:hAnsi="宋体" w:eastAsia="宋体" w:cs="宋体"/>
          <w:spacing w:val="-1"/>
          <w:sz w:val="24"/>
          <w:szCs w:val="24"/>
        </w:rPr>
        <w:t>Fn</w:t>
      </w:r>
      <w:r>
        <w:rPr>
          <w:rFonts w:ascii="宋体" w:hAnsi="宋体" w:eastAsia="宋体" w:cs="宋体"/>
          <w:spacing w:val="-2"/>
          <w:sz w:val="24"/>
          <w:szCs w:val="24"/>
        </w:rPr>
        <w:t xml:space="preserve"> (</w:t>
      </w:r>
      <w:r>
        <w:rPr>
          <w:rFonts w:ascii="宋体" w:hAnsi="宋体" w:eastAsia="宋体" w:cs="宋体"/>
          <w:spacing w:val="-1"/>
          <w:sz w:val="24"/>
          <w:szCs w:val="24"/>
        </w:rPr>
        <w:t>F</w:t>
      </w:r>
      <w:r>
        <w:rPr>
          <w:rFonts w:ascii="宋体" w:hAnsi="宋体" w:eastAsia="宋体" w:cs="宋体"/>
          <w:spacing w:val="-2"/>
          <w:sz w:val="24"/>
          <w:szCs w:val="24"/>
        </w:rPr>
        <w:t>1、</w:t>
      </w:r>
      <w:r>
        <w:rPr>
          <w:rFonts w:ascii="宋体" w:hAnsi="宋体" w:eastAsia="宋体" w:cs="宋体"/>
          <w:spacing w:val="-1"/>
          <w:sz w:val="24"/>
          <w:szCs w:val="24"/>
        </w:rPr>
        <w:t>F</w:t>
      </w:r>
      <w:r>
        <w:rPr>
          <w:rFonts w:ascii="宋体" w:hAnsi="宋体" w:eastAsia="宋体" w:cs="宋体"/>
          <w:spacing w:val="-2"/>
          <w:sz w:val="24"/>
          <w:szCs w:val="24"/>
        </w:rPr>
        <w:t>2……</w:t>
      </w:r>
      <w:r>
        <w:rPr>
          <w:rFonts w:ascii="宋体" w:hAnsi="宋体" w:eastAsia="宋体" w:cs="宋体"/>
          <w:spacing w:val="-1"/>
          <w:sz w:val="24"/>
          <w:szCs w:val="24"/>
        </w:rPr>
        <w:t>Fn</w:t>
      </w:r>
      <w:r>
        <w:rPr>
          <w:rFonts w:ascii="宋体" w:hAnsi="宋体" w:eastAsia="宋体" w:cs="宋体"/>
          <w:spacing w:val="-2"/>
          <w:sz w:val="24"/>
          <w:szCs w:val="24"/>
        </w:rPr>
        <w:t xml:space="preserve"> 分别为各项评分因素的汇总得分</w:t>
      </w:r>
      <w:r>
        <w:rPr>
          <w:rFonts w:ascii="宋体" w:hAnsi="宋体" w:eastAsia="宋体" w:cs="宋体"/>
          <w:spacing w:val="-1"/>
          <w:sz w:val="24"/>
          <w:szCs w:val="24"/>
        </w:rPr>
        <w:t>)</w:t>
      </w:r>
    </w:p>
    <w:p>
      <w:pPr>
        <w:spacing w:before="155" w:line="338" w:lineRule="auto"/>
        <w:ind w:left="129" w:right="117" w:firstLine="472"/>
        <w:rPr>
          <w:rFonts w:ascii="宋体" w:hAnsi="宋体" w:eastAsia="宋体" w:cs="宋体"/>
          <w:sz w:val="24"/>
          <w:szCs w:val="24"/>
        </w:rPr>
      </w:pPr>
      <w:r>
        <w:rPr>
          <w:rFonts w:ascii="宋体" w:hAnsi="宋体" w:eastAsia="宋体" w:cs="宋体"/>
          <w:spacing w:val="-9"/>
          <w:sz w:val="24"/>
          <w:szCs w:val="24"/>
        </w:rPr>
        <w:t>评</w:t>
      </w:r>
      <w:r>
        <w:rPr>
          <w:rFonts w:ascii="宋体" w:hAnsi="宋体" w:eastAsia="宋体" w:cs="宋体"/>
          <w:spacing w:val="-8"/>
          <w:sz w:val="24"/>
          <w:szCs w:val="24"/>
        </w:rPr>
        <w:t>标时， 评标委员会各成员应当独立对每个有效投标人的标书进行评价、打分， 然后汇</w:t>
      </w:r>
      <w:r>
        <w:rPr>
          <w:rFonts w:ascii="宋体" w:hAnsi="宋体" w:eastAsia="宋体" w:cs="宋体"/>
          <w:sz w:val="24"/>
          <w:szCs w:val="24"/>
        </w:rPr>
        <w:t xml:space="preserve"> </w:t>
      </w:r>
      <w:r>
        <w:rPr>
          <w:rFonts w:ascii="宋体" w:hAnsi="宋体" w:eastAsia="宋体" w:cs="宋体"/>
          <w:spacing w:val="8"/>
          <w:sz w:val="24"/>
          <w:szCs w:val="24"/>
        </w:rPr>
        <w:t>总每个投标人每</w:t>
      </w:r>
      <w:r>
        <w:rPr>
          <w:rFonts w:ascii="宋体" w:hAnsi="宋体" w:eastAsia="宋体" w:cs="宋体"/>
          <w:spacing w:val="6"/>
          <w:sz w:val="24"/>
          <w:szCs w:val="24"/>
        </w:rPr>
        <w:t>项</w:t>
      </w:r>
      <w:r>
        <w:rPr>
          <w:rFonts w:ascii="宋体" w:hAnsi="宋体" w:eastAsia="宋体" w:cs="宋体"/>
          <w:spacing w:val="4"/>
          <w:sz w:val="24"/>
          <w:szCs w:val="24"/>
        </w:rPr>
        <w:t>评分因素的得分，按评审后得分由高到低顺序排列(1、2、3、…)。</w:t>
      </w:r>
    </w:p>
    <w:p>
      <w:pPr>
        <w:spacing w:before="1" w:line="338" w:lineRule="auto"/>
        <w:ind w:left="126" w:right="117" w:firstLine="47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2.</w:t>
      </w:r>
      <w:r>
        <w:rPr>
          <w:rFonts w:ascii="宋体" w:hAnsi="宋体" w:eastAsia="宋体" w:cs="宋体"/>
          <w:color w:val="000000" w:themeColor="text1"/>
          <w:spacing w:val="-5"/>
          <w:sz w:val="24"/>
          <w:szCs w:val="24"/>
          <w14:textFill>
            <w14:solidFill>
              <w14:schemeClr w14:val="tx1"/>
            </w14:solidFill>
          </w14:textFill>
        </w:rPr>
        <w:t>评标委员会成员对于小型、微型企业的价格扣除， 对于非专门面向中小微企业采购的</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20"/>
          <w:sz w:val="24"/>
          <w:szCs w:val="24"/>
          <w14:textFill>
            <w14:solidFill>
              <w14:schemeClr w14:val="tx1"/>
            </w14:solidFill>
          </w14:textFill>
        </w:rPr>
        <w:t>项</w:t>
      </w:r>
      <w:r>
        <w:rPr>
          <w:rFonts w:ascii="宋体" w:hAnsi="宋体" w:eastAsia="宋体" w:cs="宋体"/>
          <w:color w:val="000000" w:themeColor="text1"/>
          <w:spacing w:val="-16"/>
          <w:sz w:val="24"/>
          <w:szCs w:val="24"/>
          <w14:textFill>
            <w14:solidFill>
              <w14:schemeClr w14:val="tx1"/>
            </w14:solidFill>
          </w14:textFill>
        </w:rPr>
        <w:t>目</w:t>
      </w:r>
      <w:r>
        <w:rPr>
          <w:rFonts w:ascii="宋体" w:hAnsi="宋体" w:eastAsia="宋体" w:cs="宋体"/>
          <w:color w:val="000000" w:themeColor="text1"/>
          <w:spacing w:val="-10"/>
          <w:sz w:val="24"/>
          <w:szCs w:val="24"/>
          <w14:textFill>
            <w14:solidFill>
              <w14:schemeClr w14:val="tx1"/>
            </w14:solidFill>
          </w14:textFill>
        </w:rPr>
        <w:t>， 依照《政府采购促进中小企业发展办法》的规定， 凡符合要求的有效投标人， 按照以</w:t>
      </w:r>
      <w:r>
        <w:rPr>
          <w:rFonts w:ascii="宋体" w:hAnsi="宋体" w:eastAsia="宋体" w:cs="宋体"/>
          <w:color w:val="000000" w:themeColor="text1"/>
          <w:spacing w:val="-7"/>
          <w:sz w:val="24"/>
          <w:szCs w:val="24"/>
          <w14:textFill>
            <w14:solidFill>
              <w14:schemeClr w14:val="tx1"/>
            </w14:solidFill>
          </w14:textFill>
        </w:rPr>
        <w:t>下</w:t>
      </w:r>
      <w:r>
        <w:rPr>
          <w:rFonts w:ascii="宋体" w:hAnsi="宋体" w:eastAsia="宋体" w:cs="宋体"/>
          <w:color w:val="000000" w:themeColor="text1"/>
          <w:spacing w:val="-5"/>
          <w:sz w:val="24"/>
          <w:szCs w:val="24"/>
          <w14:textFill>
            <w14:solidFill>
              <w14:schemeClr w14:val="tx1"/>
            </w14:solidFill>
          </w14:textFill>
        </w:rPr>
        <w:t>比例给予相应的价格扣除：</w:t>
      </w:r>
    </w:p>
    <w:p>
      <w:pPr>
        <w:spacing w:line="98" w:lineRule="auto"/>
        <w:rPr>
          <w:color w:val="000000" w:themeColor="text1"/>
          <w:sz w:val="2"/>
          <w14:textFill>
            <w14:solidFill>
              <w14:schemeClr w14:val="tx1"/>
            </w14:solidFill>
          </w14:textFill>
        </w:rPr>
      </w:pPr>
    </w:p>
    <w:tbl>
      <w:tblPr>
        <w:tblStyle w:val="33"/>
        <w:tblW w:w="94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2699"/>
        <w:gridCol w:w="2159"/>
        <w:gridCol w:w="3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33" w:type="dxa"/>
          </w:tcPr>
          <w:p>
            <w:pPr>
              <w:spacing w:before="151" w:line="221" w:lineRule="auto"/>
              <w:ind w:left="181"/>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Outline w14:w="4356" w14:cap="flat" w14:cmpd="sng" w14:algn="ctr">
                  <w14:solidFill>
                    <w14:srgbClr w14:val="FF0000"/>
                  </w14:solidFill>
                  <w14:prstDash w14:val="solid"/>
                  <w14:miter w14:val="0"/>
                </w14:textOutline>
                <w14:textFill>
                  <w14:solidFill>
                    <w14:schemeClr w14:val="tx1"/>
                  </w14:solidFill>
                </w14:textFill>
              </w:rPr>
              <w:t>序</w:t>
            </w:r>
            <w:r>
              <w:rPr>
                <w:rFonts w:ascii="宋体" w:hAnsi="宋体" w:eastAsia="宋体" w:cs="宋体"/>
                <w:color w:val="000000" w:themeColor="text1"/>
                <w:spacing w:val="-1"/>
                <w:sz w:val="24"/>
                <w:szCs w:val="24"/>
                <w14:textOutline w14:w="4356" w14:cap="flat" w14:cmpd="sng" w14:algn="ctr">
                  <w14:solidFill>
                    <w14:srgbClr w14:val="FF0000"/>
                  </w14:solidFill>
                  <w14:prstDash w14:val="solid"/>
                  <w14:miter w14:val="0"/>
                </w14:textOutline>
                <w14:textFill>
                  <w14:solidFill>
                    <w14:schemeClr w14:val="tx1"/>
                  </w14:solidFill>
                </w14:textFill>
              </w:rPr>
              <w:t>号</w:t>
            </w:r>
          </w:p>
        </w:tc>
        <w:tc>
          <w:tcPr>
            <w:tcW w:w="2699" w:type="dxa"/>
          </w:tcPr>
          <w:p>
            <w:pPr>
              <w:spacing w:before="151" w:line="220" w:lineRule="auto"/>
              <w:ind w:left="1116"/>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Outline w14:w="4356" w14:cap="flat" w14:cmpd="sng" w14:algn="ctr">
                  <w14:solidFill>
                    <w14:srgbClr w14:val="FF0000"/>
                  </w14:solidFill>
                  <w14:prstDash w14:val="solid"/>
                  <w14:miter w14:val="0"/>
                </w14:textOutline>
                <w14:textFill>
                  <w14:solidFill>
                    <w14:schemeClr w14:val="tx1"/>
                  </w14:solidFill>
                </w14:textFill>
              </w:rPr>
              <w:t>情形</w:t>
            </w:r>
          </w:p>
        </w:tc>
        <w:tc>
          <w:tcPr>
            <w:tcW w:w="2159" w:type="dxa"/>
          </w:tcPr>
          <w:p>
            <w:pPr>
              <w:spacing w:before="151" w:line="218" w:lineRule="auto"/>
              <w:ind w:left="36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Outline w14:w="4356" w14:cap="flat" w14:cmpd="sng" w14:algn="ctr">
                  <w14:solidFill>
                    <w14:srgbClr w14:val="FF0000"/>
                  </w14:solidFill>
                  <w14:prstDash w14:val="solid"/>
                  <w14:miter w14:val="0"/>
                </w14:textOutline>
                <w14:textFill>
                  <w14:solidFill>
                    <w14:schemeClr w14:val="tx1"/>
                  </w14:solidFill>
                </w14:textFill>
              </w:rPr>
              <w:t>价格扣除比例</w:t>
            </w:r>
          </w:p>
        </w:tc>
        <w:tc>
          <w:tcPr>
            <w:tcW w:w="3784" w:type="dxa"/>
          </w:tcPr>
          <w:p>
            <w:pPr>
              <w:spacing w:before="150" w:line="219" w:lineRule="auto"/>
              <w:ind w:left="1414"/>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Outline w14:w="4356" w14:cap="flat" w14:cmpd="sng" w14:algn="ctr">
                  <w14:solidFill>
                    <w14:srgbClr w14:val="FF0000"/>
                  </w14:solidFill>
                  <w14:prstDash w14:val="solid"/>
                  <w14:miter w14:val="0"/>
                </w14:textOutline>
                <w14:textFill>
                  <w14:solidFill>
                    <w14:schemeClr w14:val="tx1"/>
                  </w14:solidFill>
                </w14:textFill>
              </w:rPr>
              <w:t>计算</w:t>
            </w:r>
            <w:r>
              <w:rPr>
                <w:rFonts w:ascii="宋体" w:hAnsi="宋体" w:eastAsia="宋体" w:cs="宋体"/>
                <w:color w:val="000000" w:themeColor="text1"/>
                <w:spacing w:val="-1"/>
                <w:sz w:val="24"/>
                <w:szCs w:val="24"/>
                <w14:textOutline w14:w="4356" w14:cap="flat" w14:cmpd="sng" w14:algn="ctr">
                  <w14:solidFill>
                    <w14:srgbClr w14:val="FF0000"/>
                  </w14:solidFill>
                  <w14:prstDash w14:val="solid"/>
                  <w14:miter w14:val="0"/>
                </w14:textOutline>
                <w14:textFill>
                  <w14:solidFill>
                    <w14:schemeClr w14:val="tx1"/>
                  </w14:solidFill>
                </w14:textFill>
              </w:rPr>
              <w:t>公式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 w:hRule="atLeast"/>
        </w:trPr>
        <w:tc>
          <w:tcPr>
            <w:tcW w:w="833" w:type="dxa"/>
          </w:tcPr>
          <w:p>
            <w:pPr>
              <w:spacing w:line="272" w:lineRule="auto"/>
              <w:rPr>
                <w:color w:val="000000" w:themeColor="text1"/>
                <w14:textFill>
                  <w14:solidFill>
                    <w14:schemeClr w14:val="tx1"/>
                  </w14:solidFill>
                </w14:textFill>
              </w:rPr>
            </w:pPr>
          </w:p>
          <w:p>
            <w:pPr>
              <w:spacing w:line="273" w:lineRule="auto"/>
              <w:rPr>
                <w:color w:val="000000" w:themeColor="text1"/>
                <w14:textFill>
                  <w14:solidFill>
                    <w14:schemeClr w14:val="tx1"/>
                  </w14:solidFill>
                </w14:textFill>
              </w:rPr>
            </w:pPr>
          </w:p>
          <w:p>
            <w:pPr>
              <w:spacing w:before="78" w:line="185" w:lineRule="auto"/>
              <w:ind w:left="3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2699" w:type="dxa"/>
          </w:tcPr>
          <w:p>
            <w:pPr>
              <w:spacing w:line="288" w:lineRule="auto"/>
              <w:rPr>
                <w:color w:val="000000" w:themeColor="text1"/>
                <w14:textFill>
                  <w14:solidFill>
                    <w14:schemeClr w14:val="tx1"/>
                  </w14:solidFill>
                </w14:textFill>
              </w:rPr>
            </w:pPr>
          </w:p>
          <w:p>
            <w:pPr>
              <w:spacing w:before="78" w:line="353" w:lineRule="auto"/>
              <w:ind w:left="1118" w:right="147" w:hanging="96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供应商须为小型、微型</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4"/>
                <w:sz w:val="24"/>
                <w:szCs w:val="24"/>
                <w14:textFill>
                  <w14:solidFill>
                    <w14:schemeClr w14:val="tx1"/>
                  </w14:solidFill>
                </w14:textFill>
              </w:rPr>
              <w:t>企</w:t>
            </w:r>
            <w:r>
              <w:rPr>
                <w:rFonts w:ascii="宋体" w:hAnsi="宋体" w:eastAsia="宋体" w:cs="宋体"/>
                <w:color w:val="000000" w:themeColor="text1"/>
                <w:spacing w:val="-3"/>
                <w:sz w:val="24"/>
                <w:szCs w:val="24"/>
                <w14:textFill>
                  <w14:solidFill>
                    <w14:schemeClr w14:val="tx1"/>
                  </w14:solidFill>
                </w14:textFill>
              </w:rPr>
              <w:t>业</w:t>
            </w:r>
          </w:p>
        </w:tc>
        <w:tc>
          <w:tcPr>
            <w:tcW w:w="2159" w:type="dxa"/>
          </w:tcPr>
          <w:p>
            <w:pPr>
              <w:spacing w:before="147" w:line="220" w:lineRule="auto"/>
              <w:ind w:left="125"/>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对小型和微型企业</w:t>
            </w:r>
          </w:p>
          <w:p>
            <w:pPr>
              <w:spacing w:before="153" w:line="218" w:lineRule="auto"/>
              <w:ind w:left="246"/>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2"/>
                <w:sz w:val="24"/>
                <w:szCs w:val="24"/>
                <w14:textFill>
                  <w14:solidFill>
                    <w14:schemeClr w14:val="tx1"/>
                  </w14:solidFill>
                </w14:textFill>
              </w:rPr>
              <w:t>产品</w:t>
            </w:r>
            <w:r>
              <w:rPr>
                <w:rFonts w:ascii="宋体" w:hAnsi="宋体" w:eastAsia="宋体" w:cs="宋体"/>
                <w:color w:val="000000" w:themeColor="text1"/>
                <w:spacing w:val="-1"/>
                <w:sz w:val="24"/>
                <w:szCs w:val="24"/>
                <w14:textFill>
                  <w14:solidFill>
                    <w14:schemeClr w14:val="tx1"/>
                  </w14:solidFill>
                </w14:textFill>
              </w:rPr>
              <w:t>的价格扣除</w:t>
            </w:r>
          </w:p>
          <w:p>
            <w:pPr>
              <w:spacing w:before="197" w:line="183" w:lineRule="auto"/>
              <w:ind w:left="923"/>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7"/>
                <w:sz w:val="24"/>
                <w:szCs w:val="24"/>
                <w14:textFill>
                  <w14:solidFill>
                    <w14:schemeClr w14:val="tx1"/>
                  </w14:solidFill>
                </w14:textFill>
              </w:rPr>
              <w:t>1</w:t>
            </w:r>
            <w:r>
              <w:rPr>
                <w:rFonts w:ascii="宋体" w:hAnsi="宋体" w:eastAsia="宋体" w:cs="宋体"/>
                <w:color w:val="000000" w:themeColor="text1"/>
                <w:spacing w:val="-6"/>
                <w:sz w:val="24"/>
                <w:szCs w:val="24"/>
                <w14:textFill>
                  <w14:solidFill>
                    <w14:schemeClr w14:val="tx1"/>
                  </w14:solidFill>
                </w14:textFill>
              </w:rPr>
              <w:t>0%</w:t>
            </w:r>
          </w:p>
        </w:tc>
        <w:tc>
          <w:tcPr>
            <w:tcW w:w="3784" w:type="dxa"/>
          </w:tcPr>
          <w:p>
            <w:pPr>
              <w:spacing w:line="288" w:lineRule="auto"/>
              <w:rPr>
                <w:color w:val="000000" w:themeColor="text1"/>
                <w14:textFill>
                  <w14:solidFill>
                    <w14:schemeClr w14:val="tx1"/>
                  </w14:solidFill>
                </w14:textFill>
              </w:rPr>
            </w:pPr>
          </w:p>
          <w:p>
            <w:pPr>
              <w:spacing w:before="78" w:line="347" w:lineRule="auto"/>
              <w:ind w:left="643" w:right="211" w:hanging="42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评标价＝总投标报</w:t>
            </w:r>
            <w:r>
              <w:rPr>
                <w:rFonts w:ascii="宋体" w:hAnsi="宋体" w:eastAsia="宋体" w:cs="宋体"/>
                <w:color w:val="000000" w:themeColor="text1"/>
                <w:sz w:val="24"/>
                <w:szCs w:val="24"/>
                <w14:textFill>
                  <w14:solidFill>
                    <w14:schemeClr w14:val="tx1"/>
                  </w14:solidFill>
                </w14:textFill>
              </w:rPr>
              <w:t xml:space="preserve">价—小型和微 </w:t>
            </w:r>
            <w:r>
              <w:rPr>
                <w:rFonts w:ascii="宋体" w:hAnsi="宋体" w:eastAsia="宋体" w:cs="宋体"/>
                <w:color w:val="000000" w:themeColor="text1"/>
                <w:spacing w:val="-1"/>
                <w:sz w:val="24"/>
                <w:szCs w:val="24"/>
                <w14:textFill>
                  <w14:solidFill>
                    <w14:schemeClr w14:val="tx1"/>
                  </w14:solidFill>
                </w14:textFill>
              </w:rPr>
              <w:t>型企业产品的价格</w:t>
            </w:r>
            <w:r>
              <w:rPr>
                <w:rFonts w:ascii="宋体" w:hAnsi="宋体" w:eastAsia="宋体" w:cs="宋体"/>
                <w:color w:val="000000" w:themeColor="text1"/>
                <w:sz w:val="24"/>
                <w:szCs w:val="24"/>
                <w14:textFill>
                  <w14:solidFill>
                    <w14:schemeClr w14:val="tx1"/>
                  </w14:solidFill>
                </w14:textFill>
              </w:rPr>
              <w:t>×10%</w:t>
            </w:r>
          </w:p>
        </w:tc>
      </w:tr>
    </w:tbl>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4"/>
          <w:sz w:val="24"/>
          <w:szCs w:val="24"/>
          <w14:textFill>
            <w14:solidFill>
              <w14:schemeClr w14:val="tx1"/>
            </w14:solidFill>
          </w14:textFill>
        </w:rPr>
        <w:t>注</w:t>
      </w:r>
      <w:r>
        <w:rPr>
          <w:rFonts w:ascii="宋体" w:hAnsi="宋体" w:eastAsia="宋体" w:cs="宋体"/>
          <w:color w:val="000000" w:themeColor="text1"/>
          <w:spacing w:val="10"/>
          <w:sz w:val="24"/>
          <w:szCs w:val="24"/>
          <w14:textFill>
            <w14:solidFill>
              <w14:schemeClr w14:val="tx1"/>
            </w14:solidFill>
          </w14:textFill>
        </w:rPr>
        <w:t>：(1)中型企业不享受以上优惠；</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(2)小型、微型企业提供中型企业制造的货物的，视同为中型企业。</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(3) 小型和微型企业产品包括货物及其提供的服务与工程，无法认定小型和微型企业 的，不享受价格扣除。</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(4) 监狱企业视同小微企业， 监狱企业投标的提供由省级以上监狱管理局、戒毒</w:t>
      </w:r>
      <w:r>
        <w:rPr>
          <w:rFonts w:hint="eastAsia" w:ascii="宋体" w:hAnsi="宋体" w:eastAsia="宋体" w:cs="宋体"/>
          <w:color w:val="000000" w:themeColor="text1"/>
          <w:spacing w:val="10"/>
          <w:sz w:val="24"/>
          <w:szCs w:val="24"/>
          <w:lang w:eastAsia="zh-CN"/>
          <w14:textFill>
            <w14:solidFill>
              <w14:schemeClr w14:val="tx1"/>
            </w14:solidFill>
          </w14:textFill>
        </w:rPr>
        <w:t>管理</w:t>
      </w:r>
      <w:r>
        <w:rPr>
          <w:rFonts w:ascii="宋体" w:hAnsi="宋体" w:eastAsia="宋体" w:cs="宋体"/>
          <w:color w:val="000000" w:themeColor="text1"/>
          <w:spacing w:val="10"/>
          <w:sz w:val="24"/>
          <w:szCs w:val="24"/>
          <w14:textFill>
            <w14:solidFill>
              <w14:schemeClr w14:val="tx1"/>
            </w14:solidFill>
          </w14:textFill>
        </w:rPr>
        <w:t>局(含新疆生产建设兵团)出具的属于监狱企业的证明文件，不再提供《中小微企业声明函》。(5) 残疾人福利性单位视同小型、微型企业，残疾人福利性单位属于小型、微型企业的，不重复享受政策。符合条件的残疾人福利性单位在参加政府采购活动时， 应当提供《残 疾人福利性单位声明函》。</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计算价格评分： 价格分统一采用低价优先法计算， 各有效投标人的评标价(指投标报价 经算术修正和落实政府采购政策需进行的价格扣除后的价格) 中，取最低评标价为评标基准 价，其价格分为满分。其他投标人的价格分统一按照下列公式计算：</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价格评分= (评标基准价／评标价) ×</w:t>
      </w:r>
      <w:r>
        <w:rPr>
          <w:rFonts w:hint="eastAsia" w:ascii="宋体" w:hAnsi="宋体" w:eastAsia="宋体" w:cs="宋体"/>
          <w:color w:val="000000" w:themeColor="text1"/>
          <w:spacing w:val="10"/>
          <w:sz w:val="24"/>
          <w:szCs w:val="24"/>
          <w:lang w:val="en-US" w:eastAsia="zh-CN"/>
          <w14:textFill>
            <w14:solidFill>
              <w14:schemeClr w14:val="tx1"/>
            </w14:solidFill>
          </w14:textFill>
        </w:rPr>
        <w:t>3</w:t>
      </w:r>
      <w:r>
        <w:rPr>
          <w:rFonts w:ascii="宋体" w:hAnsi="宋体" w:eastAsia="宋体" w:cs="宋体"/>
          <w:color w:val="000000" w:themeColor="text1"/>
          <w:spacing w:val="10"/>
          <w:sz w:val="24"/>
          <w:szCs w:val="24"/>
          <w14:textFill>
            <w14:solidFill>
              <w14:schemeClr w14:val="tx1"/>
            </w14:solidFill>
          </w14:textFill>
        </w:rPr>
        <w:t>0 分</w:t>
      </w:r>
    </w:p>
    <w:p>
      <w:pPr>
        <w:spacing w:before="146" w:line="220" w:lineRule="auto"/>
        <w:ind w:left="242"/>
        <w:rPr>
          <w:rFonts w:ascii="宋体" w:hAnsi="宋体" w:eastAsia="宋体" w:cs="宋体"/>
          <w:color w:val="000000" w:themeColor="text1"/>
          <w:spacing w:val="10"/>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评标价仅用于计算价格评分，中标金额以实际投标价为准。</w:t>
      </w:r>
    </w:p>
    <w:p>
      <w:pPr>
        <w:spacing w:before="158" w:line="220" w:lineRule="auto"/>
        <w:ind w:left="8"/>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31"/>
          <w:sz w:val="24"/>
          <w:szCs w:val="24"/>
          <w14:textFill>
            <w14:solidFill>
              <w14:schemeClr w14:val="tx1"/>
            </w14:solidFill>
          </w14:textFill>
        </w:rPr>
        <w:t>(四)评标办</w:t>
      </w:r>
      <w:r>
        <w:rPr>
          <w:rFonts w:ascii="宋体" w:hAnsi="宋体" w:eastAsia="宋体" w:cs="宋体"/>
          <w:color w:val="000000" w:themeColor="text1"/>
          <w:spacing w:val="29"/>
          <w:sz w:val="24"/>
          <w:szCs w:val="24"/>
          <w14:textFill>
            <w14:solidFill>
              <w14:schemeClr w14:val="tx1"/>
            </w14:solidFill>
          </w14:textFill>
        </w:rPr>
        <w:t>法</w:t>
      </w:r>
    </w:p>
    <w:p>
      <w:pPr>
        <w:spacing w:before="154" w:line="345" w:lineRule="auto"/>
        <w:ind w:left="3" w:right="5" w:firstLine="475"/>
        <w:rPr>
          <w:rFonts w:ascii="宋体" w:hAnsi="宋体" w:eastAsia="宋体" w:cs="宋体"/>
          <w:sz w:val="24"/>
          <w:szCs w:val="24"/>
        </w:rPr>
      </w:pPr>
      <w:r>
        <w:rPr>
          <w:rFonts w:ascii="宋体" w:hAnsi="宋体" w:eastAsia="宋体" w:cs="宋体"/>
          <w:spacing w:val="-9"/>
          <w:sz w:val="24"/>
          <w:szCs w:val="24"/>
          <w14:textOutline w14:w="4356" w14:cap="flat" w14:cmpd="sng" w14:algn="ctr">
            <w14:solidFill>
              <w14:srgbClr w14:val="000000"/>
            </w14:solidFill>
            <w14:prstDash w14:val="solid"/>
            <w14:miter w14:val="0"/>
          </w14:textOutline>
        </w:rPr>
        <w:t>本</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次评标采用综合评分法</w:t>
      </w:r>
      <w:r>
        <w:rPr>
          <w:rFonts w:ascii="宋体" w:hAnsi="宋体" w:eastAsia="宋体" w:cs="宋体"/>
          <w:spacing w:val="-5"/>
          <w:sz w:val="24"/>
          <w:szCs w:val="24"/>
        </w:rPr>
        <w:t>。综合评分法，是指在最大限度地满足招标文件实质性要求前</w:t>
      </w:r>
      <w:r>
        <w:rPr>
          <w:rFonts w:ascii="宋体" w:hAnsi="宋体" w:eastAsia="宋体" w:cs="宋体"/>
          <w:sz w:val="24"/>
          <w:szCs w:val="24"/>
        </w:rPr>
        <w:t xml:space="preserve"> </w:t>
      </w:r>
      <w:r>
        <w:rPr>
          <w:rFonts w:ascii="宋体" w:hAnsi="宋体" w:eastAsia="宋体" w:cs="宋体"/>
          <w:spacing w:val="-14"/>
          <w:sz w:val="24"/>
          <w:szCs w:val="24"/>
        </w:rPr>
        <w:t xml:space="preserve">提下， </w:t>
      </w:r>
      <w:r>
        <w:rPr>
          <w:rFonts w:ascii="宋体" w:hAnsi="宋体" w:eastAsia="宋体" w:cs="宋体"/>
          <w:spacing w:val="-13"/>
          <w:sz w:val="24"/>
          <w:szCs w:val="24"/>
        </w:rPr>
        <w:t>按</w:t>
      </w:r>
      <w:r>
        <w:rPr>
          <w:rFonts w:ascii="宋体" w:hAnsi="宋体" w:eastAsia="宋体" w:cs="宋体"/>
          <w:spacing w:val="-7"/>
          <w:sz w:val="24"/>
          <w:szCs w:val="24"/>
        </w:rPr>
        <w:t>照招标文件中规定的各项因素进行综合评审后， 以评标总得分最高的投标人作为中</w:t>
      </w:r>
      <w:r>
        <w:rPr>
          <w:rFonts w:ascii="宋体" w:hAnsi="宋体" w:eastAsia="宋体" w:cs="宋体"/>
          <w:sz w:val="24"/>
          <w:szCs w:val="24"/>
        </w:rPr>
        <w:t xml:space="preserve"> </w:t>
      </w:r>
      <w:r>
        <w:rPr>
          <w:rFonts w:ascii="宋体" w:hAnsi="宋体" w:eastAsia="宋体" w:cs="宋体"/>
          <w:spacing w:val="-1"/>
          <w:sz w:val="24"/>
          <w:szCs w:val="24"/>
        </w:rPr>
        <w:t>标候选供应商或者中标供</w:t>
      </w:r>
      <w:r>
        <w:rPr>
          <w:rFonts w:ascii="宋体" w:hAnsi="宋体" w:eastAsia="宋体" w:cs="宋体"/>
          <w:sz w:val="24"/>
          <w:szCs w:val="24"/>
        </w:rPr>
        <w:t>应商的评标方法。</w:t>
      </w:r>
    </w:p>
    <w:p>
      <w:pPr>
        <w:spacing w:before="148" w:line="239" w:lineRule="auto"/>
        <w:ind w:left="15"/>
        <w:rPr>
          <w:rFonts w:ascii="黑体" w:hAnsi="黑体" w:eastAsia="黑体" w:cs="黑体"/>
          <w:sz w:val="28"/>
          <w:szCs w:val="28"/>
        </w:rPr>
      </w:pPr>
      <w:r>
        <w:rPr>
          <w:b/>
          <w:bCs/>
          <w:spacing w:val="-4"/>
          <w:sz w:val="28"/>
          <w:szCs w:val="28"/>
        </w:rPr>
        <w:t>1</w:t>
      </w:r>
      <w:r>
        <w:rPr>
          <w:rFonts w:ascii="黑体" w:hAnsi="黑体" w:eastAsia="黑体" w:cs="黑体"/>
          <w:spacing w:val="-4"/>
          <w:sz w:val="28"/>
          <w:szCs w:val="28"/>
          <w14:textOutline w14:w="5092" w14:cap="flat" w14:cmpd="sng" w14:algn="ctr">
            <w14:solidFill>
              <w14:srgbClr w14:val="000000"/>
            </w14:solidFill>
            <w14:prstDash w14:val="solid"/>
            <w14:miter w14:val="0"/>
          </w14:textOutline>
        </w:rPr>
        <w:t>．</w:t>
      </w:r>
      <w:r>
        <w:rPr>
          <w:rFonts w:ascii="黑体" w:hAnsi="黑体" w:eastAsia="黑体" w:cs="黑体"/>
          <w:spacing w:val="-2"/>
          <w:sz w:val="28"/>
          <w:szCs w:val="28"/>
          <w14:textOutline w14:w="5092" w14:cap="flat" w14:cmpd="sng" w14:algn="ctr">
            <w14:solidFill>
              <w14:srgbClr w14:val="000000"/>
            </w14:solidFill>
            <w14:prstDash w14:val="solid"/>
            <w14:miter w14:val="0"/>
          </w14:textOutline>
        </w:rPr>
        <w:t>评审原则</w:t>
      </w:r>
    </w:p>
    <w:p>
      <w:pPr>
        <w:spacing w:line="275" w:lineRule="auto"/>
      </w:pPr>
    </w:p>
    <w:p>
      <w:pPr>
        <w:spacing w:before="69" w:line="221" w:lineRule="auto"/>
        <w:ind w:left="427"/>
        <w:rPr>
          <w:rFonts w:ascii="宋体" w:hAnsi="宋体" w:eastAsia="宋体" w:cs="宋体"/>
        </w:rPr>
      </w:pPr>
      <w:r>
        <w:rPr>
          <w:rFonts w:ascii="宋体" w:hAnsi="宋体" w:eastAsia="宋体" w:cs="宋体"/>
          <w:spacing w:val="12"/>
        </w:rPr>
        <w:t>(</w:t>
      </w:r>
      <w:r>
        <w:rPr>
          <w:rFonts w:ascii="宋体" w:hAnsi="宋体" w:eastAsia="宋体" w:cs="宋体"/>
          <w:spacing w:val="6"/>
        </w:rPr>
        <w:t>1) 合法、合规原则。</w:t>
      </w:r>
    </w:p>
    <w:p>
      <w:pPr>
        <w:spacing w:before="189" w:line="220" w:lineRule="auto"/>
        <w:ind w:left="427"/>
        <w:rPr>
          <w:rFonts w:ascii="宋体" w:hAnsi="宋体" w:eastAsia="宋体" w:cs="宋体"/>
        </w:rPr>
      </w:pPr>
      <w:r>
        <w:rPr>
          <w:rFonts w:ascii="宋体" w:hAnsi="宋体" w:eastAsia="宋体" w:cs="宋体"/>
          <w:spacing w:val="11"/>
        </w:rPr>
        <w:t>(</w:t>
      </w:r>
      <w:r>
        <w:rPr>
          <w:rFonts w:ascii="Calibri" w:hAnsi="Calibri" w:eastAsia="Calibri" w:cs="Calibri"/>
          <w:spacing w:val="11"/>
        </w:rPr>
        <w:t>2</w:t>
      </w:r>
      <w:r>
        <w:rPr>
          <w:rFonts w:ascii="宋体" w:hAnsi="宋体" w:eastAsia="宋体" w:cs="宋体"/>
          <w:spacing w:val="11"/>
        </w:rPr>
        <w:t>)公平、公正、科学、择优原则</w:t>
      </w:r>
      <w:r>
        <w:rPr>
          <w:rFonts w:ascii="宋体" w:hAnsi="宋体" w:eastAsia="宋体" w:cs="宋体"/>
          <w:spacing w:val="8"/>
        </w:rPr>
        <w:t>。</w:t>
      </w:r>
    </w:p>
    <w:p>
      <w:pPr>
        <w:spacing w:line="246" w:lineRule="auto"/>
      </w:pPr>
    </w:p>
    <w:p>
      <w:pPr>
        <w:spacing w:before="92" w:line="219" w:lineRule="auto"/>
        <w:outlineLvl w:val="6"/>
      </w:pPr>
      <w:r>
        <w:rPr>
          <w:b/>
          <w:bCs/>
          <w:spacing w:val="12"/>
          <w:sz w:val="28"/>
          <w:szCs w:val="28"/>
        </w:rPr>
        <w:t>2</w:t>
      </w:r>
      <w:r>
        <w:rPr>
          <w:b/>
          <w:bCs/>
          <w:spacing w:val="8"/>
          <w:sz w:val="28"/>
          <w:szCs w:val="28"/>
        </w:rPr>
        <w:t>.</w:t>
      </w:r>
      <w:r>
        <w:rPr>
          <w:spacing w:val="8"/>
          <w:sz w:val="28"/>
          <w:szCs w:val="28"/>
        </w:rPr>
        <w:t xml:space="preserve"> </w:t>
      </w:r>
      <w:r>
        <w:rPr>
          <w:rFonts w:ascii="黑体" w:hAnsi="黑体" w:eastAsia="黑体" w:cs="黑体"/>
          <w:spacing w:val="8"/>
          <w:sz w:val="28"/>
          <w:szCs w:val="28"/>
          <w14:textOutline w14:w="5092" w14:cap="flat" w14:cmpd="sng" w14:algn="ctr">
            <w14:solidFill>
              <w14:srgbClr w14:val="000000"/>
            </w14:solidFill>
            <w14:prstDash w14:val="solid"/>
            <w14:miter w14:val="0"/>
          </w14:textOutline>
        </w:rPr>
        <w:t>评审标准</w:t>
      </w:r>
    </w:p>
    <w:p>
      <w:pPr>
        <w:spacing w:line="290" w:lineRule="auto"/>
      </w:pPr>
    </w:p>
    <w:p>
      <w:pPr>
        <w:spacing w:before="68" w:line="220" w:lineRule="auto"/>
        <w:ind w:left="420"/>
        <w:rPr>
          <w:rFonts w:ascii="宋体" w:hAnsi="宋体" w:eastAsia="宋体" w:cs="宋体"/>
        </w:rPr>
      </w:pPr>
      <w:r>
        <w:rPr>
          <w:rFonts w:ascii="宋体" w:hAnsi="宋体" w:eastAsia="宋体" w:cs="宋体"/>
          <w:spacing w:val="-2"/>
        </w:rPr>
        <w:t>评审标准见评标</w:t>
      </w:r>
      <w:r>
        <w:rPr>
          <w:rFonts w:ascii="宋体" w:hAnsi="宋体" w:eastAsia="宋体" w:cs="宋体"/>
          <w:spacing w:val="-1"/>
        </w:rPr>
        <w:t>办法前附表。</w:t>
      </w:r>
    </w:p>
    <w:p>
      <w:pPr>
        <w:spacing w:line="246" w:lineRule="auto"/>
      </w:pPr>
    </w:p>
    <w:p>
      <w:pPr>
        <w:spacing w:before="91" w:line="219" w:lineRule="auto"/>
        <w:ind w:left="3"/>
        <w:outlineLvl w:val="6"/>
        <w:rPr>
          <w:rFonts w:ascii="黑体" w:hAnsi="黑体" w:eastAsia="黑体" w:cs="黑体"/>
          <w:sz w:val="28"/>
          <w:szCs w:val="28"/>
        </w:rPr>
      </w:pPr>
      <w:r>
        <w:rPr>
          <w:b/>
          <w:bCs/>
          <w:spacing w:val="14"/>
          <w:sz w:val="28"/>
          <w:szCs w:val="28"/>
        </w:rPr>
        <w:t>3</w:t>
      </w:r>
      <w:r>
        <w:rPr>
          <w:b/>
          <w:bCs/>
          <w:spacing w:val="11"/>
          <w:sz w:val="28"/>
          <w:szCs w:val="28"/>
        </w:rPr>
        <w:t>.</w:t>
      </w:r>
      <w:r>
        <w:rPr>
          <w:spacing w:val="11"/>
          <w:sz w:val="28"/>
          <w:szCs w:val="28"/>
        </w:rPr>
        <w:t xml:space="preserve"> </w:t>
      </w:r>
      <w:r>
        <w:rPr>
          <w:rFonts w:ascii="黑体" w:hAnsi="黑体" w:eastAsia="黑体" w:cs="黑体"/>
          <w:spacing w:val="11"/>
          <w:sz w:val="28"/>
          <w:szCs w:val="28"/>
          <w14:textOutline w14:w="5092" w14:cap="flat" w14:cmpd="sng" w14:algn="ctr">
            <w14:solidFill>
              <w14:srgbClr w14:val="000000"/>
            </w14:solidFill>
            <w14:prstDash w14:val="solid"/>
            <w14:miter w14:val="0"/>
          </w14:textOutline>
        </w:rPr>
        <w:t>评标</w:t>
      </w:r>
    </w:p>
    <w:p>
      <w:pPr>
        <w:spacing w:line="290" w:lineRule="auto"/>
      </w:pPr>
    </w:p>
    <w:p>
      <w:pPr>
        <w:spacing w:before="69" w:line="241" w:lineRule="auto"/>
        <w:ind w:left="423"/>
        <w:rPr>
          <w:rFonts w:ascii="Calibri" w:hAnsi="Calibri" w:eastAsia="Calibri" w:cs="Calibri"/>
        </w:rPr>
      </w:pPr>
      <w:r>
        <w:rPr>
          <w:rFonts w:ascii="Calibri" w:hAnsi="Calibri" w:eastAsia="Calibri" w:cs="Calibri"/>
          <w:spacing w:val="-1"/>
        </w:rPr>
        <w:t>3.</w:t>
      </w:r>
      <w:r>
        <w:rPr>
          <w:rFonts w:ascii="Calibri" w:hAnsi="Calibri" w:eastAsia="Calibri" w:cs="Calibri"/>
        </w:rPr>
        <w:t xml:space="preserve">1 </w:t>
      </w:r>
      <w:r>
        <w:rPr>
          <w:rFonts w:ascii="宋体" w:hAnsi="宋体" w:eastAsia="宋体" w:cs="宋体"/>
        </w:rPr>
        <w:t>评标应当遵循下列工作程序</w:t>
      </w:r>
      <w:r>
        <w:rPr>
          <w:rFonts w:ascii="Calibri" w:hAnsi="Calibri" w:eastAsia="Calibri" w:cs="Calibri"/>
        </w:rPr>
        <w:t>:</w:t>
      </w:r>
    </w:p>
    <w:p>
      <w:pPr>
        <w:spacing w:before="168" w:line="386" w:lineRule="auto"/>
        <w:ind w:left="11" w:firstLine="413"/>
        <w:rPr>
          <w:rFonts w:ascii="宋体" w:hAnsi="宋体" w:eastAsia="宋体" w:cs="宋体"/>
        </w:rPr>
      </w:pPr>
      <w:r>
        <w:rPr>
          <w:rFonts w:ascii="宋体" w:hAnsi="宋体" w:eastAsia="宋体" w:cs="宋体"/>
          <w:spacing w:val="-3"/>
        </w:rPr>
        <w:t>3.1.1 资格性检查。依据法律法规和招标文件的规定，对投标文件中的资格证明、投标保证金等进行</w:t>
      </w:r>
      <w:r>
        <w:rPr>
          <w:rFonts w:ascii="宋体" w:hAnsi="宋体" w:eastAsia="宋体" w:cs="宋体"/>
        </w:rPr>
        <w:t xml:space="preserve"> </w:t>
      </w:r>
      <w:r>
        <w:rPr>
          <w:rFonts w:ascii="宋体" w:hAnsi="宋体" w:eastAsia="宋体" w:cs="宋体"/>
          <w:spacing w:val="-12"/>
        </w:rPr>
        <w:t>审</w:t>
      </w:r>
      <w:r>
        <w:rPr>
          <w:rFonts w:ascii="宋体" w:hAnsi="宋体" w:eastAsia="宋体" w:cs="宋体"/>
          <w:spacing w:val="-9"/>
        </w:rPr>
        <w:t>查</w:t>
      </w:r>
      <w:r>
        <w:rPr>
          <w:rFonts w:ascii="宋体" w:hAnsi="宋体" w:eastAsia="宋体" w:cs="宋体"/>
          <w:spacing w:val="-6"/>
        </w:rPr>
        <w:t>， 以确定投标供应商是否具备投标资格。</w:t>
      </w:r>
    </w:p>
    <w:p>
      <w:pPr>
        <w:spacing w:line="387" w:lineRule="auto"/>
        <w:ind w:left="4" w:right="2" w:firstLine="420"/>
        <w:rPr>
          <w:rFonts w:ascii="宋体" w:hAnsi="宋体" w:eastAsia="宋体" w:cs="宋体"/>
        </w:rPr>
      </w:pPr>
      <w:r>
        <w:rPr>
          <w:rFonts w:ascii="宋体" w:hAnsi="宋体" w:eastAsia="宋体" w:cs="宋体"/>
          <w:spacing w:val="-5"/>
        </w:rPr>
        <w:t>3</w:t>
      </w:r>
      <w:r>
        <w:rPr>
          <w:rFonts w:ascii="宋体" w:hAnsi="宋体" w:eastAsia="宋体" w:cs="宋体"/>
          <w:spacing w:val="-3"/>
        </w:rPr>
        <w:t>.1.2 符合性检查。依据招标文件的规定，从投标文件的有效性、完整性和对招标文件的响应程度进</w:t>
      </w:r>
      <w:r>
        <w:rPr>
          <w:rFonts w:ascii="宋体" w:hAnsi="宋体" w:eastAsia="宋体" w:cs="宋体"/>
        </w:rPr>
        <w:t xml:space="preserve"> </w:t>
      </w:r>
      <w:r>
        <w:rPr>
          <w:rFonts w:ascii="宋体" w:hAnsi="宋体" w:eastAsia="宋体" w:cs="宋体"/>
          <w:spacing w:val="-2"/>
        </w:rPr>
        <w:t>行审</w:t>
      </w:r>
      <w:r>
        <w:rPr>
          <w:rFonts w:ascii="宋体" w:hAnsi="宋体" w:eastAsia="宋体" w:cs="宋体"/>
          <w:spacing w:val="-1"/>
        </w:rPr>
        <w:t>查，以确定是否对招标文件的实质性要求作出响应。</w:t>
      </w:r>
    </w:p>
    <w:p>
      <w:pPr>
        <w:spacing w:before="43" w:line="387" w:lineRule="auto"/>
        <w:ind w:right="2" w:firstLine="428"/>
        <w:rPr>
          <w:rFonts w:ascii="宋体" w:hAnsi="宋体" w:eastAsia="宋体" w:cs="宋体"/>
          <w:spacing w:val="-1"/>
        </w:rPr>
      </w:pPr>
      <w:r>
        <w:rPr>
          <w:rFonts w:ascii="宋体" w:hAnsi="宋体" w:eastAsia="宋体" w:cs="宋体"/>
          <w:spacing w:val="-6"/>
        </w:rPr>
        <w:t>3</w:t>
      </w:r>
      <w:r>
        <w:rPr>
          <w:rFonts w:ascii="宋体" w:hAnsi="宋体" w:eastAsia="宋体" w:cs="宋体"/>
          <w:spacing w:val="-5"/>
        </w:rPr>
        <w:t>.</w:t>
      </w:r>
      <w:r>
        <w:rPr>
          <w:rFonts w:ascii="宋体" w:hAnsi="宋体" w:eastAsia="宋体" w:cs="宋体"/>
          <w:spacing w:val="-3"/>
        </w:rPr>
        <w:t>2 澄清有关问题。对投标文件中含义不明确、同类问题表述不一致或者有明显文字和计算错误的内</w:t>
      </w:r>
      <w:r>
        <w:rPr>
          <w:rFonts w:ascii="宋体" w:hAnsi="宋体" w:eastAsia="宋体" w:cs="宋体"/>
        </w:rPr>
        <w:t xml:space="preserve"> </w:t>
      </w:r>
      <w:r>
        <w:rPr>
          <w:rFonts w:ascii="宋体" w:hAnsi="宋体" w:eastAsia="宋体" w:cs="宋体"/>
          <w:spacing w:val="6"/>
        </w:rPr>
        <w:t>容</w:t>
      </w:r>
      <w:r>
        <w:rPr>
          <w:rFonts w:ascii="宋体" w:hAnsi="宋体" w:eastAsia="宋体" w:cs="宋体"/>
          <w:spacing w:val="5"/>
        </w:rPr>
        <w:t>，</w:t>
      </w:r>
      <w:r>
        <w:rPr>
          <w:rFonts w:ascii="宋体" w:hAnsi="宋体" w:eastAsia="宋体" w:cs="宋体"/>
          <w:spacing w:val="3"/>
        </w:rPr>
        <w:t xml:space="preserve"> 评标委员会可以书面形式(应当由评标委员会专家签字)要求投标人作出必要的澄清、说明或者纠</w:t>
      </w:r>
      <w:r>
        <w:rPr>
          <w:rFonts w:ascii="宋体" w:hAnsi="宋体" w:eastAsia="宋体" w:cs="宋体"/>
        </w:rPr>
        <w:t xml:space="preserve"> </w:t>
      </w:r>
      <w:r>
        <w:rPr>
          <w:rFonts w:ascii="宋体" w:hAnsi="宋体" w:eastAsia="宋体" w:cs="宋体"/>
          <w:spacing w:val="-1"/>
        </w:rPr>
        <w:t>正。投标人的澄清、说明或者补正应当采用书面形式， 由其授权的代表签字，并不得超出投标文件的</w:t>
      </w:r>
      <w:r>
        <w:rPr>
          <w:rFonts w:ascii="宋体" w:hAnsi="宋体" w:eastAsia="宋体" w:cs="宋体"/>
        </w:rPr>
        <w:t xml:space="preserve">范 </w:t>
      </w:r>
      <w:r>
        <w:rPr>
          <w:rFonts w:ascii="宋体" w:hAnsi="宋体" w:eastAsia="宋体" w:cs="宋体"/>
          <w:spacing w:val="-2"/>
        </w:rPr>
        <w:t>围或者改变投</w:t>
      </w:r>
      <w:r>
        <w:rPr>
          <w:rFonts w:ascii="宋体" w:hAnsi="宋体" w:eastAsia="宋体" w:cs="宋体"/>
          <w:spacing w:val="-1"/>
        </w:rPr>
        <w:t>标文件的实质性内容。</w:t>
      </w:r>
    </w:p>
    <w:p>
      <w:pPr>
        <w:spacing w:before="43" w:line="387" w:lineRule="auto"/>
        <w:ind w:right="2" w:firstLine="428"/>
        <w:rPr>
          <w:rFonts w:ascii="宋体" w:hAnsi="宋体" w:eastAsia="宋体" w:cs="宋体"/>
        </w:rPr>
      </w:pPr>
      <w:r>
        <w:rPr>
          <w:rFonts w:ascii="宋体" w:hAnsi="宋体" w:eastAsia="宋体" w:cs="宋体"/>
          <w:spacing w:val="-10"/>
          <w14:textOutline w14:w="3835" w14:cap="flat" w14:cmpd="sng" w14:algn="ctr">
            <w14:solidFill>
              <w14:srgbClr w14:val="000000"/>
            </w14:solidFill>
            <w14:prstDash w14:val="solid"/>
            <w14:miter w14:val="0"/>
          </w14:textOutline>
        </w:rPr>
        <w:t>3.3</w:t>
      </w:r>
      <w:r>
        <w:rPr>
          <w:rFonts w:ascii="宋体" w:hAnsi="宋体" w:eastAsia="宋体" w:cs="宋体"/>
          <w:spacing w:val="-6"/>
        </w:rPr>
        <w:t xml:space="preserve"> </w:t>
      </w:r>
      <w:r>
        <w:rPr>
          <w:rFonts w:ascii="宋体" w:hAnsi="宋体" w:eastAsia="宋体" w:cs="宋体"/>
          <w:spacing w:val="-5"/>
          <w14:textOutline w14:w="3835" w14:cap="flat" w14:cmpd="sng" w14:algn="ctr">
            <w14:solidFill>
              <w14:srgbClr w14:val="000000"/>
            </w14:solidFill>
            <w14:prstDash w14:val="solid"/>
            <w14:miter w14:val="0"/>
          </w14:textOutline>
        </w:rPr>
        <w:t>比较与评价。</w:t>
      </w:r>
      <w:r>
        <w:rPr>
          <w:rFonts w:ascii="宋体" w:hAnsi="宋体" w:eastAsia="宋体" w:cs="宋体"/>
          <w:spacing w:val="-5"/>
        </w:rPr>
        <w:t xml:space="preserve"> 按招标文件中规定的评标方法和标准，对资格性检查和符合性检查合格的投标文件</w:t>
      </w:r>
      <w:r>
        <w:rPr>
          <w:rFonts w:ascii="宋体" w:hAnsi="宋体" w:eastAsia="宋体" w:cs="宋体"/>
        </w:rPr>
        <w:t xml:space="preserve"> </w:t>
      </w:r>
      <w:r>
        <w:rPr>
          <w:rFonts w:ascii="宋体" w:hAnsi="宋体" w:eastAsia="宋体" w:cs="宋体"/>
          <w:spacing w:val="-1"/>
        </w:rPr>
        <w:t>进行商务和技术评估，综合比较与评价</w:t>
      </w:r>
      <w:r>
        <w:rPr>
          <w:rFonts w:ascii="宋体" w:hAnsi="宋体" w:eastAsia="宋体" w:cs="宋体"/>
        </w:rPr>
        <w:t>。</w:t>
      </w:r>
    </w:p>
    <w:p>
      <w:pPr>
        <w:spacing w:line="376" w:lineRule="auto"/>
        <w:ind w:left="1" w:firstLine="421"/>
        <w:rPr>
          <w:rFonts w:ascii="宋体" w:hAnsi="宋体" w:eastAsia="宋体" w:cs="宋体"/>
        </w:rPr>
      </w:pPr>
      <w:r>
        <w:rPr>
          <w:rFonts w:ascii="宋体" w:hAnsi="宋体" w:eastAsia="宋体" w:cs="宋体"/>
          <w:spacing w:val="-5"/>
          <w14:textOutline w14:w="3835" w14:cap="flat" w14:cmpd="sng" w14:algn="ctr">
            <w14:solidFill>
              <w14:srgbClr w14:val="000000"/>
            </w14:solidFill>
            <w14:prstDash w14:val="solid"/>
            <w14:miter w14:val="0"/>
          </w14:textOutline>
        </w:rPr>
        <w:t>4.推荐中标候选供应商名单。</w:t>
      </w:r>
      <w:r>
        <w:rPr>
          <w:rFonts w:ascii="宋体" w:hAnsi="宋体" w:eastAsia="宋体" w:cs="宋体"/>
          <w:spacing w:val="-5"/>
        </w:rPr>
        <w:t xml:space="preserve"> 中标候选供应商数量应当根据采购需要确定， 推荐 1-3 名中标候选</w:t>
      </w:r>
      <w:r>
        <w:rPr>
          <w:rFonts w:ascii="宋体" w:hAnsi="宋体" w:eastAsia="宋体" w:cs="宋体"/>
          <w:spacing w:val="-3"/>
        </w:rPr>
        <w:t>供</w:t>
      </w:r>
      <w:r>
        <w:rPr>
          <w:rFonts w:ascii="宋体" w:hAnsi="宋体" w:eastAsia="宋体" w:cs="宋体"/>
        </w:rPr>
        <w:t xml:space="preserve"> </w:t>
      </w:r>
      <w:r>
        <w:rPr>
          <w:rFonts w:ascii="宋体" w:hAnsi="宋体" w:eastAsia="宋体" w:cs="宋体"/>
          <w:spacing w:val="-12"/>
        </w:rPr>
        <w:t>应</w:t>
      </w:r>
      <w:r>
        <w:rPr>
          <w:rFonts w:ascii="宋体" w:hAnsi="宋体" w:eastAsia="宋体" w:cs="宋体"/>
          <w:spacing w:val="-10"/>
        </w:rPr>
        <w:t>商</w:t>
      </w:r>
      <w:r>
        <w:rPr>
          <w:rFonts w:ascii="宋体" w:hAnsi="宋体" w:eastAsia="宋体" w:cs="宋体"/>
          <w:spacing w:val="-6"/>
        </w:rPr>
        <w:t>， 必须按顺序排列中标候选供应商。</w:t>
      </w:r>
    </w:p>
    <w:p>
      <w:pPr>
        <w:spacing w:before="2" w:line="342" w:lineRule="auto"/>
        <w:ind w:left="1" w:right="3" w:firstLine="479"/>
        <w:rPr>
          <w:rFonts w:ascii="宋体" w:hAnsi="宋体" w:eastAsia="宋体" w:cs="宋体"/>
          <w:sz w:val="24"/>
          <w:szCs w:val="24"/>
        </w:rPr>
      </w:pPr>
      <w:r>
        <w:rPr>
          <w:rFonts w:ascii="宋体" w:hAnsi="宋体" w:eastAsia="宋体" w:cs="宋体"/>
          <w:color w:val="FF0000"/>
          <w:spacing w:val="-8"/>
          <w:sz w:val="24"/>
          <w:szCs w:val="24"/>
        </w:rPr>
        <w:t>采用综合评分法的， 按评审后综合得分由高到低顺序排列。综合得分相同的， 按投标报</w:t>
      </w:r>
      <w:r>
        <w:rPr>
          <w:rFonts w:ascii="宋体" w:hAnsi="宋体" w:eastAsia="宋体" w:cs="宋体"/>
          <w:color w:val="FF0000"/>
          <w:sz w:val="24"/>
          <w:szCs w:val="24"/>
        </w:rPr>
        <w:t xml:space="preserve"> </w:t>
      </w:r>
      <w:r>
        <w:rPr>
          <w:rFonts w:ascii="宋体" w:hAnsi="宋体" w:eastAsia="宋体" w:cs="宋体"/>
          <w:color w:val="FF0000"/>
          <w:spacing w:val="-5"/>
          <w:sz w:val="24"/>
          <w:szCs w:val="24"/>
        </w:rPr>
        <w:t>价由低到高顺序排列。综合得分且投标报价均相同的， 按技术得分由高到低顺序排列。综</w:t>
      </w:r>
      <w:r>
        <w:rPr>
          <w:rFonts w:ascii="宋体" w:hAnsi="宋体" w:eastAsia="宋体" w:cs="宋体"/>
          <w:color w:val="FF0000"/>
          <w:sz w:val="24"/>
          <w:szCs w:val="24"/>
        </w:rPr>
        <w:t xml:space="preserve">合 </w:t>
      </w:r>
      <w:r>
        <w:rPr>
          <w:rFonts w:ascii="宋体" w:hAnsi="宋体" w:eastAsia="宋体" w:cs="宋体"/>
          <w:color w:val="FF0000"/>
          <w:spacing w:val="-5"/>
          <w:sz w:val="24"/>
          <w:szCs w:val="24"/>
        </w:rPr>
        <w:t>评分相同、投标报价和技术得分均相同的， 由评标委员会综合评审讨论后确定中标候选人顺</w:t>
      </w:r>
      <w:r>
        <w:rPr>
          <w:rFonts w:ascii="宋体" w:hAnsi="宋体" w:eastAsia="宋体" w:cs="宋体"/>
          <w:color w:val="FF0000"/>
          <w:sz w:val="24"/>
          <w:szCs w:val="24"/>
        </w:rPr>
        <w:t xml:space="preserve"> </w:t>
      </w:r>
      <w:r>
        <w:rPr>
          <w:rFonts w:ascii="宋体" w:hAnsi="宋体" w:eastAsia="宋体" w:cs="宋体"/>
          <w:color w:val="FF0000"/>
          <w:spacing w:val="12"/>
          <w:sz w:val="24"/>
          <w:szCs w:val="24"/>
        </w:rPr>
        <w:t>序</w:t>
      </w:r>
      <w:r>
        <w:rPr>
          <w:rFonts w:ascii="宋体" w:hAnsi="宋体" w:eastAsia="宋体" w:cs="宋体"/>
          <w:color w:val="FF0000"/>
          <w:spacing w:val="8"/>
          <w:sz w:val="24"/>
          <w:szCs w:val="24"/>
        </w:rPr>
        <w:t>(评标委员会应出具相应的评审讨论过程并签字)。</w:t>
      </w:r>
    </w:p>
    <w:p>
      <w:pPr>
        <w:spacing w:before="4" w:line="387" w:lineRule="auto"/>
        <w:ind w:right="3" w:firstLine="428"/>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5.编写评标报告。</w:t>
      </w:r>
      <w:r>
        <w:rPr>
          <w:rFonts w:ascii="宋体" w:hAnsi="宋体" w:eastAsia="宋体" w:cs="宋体"/>
          <w:spacing w:val="-1"/>
        </w:rPr>
        <w:t xml:space="preserve"> 评标报告是评标委员会根据全体评标成员签字的原始评标记录和评标结果</w:t>
      </w:r>
      <w:r>
        <w:rPr>
          <w:rFonts w:ascii="宋体" w:hAnsi="宋体" w:eastAsia="宋体" w:cs="宋体"/>
        </w:rPr>
        <w:t xml:space="preserve">编写的 </w:t>
      </w:r>
      <w:r>
        <w:rPr>
          <w:rFonts w:ascii="宋体" w:hAnsi="宋体" w:eastAsia="宋体" w:cs="宋体"/>
          <w:spacing w:val="-10"/>
        </w:rPr>
        <w:t>报告</w:t>
      </w:r>
      <w:r>
        <w:rPr>
          <w:rFonts w:ascii="宋体" w:hAnsi="宋体" w:eastAsia="宋体" w:cs="宋体"/>
          <w:spacing w:val="-5"/>
        </w:rPr>
        <w:t>， 其主要内容包括:</w:t>
      </w:r>
    </w:p>
    <w:p>
      <w:pPr>
        <w:spacing w:line="439" w:lineRule="exact"/>
        <w:ind w:left="425"/>
        <w:rPr>
          <w:rFonts w:ascii="宋体" w:hAnsi="宋体" w:eastAsia="宋体" w:cs="宋体"/>
        </w:rPr>
      </w:pPr>
      <w:r>
        <w:rPr>
          <w:rFonts w:ascii="宋体" w:hAnsi="宋体" w:eastAsia="宋体" w:cs="宋体"/>
          <w:spacing w:val="-2"/>
          <w:position w:val="17"/>
        </w:rPr>
        <w:t>5.1.招标公告刊</w:t>
      </w:r>
      <w:r>
        <w:rPr>
          <w:rFonts w:ascii="宋体" w:hAnsi="宋体" w:eastAsia="宋体" w:cs="宋体"/>
          <w:spacing w:val="-1"/>
          <w:position w:val="17"/>
        </w:rPr>
        <w:t>登的媒体名称、开标日期和地点；</w:t>
      </w:r>
    </w:p>
    <w:p>
      <w:pPr>
        <w:spacing w:before="1" w:line="216" w:lineRule="auto"/>
        <w:ind w:left="425"/>
        <w:rPr>
          <w:rFonts w:ascii="宋体" w:hAnsi="宋体" w:eastAsia="宋体" w:cs="宋体"/>
        </w:rPr>
      </w:pPr>
      <w:r>
        <w:rPr>
          <w:rFonts w:ascii="宋体" w:hAnsi="宋体" w:eastAsia="宋体" w:cs="宋体"/>
          <w:spacing w:val="-2"/>
        </w:rPr>
        <w:t>5.2.</w:t>
      </w:r>
      <w:r>
        <w:rPr>
          <w:rFonts w:ascii="宋体" w:hAnsi="宋体" w:eastAsia="宋体" w:cs="宋体"/>
          <w:color w:val="auto"/>
          <w:spacing w:val="-2"/>
        </w:rPr>
        <w:t>下载招标文件的投标</w:t>
      </w:r>
      <w:r>
        <w:rPr>
          <w:rFonts w:ascii="宋体" w:hAnsi="宋体" w:eastAsia="宋体" w:cs="宋体"/>
          <w:color w:val="auto"/>
          <w:spacing w:val="-1"/>
        </w:rPr>
        <w:t>人名单和评标委员会成员名单；</w:t>
      </w:r>
    </w:p>
    <w:p>
      <w:pPr>
        <w:spacing w:before="192" w:line="221" w:lineRule="auto"/>
        <w:ind w:left="425"/>
        <w:rPr>
          <w:rFonts w:ascii="宋体" w:hAnsi="宋体" w:eastAsia="宋体" w:cs="宋体"/>
        </w:rPr>
      </w:pPr>
      <w:r>
        <w:rPr>
          <w:rFonts w:ascii="宋体" w:hAnsi="宋体" w:eastAsia="宋体" w:cs="宋体"/>
          <w:spacing w:val="-1"/>
        </w:rPr>
        <w:t>5.3.评标方法和</w:t>
      </w:r>
      <w:r>
        <w:rPr>
          <w:rFonts w:ascii="宋体" w:hAnsi="宋体" w:eastAsia="宋体" w:cs="宋体"/>
        </w:rPr>
        <w:t>标准；</w:t>
      </w:r>
    </w:p>
    <w:p>
      <w:pPr>
        <w:spacing w:before="189" w:line="221" w:lineRule="auto"/>
        <w:ind w:left="425"/>
        <w:rPr>
          <w:rFonts w:ascii="宋体" w:hAnsi="宋体" w:eastAsia="宋体" w:cs="宋体"/>
        </w:rPr>
      </w:pPr>
      <w:r>
        <w:rPr>
          <w:rFonts w:ascii="宋体" w:hAnsi="宋体" w:eastAsia="宋体" w:cs="宋体"/>
          <w:spacing w:val="-1"/>
        </w:rPr>
        <w:t>5.4.开标</w:t>
      </w:r>
      <w:r>
        <w:rPr>
          <w:rFonts w:ascii="宋体" w:hAnsi="宋体" w:eastAsia="宋体" w:cs="宋体"/>
        </w:rPr>
        <w:t>记录和评标情况及说明，包括投标无效投标人名单及原因；</w:t>
      </w:r>
    </w:p>
    <w:p>
      <w:pPr>
        <w:spacing w:before="188" w:line="220" w:lineRule="auto"/>
        <w:ind w:left="425"/>
        <w:rPr>
          <w:rFonts w:ascii="宋体" w:hAnsi="宋体" w:eastAsia="宋体" w:cs="宋体"/>
        </w:rPr>
      </w:pPr>
      <w:r>
        <w:rPr>
          <w:rFonts w:ascii="宋体" w:hAnsi="宋体" w:eastAsia="宋体" w:cs="宋体"/>
          <w:spacing w:val="-8"/>
        </w:rPr>
        <w:t>5</w:t>
      </w:r>
      <w:r>
        <w:rPr>
          <w:rFonts w:ascii="宋体" w:hAnsi="宋体" w:eastAsia="宋体" w:cs="宋体"/>
          <w:spacing w:val="-5"/>
        </w:rPr>
        <w:t>.</w:t>
      </w:r>
      <w:r>
        <w:rPr>
          <w:rFonts w:ascii="宋体" w:hAnsi="宋体" w:eastAsia="宋体" w:cs="宋体"/>
          <w:spacing w:val="-4"/>
        </w:rPr>
        <w:t>5 评标结果和中标候选供应商排序表；</w:t>
      </w:r>
    </w:p>
    <w:p>
      <w:pPr>
        <w:spacing w:before="189" w:line="217" w:lineRule="auto"/>
        <w:ind w:left="425"/>
        <w:rPr>
          <w:rFonts w:ascii="宋体" w:hAnsi="宋体" w:eastAsia="宋体" w:cs="宋体"/>
        </w:rPr>
      </w:pPr>
      <w:r>
        <w:rPr>
          <w:rFonts w:ascii="宋体" w:hAnsi="宋体" w:eastAsia="宋体" w:cs="宋体"/>
          <w:spacing w:val="-2"/>
        </w:rPr>
        <w:t>5.6.评标委员会的</w:t>
      </w:r>
      <w:r>
        <w:rPr>
          <w:rFonts w:ascii="宋体" w:hAnsi="宋体" w:eastAsia="宋体" w:cs="宋体"/>
          <w:spacing w:val="-1"/>
        </w:rPr>
        <w:t>授标建议。</w:t>
      </w:r>
    </w:p>
    <w:p>
      <w:pPr>
        <w:spacing w:before="196" w:line="221" w:lineRule="auto"/>
        <w:ind w:left="425"/>
        <w:outlineLvl w:val="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6.保</w:t>
      </w:r>
      <w:r>
        <w:rPr>
          <w:rFonts w:ascii="宋体" w:hAnsi="宋体" w:eastAsia="宋体" w:cs="宋体"/>
          <w:spacing w:val="-1"/>
          <w14:textOutline w14:w="3835" w14:cap="flat" w14:cmpd="sng" w14:algn="ctr">
            <w14:solidFill>
              <w14:srgbClr w14:val="000000"/>
            </w14:solidFill>
            <w14:prstDash w14:val="solid"/>
            <w14:miter w14:val="0"/>
          </w14:textOutline>
        </w:rPr>
        <w:t>密</w:t>
      </w:r>
    </w:p>
    <w:p>
      <w:pPr>
        <w:spacing w:before="187" w:line="220" w:lineRule="auto"/>
        <w:ind w:left="422"/>
        <w:rPr>
          <w:rFonts w:ascii="宋体" w:hAnsi="宋体" w:eastAsia="宋体" w:cs="宋体"/>
        </w:rPr>
      </w:pPr>
      <w:r>
        <w:rPr>
          <w:rFonts w:ascii="宋体" w:hAnsi="宋体" w:eastAsia="宋体" w:cs="宋体"/>
          <w:spacing w:val="-1"/>
        </w:rPr>
        <w:t>招标采购单位应当采取必要措施，保证评</w:t>
      </w:r>
      <w:r>
        <w:rPr>
          <w:rFonts w:ascii="宋体" w:hAnsi="宋体" w:eastAsia="宋体" w:cs="宋体"/>
        </w:rPr>
        <w:t>标在严格保密的情况下进行。</w:t>
      </w:r>
    </w:p>
    <w:p>
      <w:pPr>
        <w:spacing w:before="189" w:line="220" w:lineRule="auto"/>
        <w:ind w:left="420"/>
        <w:rPr>
          <w:rFonts w:ascii="宋体" w:hAnsi="宋体" w:eastAsia="宋体" w:cs="宋体"/>
        </w:rPr>
      </w:pPr>
      <w:r>
        <w:rPr>
          <w:rFonts w:ascii="宋体" w:hAnsi="宋体" w:eastAsia="宋体" w:cs="宋体"/>
          <w:spacing w:val="-1"/>
        </w:rPr>
        <w:t>任</w:t>
      </w:r>
      <w:r>
        <w:rPr>
          <w:rFonts w:ascii="宋体" w:hAnsi="宋体" w:eastAsia="宋体" w:cs="宋体"/>
        </w:rPr>
        <w:t>何单位和个人不得非法干预、影响评标办法的确定，以及评标过程和结果。</w:t>
      </w:r>
    </w:p>
    <w:p>
      <w:pPr>
        <w:spacing w:before="191" w:line="221" w:lineRule="auto"/>
        <w:ind w:left="429"/>
        <w:outlineLvl w:val="6"/>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7.</w:t>
      </w:r>
      <w:r>
        <w:rPr>
          <w:rFonts w:ascii="宋体" w:hAnsi="宋体" w:eastAsia="宋体" w:cs="宋体"/>
          <w14:textOutline w14:w="3835" w14:cap="flat" w14:cmpd="sng" w14:algn="ctr">
            <w14:solidFill>
              <w14:srgbClr w14:val="000000"/>
            </w14:solidFill>
            <w14:prstDash w14:val="solid"/>
            <w14:miter w14:val="0"/>
          </w14:textOutline>
        </w:rPr>
        <w:t>特殊情况的处置程序</w:t>
      </w:r>
    </w:p>
    <w:p>
      <w:pPr>
        <w:spacing w:before="189" w:line="221" w:lineRule="auto"/>
        <w:ind w:left="423"/>
        <w:rPr>
          <w:rFonts w:ascii="宋体" w:hAnsi="宋体" w:eastAsia="宋体" w:cs="宋体"/>
        </w:rPr>
      </w:pPr>
      <w:r>
        <w:rPr>
          <w:rFonts w:ascii="Calibri" w:hAnsi="Calibri" w:eastAsia="Calibri" w:cs="Calibri"/>
          <w:spacing w:val="-1"/>
        </w:rPr>
        <w:t>7.</w:t>
      </w:r>
      <w:r>
        <w:rPr>
          <w:rFonts w:ascii="Calibri" w:hAnsi="Calibri" w:eastAsia="Calibri" w:cs="Calibri"/>
        </w:rPr>
        <w:t xml:space="preserve">1 </w:t>
      </w:r>
      <w:r>
        <w:rPr>
          <w:rFonts w:ascii="宋体" w:hAnsi="宋体" w:eastAsia="宋体" w:cs="宋体"/>
        </w:rPr>
        <w:t>关于评标活动暂停</w:t>
      </w:r>
    </w:p>
    <w:p>
      <w:pPr>
        <w:spacing w:before="188" w:line="387" w:lineRule="auto"/>
        <w:ind w:firstLine="422"/>
        <w:rPr>
          <w:rFonts w:ascii="宋体" w:hAnsi="宋体" w:eastAsia="宋体" w:cs="宋体"/>
        </w:rPr>
      </w:pPr>
      <w:r>
        <w:rPr>
          <w:rFonts w:ascii="Calibri" w:hAnsi="Calibri" w:eastAsia="Calibri" w:cs="Calibri"/>
          <w:spacing w:val="1"/>
        </w:rPr>
        <w:t xml:space="preserve">7.1.1 </w:t>
      </w:r>
      <w:r>
        <w:rPr>
          <w:rFonts w:ascii="宋体" w:hAnsi="宋体" w:eastAsia="宋体" w:cs="宋体"/>
          <w:spacing w:val="1"/>
        </w:rPr>
        <w:t>评标委员会应当执行连续评</w:t>
      </w:r>
      <w:r>
        <w:rPr>
          <w:rFonts w:ascii="宋体" w:hAnsi="宋体" w:eastAsia="宋体" w:cs="宋体"/>
        </w:rPr>
        <w:t xml:space="preserve">标的原则，按评标办法中规定的程序、内容、方法、标准完成全部 </w:t>
      </w:r>
      <w:r>
        <w:rPr>
          <w:rFonts w:ascii="宋体" w:hAnsi="宋体" w:eastAsia="宋体" w:cs="宋体"/>
          <w:spacing w:val="-4"/>
        </w:rPr>
        <w:t>评</w:t>
      </w:r>
      <w:r>
        <w:rPr>
          <w:rFonts w:ascii="宋体" w:hAnsi="宋体" w:eastAsia="宋体" w:cs="宋体"/>
          <w:spacing w:val="-3"/>
        </w:rPr>
        <w:t>标工作。只有发生不可抗力导致评标工作无法继续时， 评标活动方可暂停。</w:t>
      </w:r>
    </w:p>
    <w:p>
      <w:pPr>
        <w:spacing w:before="1" w:line="387" w:lineRule="auto"/>
        <w:ind w:left="1" w:firstLine="421"/>
        <w:rPr>
          <w:rFonts w:ascii="宋体" w:hAnsi="宋体" w:eastAsia="宋体" w:cs="宋体"/>
        </w:rPr>
      </w:pPr>
      <w:r>
        <w:rPr>
          <w:rFonts w:ascii="Calibri" w:hAnsi="Calibri" w:eastAsia="Calibri" w:cs="Calibri"/>
          <w:spacing w:val="-2"/>
        </w:rPr>
        <w:t xml:space="preserve">7.1.2 </w:t>
      </w:r>
      <w:r>
        <w:rPr>
          <w:rFonts w:ascii="宋体" w:hAnsi="宋体" w:eastAsia="宋体" w:cs="宋体"/>
          <w:spacing w:val="-2"/>
        </w:rPr>
        <w:t>发生评标暂停情况时，评标委员会应当封存全部投标文件和评标记录， 待</w:t>
      </w:r>
      <w:r>
        <w:rPr>
          <w:rFonts w:ascii="宋体" w:hAnsi="宋体" w:eastAsia="宋体" w:cs="宋体"/>
          <w:spacing w:val="-1"/>
        </w:rPr>
        <w:t>不可抗力的影响结束</w:t>
      </w:r>
      <w:r>
        <w:rPr>
          <w:rFonts w:ascii="宋体" w:hAnsi="宋体" w:eastAsia="宋体" w:cs="宋体"/>
        </w:rPr>
        <w:t xml:space="preserve"> </w:t>
      </w:r>
      <w:r>
        <w:rPr>
          <w:rFonts w:ascii="宋体" w:hAnsi="宋体" w:eastAsia="宋体" w:cs="宋体"/>
          <w:spacing w:val="-1"/>
        </w:rPr>
        <w:t>且具备继续评标的条件时，由原评标委员会</w:t>
      </w:r>
      <w:r>
        <w:rPr>
          <w:rFonts w:ascii="宋体" w:hAnsi="宋体" w:eastAsia="宋体" w:cs="宋体"/>
        </w:rPr>
        <w:t>继续评标。</w:t>
      </w:r>
    </w:p>
    <w:p>
      <w:pPr>
        <w:spacing w:before="1" w:line="216" w:lineRule="auto"/>
        <w:ind w:left="429"/>
        <w:outlineLvl w:val="6"/>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7.2</w:t>
      </w:r>
      <w:r>
        <w:rPr>
          <w:rFonts w:ascii="宋体" w:hAnsi="宋体" w:eastAsia="宋体" w:cs="宋体"/>
          <w:spacing w:val="-4"/>
        </w:rPr>
        <w:t xml:space="preserve"> </w:t>
      </w:r>
      <w:r>
        <w:rPr>
          <w:rFonts w:ascii="宋体" w:hAnsi="宋体" w:eastAsia="宋体" w:cs="宋体"/>
          <w:spacing w:val="-4"/>
          <w14:textOutline w14:w="3835" w14:cap="flat" w14:cmpd="sng" w14:algn="ctr">
            <w14:solidFill>
              <w14:srgbClr w14:val="000000"/>
            </w14:solidFill>
            <w14:prstDash w14:val="solid"/>
            <w14:miter w14:val="0"/>
          </w14:textOutline>
        </w:rPr>
        <w:t>关</w:t>
      </w:r>
      <w:r>
        <w:rPr>
          <w:rFonts w:ascii="宋体" w:hAnsi="宋体" w:eastAsia="宋体" w:cs="宋体"/>
          <w:spacing w:val="-3"/>
          <w14:textOutline w14:w="3835" w14:cap="flat" w14:cmpd="sng" w14:algn="ctr">
            <w14:solidFill>
              <w14:srgbClr w14:val="000000"/>
            </w14:solidFill>
            <w14:prstDash w14:val="solid"/>
            <w14:miter w14:val="0"/>
          </w14:textOutline>
        </w:rPr>
        <w:t>于</w:t>
      </w:r>
      <w:r>
        <w:rPr>
          <w:rFonts w:ascii="宋体" w:hAnsi="宋体" w:eastAsia="宋体" w:cs="宋体"/>
          <w:spacing w:val="-2"/>
          <w14:textOutline w14:w="3835" w14:cap="flat" w14:cmpd="sng" w14:algn="ctr">
            <w14:solidFill>
              <w14:srgbClr w14:val="000000"/>
            </w14:solidFill>
            <w14:prstDash w14:val="solid"/>
            <w14:miter w14:val="0"/>
          </w14:textOutline>
        </w:rPr>
        <w:t>评标中途更换评标委员会成员</w:t>
      </w:r>
    </w:p>
    <w:p>
      <w:pPr>
        <w:spacing w:before="192" w:line="217" w:lineRule="auto"/>
        <w:ind w:left="423"/>
        <w:rPr>
          <w:rFonts w:ascii="宋体" w:hAnsi="宋体" w:eastAsia="宋体" w:cs="宋体"/>
        </w:rPr>
      </w:pPr>
      <w:r>
        <w:rPr>
          <w:rFonts w:ascii="Calibri" w:hAnsi="Calibri" w:eastAsia="Calibri" w:cs="Calibri"/>
          <w:spacing w:val="-3"/>
        </w:rPr>
        <w:t xml:space="preserve">7.2.1    </w:t>
      </w:r>
      <w:r>
        <w:rPr>
          <w:rFonts w:ascii="宋体" w:hAnsi="宋体" w:eastAsia="宋体" w:cs="宋体"/>
          <w:spacing w:val="-3"/>
        </w:rPr>
        <w:t>除非发生下列情况之一， 评标委员会成员不得在评标中途更换：</w:t>
      </w:r>
    </w:p>
    <w:p>
      <w:pPr>
        <w:spacing w:before="192" w:line="221" w:lineRule="auto"/>
        <w:ind w:left="427"/>
        <w:rPr>
          <w:rFonts w:ascii="宋体" w:hAnsi="宋体" w:eastAsia="宋体" w:cs="宋体"/>
        </w:rPr>
      </w:pPr>
      <w:r>
        <w:rPr>
          <w:rFonts w:ascii="宋体" w:hAnsi="宋体" w:eastAsia="宋体" w:cs="宋体"/>
          <w:spacing w:val="6"/>
        </w:rPr>
        <w:t>(</w:t>
      </w:r>
      <w:r>
        <w:rPr>
          <w:rFonts w:ascii="Calibri" w:hAnsi="Calibri" w:eastAsia="Calibri" w:cs="Calibri"/>
          <w:spacing w:val="6"/>
        </w:rPr>
        <w:t>1</w:t>
      </w:r>
      <w:r>
        <w:rPr>
          <w:rFonts w:ascii="宋体" w:hAnsi="宋体" w:eastAsia="宋体" w:cs="宋体"/>
          <w:spacing w:val="6"/>
        </w:rPr>
        <w:t>)因不可抗拒的客观原因，不能到场或需在评标中途退出评标活</w:t>
      </w:r>
      <w:r>
        <w:rPr>
          <w:rFonts w:ascii="宋体" w:hAnsi="宋体" w:eastAsia="宋体" w:cs="宋体"/>
          <w:spacing w:val="5"/>
        </w:rPr>
        <w:t>动</w:t>
      </w:r>
      <w:r>
        <w:rPr>
          <w:rFonts w:ascii="宋体" w:hAnsi="宋体" w:eastAsia="宋体" w:cs="宋体"/>
        </w:rPr>
        <w:t>。</w:t>
      </w:r>
    </w:p>
    <w:p>
      <w:pPr>
        <w:spacing w:before="191" w:line="217" w:lineRule="auto"/>
        <w:ind w:left="427"/>
        <w:rPr>
          <w:rFonts w:ascii="宋体" w:hAnsi="宋体" w:eastAsia="宋体" w:cs="宋体"/>
        </w:rPr>
      </w:pPr>
      <w:r>
        <w:rPr>
          <w:rFonts w:ascii="宋体" w:hAnsi="宋体" w:eastAsia="宋体" w:cs="宋体"/>
          <w:spacing w:val="4"/>
        </w:rPr>
        <w:t>(</w:t>
      </w:r>
      <w:r>
        <w:rPr>
          <w:rFonts w:ascii="Calibri" w:hAnsi="Calibri" w:eastAsia="Calibri" w:cs="Calibri"/>
          <w:spacing w:val="4"/>
        </w:rPr>
        <w:t>2</w:t>
      </w:r>
      <w:r>
        <w:rPr>
          <w:rFonts w:ascii="宋体" w:hAnsi="宋体" w:eastAsia="宋体" w:cs="宋体"/>
          <w:spacing w:val="4"/>
        </w:rPr>
        <w:t>)根据法律法规</w:t>
      </w:r>
      <w:r>
        <w:rPr>
          <w:rFonts w:ascii="宋体" w:hAnsi="宋体" w:eastAsia="宋体" w:cs="宋体"/>
          <w:spacing w:val="2"/>
        </w:rPr>
        <w:t>规定， 某个或某几个评标委员会成员需要回避。</w:t>
      </w:r>
    </w:p>
    <w:p>
      <w:pPr>
        <w:spacing w:before="193" w:line="387" w:lineRule="auto"/>
        <w:ind w:left="2" w:right="7" w:firstLine="424"/>
        <w:rPr>
          <w:rFonts w:ascii="宋体" w:hAnsi="宋体" w:eastAsia="宋体" w:cs="宋体"/>
        </w:rPr>
      </w:pPr>
      <w:r>
        <w:rPr>
          <w:rFonts w:ascii="宋体" w:hAnsi="宋体" w:eastAsia="宋体" w:cs="宋体"/>
          <w:spacing w:val="-1"/>
        </w:rPr>
        <w:t>7.2.2 退出评标的评标委员会成员， 其已完成的评标行为无效。由招标人根据本招标文件规</w:t>
      </w:r>
      <w:r>
        <w:rPr>
          <w:rFonts w:ascii="宋体" w:hAnsi="宋体" w:eastAsia="宋体" w:cs="宋体"/>
        </w:rPr>
        <w:t xml:space="preserve">定的评 </w:t>
      </w:r>
      <w:r>
        <w:rPr>
          <w:rFonts w:ascii="宋体" w:hAnsi="宋体" w:eastAsia="宋体" w:cs="宋体"/>
          <w:spacing w:val="-1"/>
        </w:rPr>
        <w:t>标委员会成员产生方式另行确定替代者进行评</w:t>
      </w:r>
      <w:r>
        <w:rPr>
          <w:rFonts w:ascii="宋体" w:hAnsi="宋体" w:eastAsia="宋体" w:cs="宋体"/>
        </w:rPr>
        <w:t>标。</w:t>
      </w:r>
    </w:p>
    <w:p>
      <w:pPr>
        <w:spacing w:before="42" w:line="217" w:lineRule="auto"/>
        <w:ind w:left="419"/>
        <w:rPr>
          <w:rFonts w:ascii="宋体" w:hAnsi="宋体" w:eastAsia="宋体" w:cs="宋体"/>
          <w:color w:val="000000" w:themeColor="text1"/>
          <w:spacing w:val="-7"/>
          <w14:textOutline w14:w="3835" w14:cap="flat" w14:cmpd="sng" w14:algn="ctr">
            <w14:solidFill>
              <w14:srgbClr w14:val="FF0000"/>
            </w14:solidFill>
            <w14:prstDash w14:val="solid"/>
            <w14:miter w14:val="0"/>
          </w14:textOutline>
          <w14:textFill>
            <w14:solidFill>
              <w14:schemeClr w14:val="tx1"/>
            </w14:solidFill>
          </w14:textFill>
        </w:rPr>
      </w:pPr>
      <w:r>
        <w:rPr>
          <w:rFonts w:ascii="宋体" w:hAnsi="宋体" w:eastAsia="宋体" w:cs="宋体"/>
          <w:color w:val="000000" w:themeColor="text1"/>
          <w:spacing w:val="-10"/>
          <w14:textOutline w14:w="3835" w14:cap="flat" w14:cmpd="sng" w14:algn="ctr">
            <w14:solidFill>
              <w14:srgbClr w14:val="FF0000"/>
            </w14:solidFill>
            <w14:prstDash w14:val="solid"/>
            <w14:miter w14:val="0"/>
          </w14:textOutline>
          <w14:textFill>
            <w14:solidFill>
              <w14:schemeClr w14:val="tx1"/>
            </w14:solidFill>
          </w14:textFill>
        </w:rPr>
        <w:t>7</w:t>
      </w:r>
      <w:r>
        <w:rPr>
          <w:rFonts w:ascii="宋体" w:hAnsi="宋体" w:eastAsia="宋体" w:cs="宋体"/>
          <w:color w:val="000000" w:themeColor="text1"/>
          <w:spacing w:val="-7"/>
          <w14:textOutline w14:w="3835" w14:cap="flat" w14:cmpd="sng" w14:algn="ctr">
            <w14:solidFill>
              <w14:srgbClr w14:val="FF0000"/>
            </w14:solidFill>
            <w14:prstDash w14:val="solid"/>
            <w14:miter w14:val="0"/>
          </w14:textOutline>
          <w14:textFill>
            <w14:solidFill>
              <w14:schemeClr w14:val="tx1"/>
            </w14:solidFill>
          </w14:textFill>
        </w:rPr>
        <w:t>.3</w:t>
      </w:r>
      <w:r>
        <w:rPr>
          <w:rFonts w:ascii="宋体" w:hAnsi="宋体" w:eastAsia="宋体" w:cs="宋体"/>
          <w:color w:val="000000" w:themeColor="text1"/>
          <w:spacing w:val="-7"/>
          <w14:textFill>
            <w14:solidFill>
              <w14:schemeClr w14:val="tx1"/>
            </w14:solidFill>
          </w14:textFill>
        </w:rPr>
        <w:t xml:space="preserve"> </w:t>
      </w:r>
      <w:r>
        <w:rPr>
          <w:rFonts w:ascii="宋体" w:hAnsi="宋体" w:eastAsia="宋体" w:cs="宋体"/>
          <w:color w:val="000000" w:themeColor="text1"/>
          <w:spacing w:val="-7"/>
          <w14:textOutline w14:w="3835" w14:cap="flat" w14:cmpd="sng" w14:algn="ctr">
            <w14:solidFill>
              <w14:srgbClr w14:val="FF0000"/>
            </w14:solidFill>
            <w14:prstDash w14:val="solid"/>
            <w14:miter w14:val="0"/>
          </w14:textOutline>
          <w14:textFill>
            <w14:solidFill>
              <w14:schemeClr w14:val="tx1"/>
            </w14:solidFill>
          </w14:textFill>
        </w:rPr>
        <w:t>记名投票</w:t>
      </w:r>
    </w:p>
    <w:p>
      <w:pPr>
        <w:spacing w:before="42" w:line="217" w:lineRule="auto"/>
        <w:ind w:left="41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在任</w:t>
      </w:r>
      <w:r>
        <w:rPr>
          <w:rFonts w:ascii="宋体" w:hAnsi="宋体" w:eastAsia="宋体" w:cs="宋体"/>
          <w:color w:val="000000" w:themeColor="text1"/>
          <w:spacing w:val="-3"/>
          <w14:textFill>
            <w14:solidFill>
              <w14:schemeClr w14:val="tx1"/>
            </w14:solidFill>
          </w14:textFill>
        </w:rPr>
        <w:t>何评标环节中， 需评标委员会就某项定性的评审结论做出表决的， 由评标委员会全体成员按照</w:t>
      </w:r>
    </w:p>
    <w:p>
      <w:pPr>
        <w:spacing w:before="195" w:line="220" w:lineRule="auto"/>
        <w:ind w:left="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少数服从多</w:t>
      </w:r>
      <w:r>
        <w:rPr>
          <w:rFonts w:ascii="宋体" w:hAnsi="宋体" w:eastAsia="宋体" w:cs="宋体"/>
          <w:color w:val="000000" w:themeColor="text1"/>
          <w14:textFill>
            <w14:solidFill>
              <w14:schemeClr w14:val="tx1"/>
            </w14:solidFill>
          </w14:textFill>
        </w:rPr>
        <w:t>数的原则，以记名投票方式表决</w:t>
      </w:r>
      <w:r>
        <w:rPr>
          <w:rFonts w:ascii="宋体" w:hAnsi="宋体" w:eastAsia="宋体" w:cs="宋体"/>
          <w:color w:val="000000" w:themeColor="text1"/>
          <w:shd w:val="clear" w:color="auto" w:fill="FFFF00"/>
          <w14:textFill>
            <w14:solidFill>
              <w14:schemeClr w14:val="tx1"/>
            </w14:solidFill>
          </w14:textFill>
        </w:rPr>
        <w:t xml:space="preserve"> (须形成文字材料并签字) </w:t>
      </w:r>
      <w:r>
        <w:rPr>
          <w:rFonts w:ascii="宋体" w:hAnsi="宋体" w:eastAsia="宋体" w:cs="宋体"/>
          <w:color w:val="000000" w:themeColor="text1"/>
          <w14:textFill>
            <w14:solidFill>
              <w14:schemeClr w14:val="tx1"/>
            </w14:solidFill>
          </w14:textFill>
        </w:rPr>
        <w:t>。</w:t>
      </w:r>
    </w:p>
    <w:p>
      <w:pPr>
        <w:spacing w:before="189" w:line="221" w:lineRule="auto"/>
        <w:ind w:left="424"/>
        <w:outlineLvl w:val="6"/>
        <w:rPr>
          <w:rFonts w:ascii="宋体" w:hAnsi="宋体" w:eastAsia="宋体" w:cs="宋体"/>
        </w:rPr>
      </w:pPr>
      <w:r>
        <w:rPr>
          <w:rFonts w:ascii="宋体" w:hAnsi="宋体" w:eastAsia="宋体" w:cs="宋体"/>
          <w14:textOutline w14:w="3835" w14:cap="flat" w14:cmpd="sng" w14:algn="ctr">
            <w14:solidFill>
              <w14:srgbClr w14:val="000000"/>
            </w14:solidFill>
            <w14:prstDash w14:val="solid"/>
            <w14:miter w14:val="0"/>
          </w14:textOutline>
        </w:rPr>
        <w:t>8.无效投标的情形</w:t>
      </w:r>
    </w:p>
    <w:p>
      <w:pPr>
        <w:spacing w:before="162" w:line="238" w:lineRule="auto"/>
        <w:ind w:left="484"/>
        <w:rPr>
          <w:rFonts w:ascii="Calibri" w:hAnsi="Calibri" w:eastAsia="Calibri" w:cs="Calibri"/>
          <w:sz w:val="24"/>
          <w:szCs w:val="24"/>
        </w:rPr>
      </w:pPr>
      <w:r>
        <w:rPr>
          <w:rFonts w:ascii="宋体" w:hAnsi="宋体" w:eastAsia="宋体" w:cs="宋体"/>
          <w:spacing w:val="-1"/>
          <w:sz w:val="24"/>
          <w:szCs w:val="24"/>
        </w:rPr>
        <w:t>投标文件属下列情况之一</w:t>
      </w:r>
      <w:r>
        <w:rPr>
          <w:rFonts w:ascii="宋体" w:hAnsi="宋体" w:eastAsia="宋体" w:cs="宋体"/>
          <w:sz w:val="24"/>
          <w:szCs w:val="24"/>
        </w:rPr>
        <w:t>的，应当在资格性、符合性检查时按照无效投标处理</w:t>
      </w:r>
      <w:r>
        <w:rPr>
          <w:rFonts w:ascii="Calibri" w:hAnsi="Calibri" w:eastAsia="Calibri" w:cs="Calibri"/>
          <w:sz w:val="24"/>
          <w:szCs w:val="24"/>
        </w:rPr>
        <w:t>:</w:t>
      </w:r>
    </w:p>
    <w:p>
      <w:pPr>
        <w:spacing w:before="156" w:line="221" w:lineRule="auto"/>
        <w:ind w:left="427"/>
        <w:rPr>
          <w:rFonts w:ascii="宋体" w:hAnsi="宋体" w:eastAsia="宋体" w:cs="宋体"/>
        </w:rPr>
      </w:pPr>
      <w:r>
        <w:rPr>
          <w:rFonts w:ascii="宋体" w:hAnsi="宋体" w:eastAsia="宋体" w:cs="宋体"/>
          <w:spacing w:val="-12"/>
        </w:rPr>
        <w:t>(1)</w:t>
      </w:r>
      <w:r>
        <w:rPr>
          <w:rFonts w:ascii="宋体" w:hAnsi="宋体" w:eastAsia="宋体" w:cs="宋体"/>
          <w:spacing w:val="-6"/>
        </w:rPr>
        <w:t xml:space="preserve"> 不符合《电子招标投标相关要求》的有关规定，见投标人须知前附表《电子招标投标相关要求》；</w:t>
      </w:r>
    </w:p>
    <w:p>
      <w:pPr>
        <w:spacing w:before="187" w:line="221" w:lineRule="auto"/>
        <w:ind w:left="427"/>
        <w:rPr>
          <w:rFonts w:ascii="宋体" w:hAnsi="宋体" w:eastAsia="宋体" w:cs="宋体"/>
        </w:rPr>
      </w:pPr>
      <w:r>
        <w:rPr>
          <w:rFonts w:ascii="宋体" w:hAnsi="宋体" w:eastAsia="宋体" w:cs="宋体"/>
          <w:spacing w:val="14"/>
        </w:rPr>
        <w:t>(</w:t>
      </w:r>
      <w:r>
        <w:rPr>
          <w:rFonts w:ascii="Calibri" w:hAnsi="Calibri" w:eastAsia="Calibri" w:cs="Calibri"/>
          <w:spacing w:val="8"/>
        </w:rPr>
        <w:t>2</w:t>
      </w:r>
      <w:r>
        <w:rPr>
          <w:rFonts w:ascii="宋体" w:hAnsi="宋体" w:eastAsia="宋体" w:cs="宋体"/>
          <w:spacing w:val="8"/>
        </w:rPr>
        <w:t>)未按照招标文件要求递交投标保证金的；</w:t>
      </w:r>
    </w:p>
    <w:p>
      <w:pPr>
        <w:spacing w:before="188" w:line="220" w:lineRule="auto"/>
        <w:ind w:left="4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4"/>
          <w14:textFill>
            <w14:solidFill>
              <w14:schemeClr w14:val="tx1"/>
            </w14:solidFill>
          </w14:textFill>
        </w:rPr>
        <w:t>(</w:t>
      </w:r>
      <w:r>
        <w:rPr>
          <w:rFonts w:ascii="Calibri" w:hAnsi="Calibri" w:eastAsia="Calibri" w:cs="Calibri"/>
          <w:color w:val="000000" w:themeColor="text1"/>
          <w:spacing w:val="8"/>
          <w14:textFill>
            <w14:solidFill>
              <w14:schemeClr w14:val="tx1"/>
            </w14:solidFill>
          </w14:textFill>
        </w:rPr>
        <w:t>3</w:t>
      </w:r>
      <w:r>
        <w:rPr>
          <w:rFonts w:ascii="宋体" w:hAnsi="宋体" w:eastAsia="宋体" w:cs="宋体"/>
          <w:color w:val="000000" w:themeColor="text1"/>
          <w:spacing w:val="8"/>
          <w14:textFill>
            <w14:solidFill>
              <w14:schemeClr w14:val="tx1"/>
            </w14:solidFill>
          </w14:textFill>
        </w:rPr>
        <w:t>)未按照招标文件规定要求签署、盖章的；</w:t>
      </w:r>
    </w:p>
    <w:p>
      <w:pPr>
        <w:spacing w:before="192" w:line="218" w:lineRule="auto"/>
        <w:ind w:left="427"/>
        <w:rPr>
          <w:rFonts w:ascii="宋体" w:hAnsi="宋体" w:eastAsia="宋体" w:cs="宋体"/>
        </w:rPr>
      </w:pPr>
      <w:r>
        <w:rPr>
          <w:rFonts w:ascii="宋体" w:hAnsi="宋体" w:eastAsia="宋体" w:cs="宋体"/>
          <w:spacing w:val="12"/>
        </w:rPr>
        <w:t>(</w:t>
      </w:r>
      <w:r>
        <w:rPr>
          <w:rFonts w:ascii="Calibri" w:hAnsi="Calibri" w:eastAsia="Calibri" w:cs="Calibri"/>
          <w:spacing w:val="9"/>
        </w:rPr>
        <w:t>4</w:t>
      </w:r>
      <w:r>
        <w:rPr>
          <w:rFonts w:ascii="宋体" w:hAnsi="宋体" w:eastAsia="宋体" w:cs="宋体"/>
          <w:spacing w:val="9"/>
        </w:rPr>
        <w:t>)不具备招标文件中规定资格要求的；</w:t>
      </w:r>
    </w:p>
    <w:p>
      <w:pPr>
        <w:spacing w:before="191" w:line="220" w:lineRule="auto"/>
        <w:ind w:left="427"/>
        <w:rPr>
          <w:rFonts w:ascii="宋体" w:hAnsi="宋体" w:eastAsia="宋体" w:cs="宋体"/>
        </w:rPr>
      </w:pPr>
      <w:r>
        <w:rPr>
          <w:rFonts w:ascii="宋体" w:hAnsi="宋体" w:eastAsia="宋体" w:cs="宋体"/>
          <w:spacing w:val="3"/>
        </w:rPr>
        <w:t>(</w:t>
      </w:r>
      <w:r>
        <w:rPr>
          <w:rFonts w:ascii="Calibri" w:hAnsi="Calibri" w:eastAsia="Calibri" w:cs="Calibri"/>
          <w:spacing w:val="3"/>
        </w:rPr>
        <w:t>5</w:t>
      </w:r>
      <w:r>
        <w:rPr>
          <w:rFonts w:ascii="宋体" w:hAnsi="宋体" w:eastAsia="宋体" w:cs="宋体"/>
          <w:spacing w:val="3"/>
        </w:rPr>
        <w:t>)若允许联合体投标， 投标人以联合投标、但未附联合体投标协议</w:t>
      </w:r>
      <w:r>
        <w:rPr>
          <w:rFonts w:ascii="宋体" w:hAnsi="宋体" w:eastAsia="宋体" w:cs="宋体"/>
        </w:rPr>
        <w:t>的；</w:t>
      </w:r>
    </w:p>
    <w:p>
      <w:pPr>
        <w:spacing w:before="189" w:line="221" w:lineRule="auto"/>
        <w:ind w:left="427"/>
        <w:rPr>
          <w:rFonts w:ascii="宋体" w:hAnsi="宋体" w:eastAsia="宋体" w:cs="宋体"/>
        </w:rPr>
      </w:pPr>
      <w:r>
        <w:rPr>
          <w:rFonts w:ascii="宋体" w:hAnsi="宋体" w:eastAsia="宋体" w:cs="宋体"/>
          <w:spacing w:val="2"/>
        </w:rPr>
        <w:t>(</w:t>
      </w:r>
      <w:r>
        <w:rPr>
          <w:rFonts w:ascii="Calibri" w:hAnsi="Calibri" w:eastAsia="Calibri" w:cs="Calibri"/>
          <w:spacing w:val="2"/>
        </w:rPr>
        <w:t>6</w:t>
      </w:r>
      <w:r>
        <w:rPr>
          <w:rFonts w:ascii="宋体" w:hAnsi="宋体" w:eastAsia="宋体" w:cs="宋体"/>
          <w:spacing w:val="2"/>
        </w:rPr>
        <w:t>) 未按照招标文件要求注明投标产品</w:t>
      </w:r>
      <w:r>
        <w:rPr>
          <w:rFonts w:ascii="宋体" w:hAnsi="宋体" w:eastAsia="宋体" w:cs="宋体"/>
          <w:spacing w:val="1"/>
        </w:rPr>
        <w:t>品牌、型号，只简单写上“响应”、“符合”或“满足”等</w:t>
      </w:r>
    </w:p>
    <w:p>
      <w:pPr>
        <w:spacing w:before="190" w:line="221" w:lineRule="auto"/>
        <w:ind w:left="1"/>
        <w:rPr>
          <w:rFonts w:ascii="宋体" w:hAnsi="宋体" w:eastAsia="宋体" w:cs="宋体"/>
        </w:rPr>
      </w:pPr>
      <w:r>
        <w:rPr>
          <w:rFonts w:ascii="宋体" w:hAnsi="宋体" w:eastAsia="宋体" w:cs="宋体"/>
          <w:spacing w:val="-2"/>
        </w:rPr>
        <w:t>字样</w:t>
      </w:r>
      <w:r>
        <w:rPr>
          <w:rFonts w:ascii="宋体" w:hAnsi="宋体" w:eastAsia="宋体" w:cs="宋体"/>
          <w:spacing w:val="-1"/>
        </w:rPr>
        <w:t>的；</w:t>
      </w:r>
    </w:p>
    <w:p>
      <w:pPr>
        <w:spacing w:before="189" w:line="219" w:lineRule="auto"/>
        <w:ind w:left="381"/>
        <w:rPr>
          <w:rFonts w:ascii="宋体" w:hAnsi="宋体" w:eastAsia="宋体" w:cs="宋体"/>
        </w:rPr>
      </w:pPr>
      <w:r>
        <w:rPr>
          <w:rFonts w:ascii="宋体" w:hAnsi="宋体" w:eastAsia="宋体" w:cs="宋体"/>
          <w:spacing w:val="14"/>
        </w:rPr>
        <w:t>(</w:t>
      </w:r>
      <w:r>
        <w:rPr>
          <w:rFonts w:ascii="宋体" w:hAnsi="宋体" w:eastAsia="宋体" w:cs="宋体"/>
          <w:spacing w:val="10"/>
        </w:rPr>
        <w:t>7</w:t>
      </w:r>
      <w:r>
        <w:rPr>
          <w:rFonts w:ascii="宋体" w:hAnsi="宋体" w:eastAsia="宋体" w:cs="宋体"/>
          <w:spacing w:val="7"/>
        </w:rPr>
        <w:t>) 投标报价超出本项目预算金额(控制价) 的；</w:t>
      </w:r>
    </w:p>
    <w:p>
      <w:pPr>
        <w:spacing w:before="190" w:line="387" w:lineRule="auto"/>
        <w:ind w:right="55" w:firstLine="427"/>
        <w:rPr>
          <w:rFonts w:ascii="宋体" w:hAnsi="宋体" w:eastAsia="宋体" w:cs="宋体"/>
        </w:rPr>
      </w:pPr>
      <w:r>
        <w:rPr>
          <w:rFonts w:ascii="宋体" w:hAnsi="宋体" w:eastAsia="宋体" w:cs="宋体"/>
          <w:spacing w:val="2"/>
        </w:rPr>
        <w:t>(8) 在资格性、符合性检查评审中，评</w:t>
      </w:r>
      <w:r>
        <w:rPr>
          <w:rFonts w:ascii="宋体" w:hAnsi="宋体" w:eastAsia="宋体" w:cs="宋体"/>
          <w:spacing w:val="1"/>
        </w:rPr>
        <w:t>标委员会认定投标人的投标不符合评标办法前附表中规定的</w:t>
      </w:r>
      <w:r>
        <w:rPr>
          <w:rFonts w:ascii="宋体" w:hAnsi="宋体" w:eastAsia="宋体" w:cs="宋体"/>
        </w:rPr>
        <w:t xml:space="preserve"> </w:t>
      </w:r>
      <w:r>
        <w:rPr>
          <w:rFonts w:ascii="宋体" w:hAnsi="宋体" w:eastAsia="宋体" w:cs="宋体"/>
          <w:spacing w:val="-1"/>
        </w:rPr>
        <w:t>任何一项</w:t>
      </w:r>
      <w:r>
        <w:rPr>
          <w:rFonts w:ascii="宋体" w:hAnsi="宋体" w:eastAsia="宋体" w:cs="宋体"/>
        </w:rPr>
        <w:t>评审标准的；</w:t>
      </w:r>
    </w:p>
    <w:p>
      <w:pPr>
        <w:spacing w:before="1" w:line="387" w:lineRule="auto"/>
        <w:ind w:left="2" w:right="55" w:firstLine="424"/>
        <w:rPr>
          <w:rFonts w:ascii="宋体" w:hAnsi="宋体" w:eastAsia="宋体" w:cs="宋体"/>
        </w:rPr>
      </w:pPr>
      <w:r>
        <w:rPr>
          <w:rFonts w:ascii="宋体" w:hAnsi="宋体" w:eastAsia="宋体" w:cs="宋体"/>
          <w:spacing w:val="2"/>
        </w:rPr>
        <w:t>(9) 未按招标文件规定的格式填写、内</w:t>
      </w:r>
      <w:r>
        <w:rPr>
          <w:rFonts w:ascii="宋体" w:hAnsi="宋体" w:eastAsia="宋体" w:cs="宋体"/>
          <w:spacing w:val="1"/>
        </w:rPr>
        <w:t>容不完整以至影响投标文件评审且不符合招标文件错误修正</w:t>
      </w:r>
      <w:r>
        <w:rPr>
          <w:rFonts w:ascii="宋体" w:hAnsi="宋体" w:eastAsia="宋体" w:cs="宋体"/>
        </w:rPr>
        <w:t xml:space="preserve"> </w:t>
      </w:r>
      <w:r>
        <w:rPr>
          <w:rFonts w:ascii="宋体" w:hAnsi="宋体" w:eastAsia="宋体" w:cs="宋体"/>
          <w:spacing w:val="-1"/>
        </w:rPr>
        <w:t>条件的或关</w:t>
      </w:r>
      <w:r>
        <w:rPr>
          <w:rFonts w:ascii="宋体" w:hAnsi="宋体" w:eastAsia="宋体" w:cs="宋体"/>
        </w:rPr>
        <w:t>键字迹模糊、无法辩认的；</w:t>
      </w:r>
    </w:p>
    <w:p>
      <w:pPr>
        <w:spacing w:line="386" w:lineRule="auto"/>
        <w:ind w:left="3" w:right="57" w:firstLine="423"/>
        <w:rPr>
          <w:rFonts w:ascii="宋体" w:hAnsi="宋体" w:eastAsia="宋体" w:cs="宋体"/>
        </w:rPr>
      </w:pPr>
      <w:r>
        <w:rPr>
          <w:rFonts w:ascii="宋体" w:hAnsi="宋体" w:eastAsia="宋体" w:cs="宋体"/>
          <w:spacing w:val="6"/>
        </w:rPr>
        <w:t>(10)投标人递交两</w:t>
      </w:r>
      <w:r>
        <w:rPr>
          <w:rFonts w:ascii="宋体" w:hAnsi="宋体" w:eastAsia="宋体" w:cs="宋体"/>
          <w:spacing w:val="5"/>
        </w:rPr>
        <w:t>份</w:t>
      </w:r>
      <w:r>
        <w:rPr>
          <w:rFonts w:ascii="宋体" w:hAnsi="宋体" w:eastAsia="宋体" w:cs="宋体"/>
          <w:spacing w:val="3"/>
        </w:rPr>
        <w:t>或多份内容不同的投标文件， 或在一份投标文件中对同一招标项目报有两个</w:t>
      </w:r>
      <w:r>
        <w:rPr>
          <w:rFonts w:ascii="宋体" w:hAnsi="宋体" w:eastAsia="宋体" w:cs="宋体"/>
        </w:rPr>
        <w:t xml:space="preserve"> </w:t>
      </w:r>
      <w:r>
        <w:rPr>
          <w:rFonts w:ascii="宋体" w:hAnsi="宋体" w:eastAsia="宋体" w:cs="宋体"/>
          <w:spacing w:val="-6"/>
        </w:rPr>
        <w:t>或多个报价，且未</w:t>
      </w:r>
      <w:r>
        <w:rPr>
          <w:rFonts w:ascii="宋体" w:hAnsi="宋体" w:eastAsia="宋体" w:cs="宋体"/>
          <w:spacing w:val="-5"/>
        </w:rPr>
        <w:t>声</w:t>
      </w:r>
      <w:r>
        <w:rPr>
          <w:rFonts w:ascii="宋体" w:hAnsi="宋体" w:eastAsia="宋体" w:cs="宋体"/>
          <w:spacing w:val="-3"/>
        </w:rPr>
        <w:t>明哪一个有效， 按招标文件规定提交投标替代方案的除外；</w:t>
      </w:r>
    </w:p>
    <w:p>
      <w:pPr>
        <w:spacing w:before="1" w:line="220" w:lineRule="auto"/>
        <w:ind w:left="427"/>
        <w:rPr>
          <w:rFonts w:ascii="宋体" w:hAnsi="宋体" w:eastAsia="宋体" w:cs="宋体"/>
        </w:rPr>
      </w:pPr>
      <w:r>
        <w:rPr>
          <w:rFonts w:ascii="宋体" w:hAnsi="宋体" w:eastAsia="宋体" w:cs="宋体"/>
          <w:spacing w:val="8"/>
        </w:rPr>
        <w:t>(1</w:t>
      </w:r>
      <w:r>
        <w:rPr>
          <w:rFonts w:ascii="宋体" w:hAnsi="宋体" w:eastAsia="宋体" w:cs="宋体"/>
          <w:spacing w:val="7"/>
        </w:rPr>
        <w:t>1</w:t>
      </w:r>
      <w:r>
        <w:rPr>
          <w:rFonts w:ascii="宋体" w:hAnsi="宋体" w:eastAsia="宋体" w:cs="宋体"/>
          <w:spacing w:val="4"/>
        </w:rPr>
        <w:t>) 投标人名称与网上报名时不一致的；</w:t>
      </w:r>
    </w:p>
    <w:p>
      <w:pPr>
        <w:spacing w:before="189" w:line="387" w:lineRule="auto"/>
        <w:ind w:left="1" w:right="57" w:firstLine="425"/>
        <w:rPr>
          <w:rFonts w:ascii="宋体" w:hAnsi="宋体" w:eastAsia="宋体" w:cs="宋体"/>
        </w:rPr>
      </w:pPr>
      <w:r>
        <w:rPr>
          <w:rFonts w:ascii="宋体" w:hAnsi="宋体" w:eastAsia="宋体" w:cs="宋体"/>
          <w:spacing w:val="12"/>
        </w:rPr>
        <w:t>(</w:t>
      </w:r>
      <w:r>
        <w:rPr>
          <w:rFonts w:ascii="宋体" w:hAnsi="宋体" w:eastAsia="宋体" w:cs="宋体"/>
          <w:spacing w:val="8"/>
        </w:rPr>
        <w:t>1</w:t>
      </w:r>
      <w:r>
        <w:rPr>
          <w:rFonts w:ascii="宋体" w:hAnsi="宋体" w:eastAsia="宋体" w:cs="宋体"/>
          <w:spacing w:val="6"/>
        </w:rPr>
        <w:t>2)投标文件没有对招标文件的实质性要求和条件作出响应；所谓实质上响应，是指投标文件应</w:t>
      </w:r>
      <w:r>
        <w:rPr>
          <w:rFonts w:ascii="宋体" w:hAnsi="宋体" w:eastAsia="宋体" w:cs="宋体"/>
        </w:rPr>
        <w:t xml:space="preserve"> </w:t>
      </w:r>
      <w:r>
        <w:rPr>
          <w:rFonts w:ascii="宋体" w:hAnsi="宋体" w:eastAsia="宋体" w:cs="宋体"/>
          <w:spacing w:val="2"/>
        </w:rPr>
        <w:t>与招标文件的所有实质性条款、条件</w:t>
      </w:r>
      <w:r>
        <w:rPr>
          <w:rFonts w:ascii="宋体" w:hAnsi="宋体" w:eastAsia="宋体" w:cs="宋体"/>
          <w:spacing w:val="1"/>
        </w:rPr>
        <w:t>和要求相符，无显著差异或保留，或者对合同中约定的招标人的权</w:t>
      </w:r>
      <w:r>
        <w:rPr>
          <w:rFonts w:ascii="宋体" w:hAnsi="宋体" w:eastAsia="宋体" w:cs="宋体"/>
        </w:rPr>
        <w:t xml:space="preserve"> </w:t>
      </w:r>
      <w:r>
        <w:rPr>
          <w:rFonts w:ascii="宋体" w:hAnsi="宋体" w:eastAsia="宋体" w:cs="宋体"/>
          <w:spacing w:val="2"/>
        </w:rPr>
        <w:t>利和投标人的义务方面造成重大的限</w:t>
      </w:r>
      <w:r>
        <w:rPr>
          <w:rFonts w:ascii="宋体" w:hAnsi="宋体" w:eastAsia="宋体" w:cs="宋体"/>
          <w:spacing w:val="1"/>
        </w:rPr>
        <w:t>制，纠正这些显著差异或保留将会对其他实质上响应招标文件要求</w:t>
      </w:r>
      <w:r>
        <w:rPr>
          <w:rFonts w:ascii="宋体" w:hAnsi="宋体" w:eastAsia="宋体" w:cs="宋体"/>
        </w:rPr>
        <w:t xml:space="preserve"> </w:t>
      </w:r>
      <w:r>
        <w:rPr>
          <w:rFonts w:ascii="宋体" w:hAnsi="宋体" w:eastAsia="宋体" w:cs="宋体"/>
          <w:spacing w:val="-1"/>
        </w:rPr>
        <w:t>的投标文</w:t>
      </w:r>
      <w:r>
        <w:rPr>
          <w:rFonts w:ascii="宋体" w:hAnsi="宋体" w:eastAsia="宋体" w:cs="宋体"/>
        </w:rPr>
        <w:t>件的投标人的竞争地位产生不公正的影响；</w:t>
      </w:r>
    </w:p>
    <w:p>
      <w:pPr>
        <w:spacing w:line="220" w:lineRule="auto"/>
        <w:ind w:left="427"/>
        <w:rPr>
          <w:rFonts w:ascii="宋体" w:hAnsi="宋体" w:eastAsia="宋体" w:cs="宋体"/>
        </w:rPr>
      </w:pPr>
      <w:r>
        <w:rPr>
          <w:rFonts w:ascii="宋体" w:hAnsi="宋体" w:eastAsia="宋体" w:cs="宋体"/>
          <w:spacing w:val="6"/>
        </w:rPr>
        <w:t>(13</w:t>
      </w:r>
      <w:r>
        <w:rPr>
          <w:rFonts w:ascii="宋体" w:hAnsi="宋体" w:eastAsia="宋体" w:cs="宋体"/>
          <w:spacing w:val="4"/>
        </w:rPr>
        <w:t>)</w:t>
      </w:r>
      <w:r>
        <w:rPr>
          <w:rFonts w:ascii="宋体" w:hAnsi="宋体" w:eastAsia="宋体" w:cs="宋体"/>
          <w:spacing w:val="3"/>
        </w:rPr>
        <w:t xml:space="preserve"> 未按照招标文件要求进行承诺的；</w:t>
      </w:r>
    </w:p>
    <w:p>
      <w:pPr>
        <w:spacing w:before="189" w:line="220" w:lineRule="auto"/>
        <w:ind w:left="427"/>
        <w:rPr>
          <w:rFonts w:ascii="宋体" w:hAnsi="宋体" w:eastAsia="宋体" w:cs="宋体"/>
        </w:rPr>
      </w:pPr>
      <w:r>
        <w:rPr>
          <w:rFonts w:ascii="宋体" w:hAnsi="宋体" w:eastAsia="宋体" w:cs="宋体"/>
          <w:spacing w:val="6"/>
        </w:rPr>
        <w:t>(14)</w:t>
      </w:r>
      <w:r>
        <w:rPr>
          <w:rFonts w:ascii="宋体" w:hAnsi="宋体" w:eastAsia="宋体" w:cs="宋体"/>
          <w:spacing w:val="4"/>
        </w:rPr>
        <w:t xml:space="preserve"> </w:t>
      </w:r>
      <w:r>
        <w:rPr>
          <w:rFonts w:ascii="宋体" w:hAnsi="宋体" w:eastAsia="宋体" w:cs="宋体"/>
          <w:spacing w:val="3"/>
        </w:rPr>
        <w:t>投标人有串通投标、弄虚作假、行贿等违法行为的；</w:t>
      </w:r>
    </w:p>
    <w:p>
      <w:pPr>
        <w:spacing w:before="192" w:line="386" w:lineRule="auto"/>
        <w:ind w:left="21" w:right="57" w:firstLine="405"/>
        <w:rPr>
          <w:rFonts w:ascii="宋体" w:hAnsi="宋体" w:eastAsia="宋体" w:cs="宋体"/>
        </w:rPr>
      </w:pPr>
      <w:r>
        <w:rPr>
          <w:rFonts w:ascii="宋体" w:hAnsi="宋体" w:eastAsia="宋体" w:cs="宋体"/>
          <w:spacing w:val="6"/>
        </w:rPr>
        <w:t>(15)在公共资源交易活动过程中， 同一项目(标段)的不同投标人， 存在投标文件制作机器码</w:t>
      </w:r>
      <w:r>
        <w:rPr>
          <w:rFonts w:ascii="宋体" w:hAnsi="宋体" w:eastAsia="宋体" w:cs="宋体"/>
          <w:spacing w:val="2"/>
        </w:rPr>
        <w:t>相</w:t>
      </w:r>
      <w:r>
        <w:rPr>
          <w:rFonts w:ascii="宋体" w:hAnsi="宋体" w:eastAsia="宋体" w:cs="宋体"/>
        </w:rPr>
        <w:t xml:space="preserve"> </w:t>
      </w:r>
      <w:r>
        <w:rPr>
          <w:rFonts w:ascii="宋体" w:hAnsi="宋体" w:eastAsia="宋体" w:cs="宋体"/>
          <w:spacing w:val="-11"/>
        </w:rPr>
        <w:t>同</w:t>
      </w:r>
      <w:r>
        <w:rPr>
          <w:rFonts w:ascii="宋体" w:hAnsi="宋体" w:eastAsia="宋体" w:cs="宋体"/>
          <w:spacing w:val="-10"/>
        </w:rPr>
        <w:t>的情况；</w:t>
      </w:r>
    </w:p>
    <w:p>
      <w:pPr>
        <w:spacing w:before="1" w:line="216" w:lineRule="auto"/>
        <w:ind w:left="427"/>
        <w:rPr>
          <w:rFonts w:ascii="宋体" w:hAnsi="宋体" w:eastAsia="宋体" w:cs="宋体"/>
        </w:rPr>
      </w:pPr>
      <w:r>
        <w:rPr>
          <w:rFonts w:ascii="宋体" w:hAnsi="宋体" w:eastAsia="宋体" w:cs="宋体"/>
          <w:spacing w:val="4"/>
        </w:rPr>
        <w:t>(16) 不符合法</w:t>
      </w:r>
      <w:r>
        <w:rPr>
          <w:rFonts w:ascii="宋体" w:hAnsi="宋体" w:eastAsia="宋体" w:cs="宋体"/>
          <w:spacing w:val="3"/>
        </w:rPr>
        <w:t>律</w:t>
      </w:r>
      <w:r>
        <w:rPr>
          <w:rFonts w:ascii="宋体" w:hAnsi="宋体" w:eastAsia="宋体" w:cs="宋体"/>
          <w:spacing w:val="2"/>
        </w:rPr>
        <w:t>、法规和招标文件中规定的其他实质性要求的。</w:t>
      </w:r>
    </w:p>
    <w:p>
      <w:pPr>
        <w:spacing w:before="195" w:line="217" w:lineRule="auto"/>
        <w:ind w:left="423"/>
        <w:rPr>
          <w:rFonts w:ascii="宋体" w:hAnsi="宋体" w:eastAsia="宋体" w:cs="宋体"/>
        </w:rPr>
      </w:pPr>
      <w:r>
        <w:rPr>
          <w:rFonts w:ascii="宋体" w:hAnsi="宋体" w:eastAsia="宋体" w:cs="宋体"/>
          <w:spacing w:val="-8"/>
        </w:rPr>
        <w:t>备注： 评标委员会对其否决的投标， 应附否决投标情况说明， 并向投标人公布结果</w:t>
      </w:r>
      <w:r>
        <w:rPr>
          <w:rFonts w:ascii="宋体" w:hAnsi="宋体" w:eastAsia="宋体" w:cs="宋体"/>
          <w:spacing w:val="-6"/>
        </w:rPr>
        <w:t>。</w:t>
      </w:r>
    </w:p>
    <w:p>
      <w:pPr>
        <w:spacing w:before="193" w:line="221" w:lineRule="auto"/>
        <w:ind w:left="424"/>
        <w:outlineLvl w:val="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9.</w:t>
      </w:r>
      <w:r>
        <w:rPr>
          <w:rFonts w:ascii="宋体" w:hAnsi="宋体" w:eastAsia="宋体" w:cs="宋体"/>
          <w:spacing w:val="-1"/>
          <w14:textOutline w14:w="3835" w14:cap="flat" w14:cmpd="sng" w14:algn="ctr">
            <w14:solidFill>
              <w14:srgbClr w14:val="000000"/>
            </w14:solidFill>
            <w14:prstDash w14:val="solid"/>
            <w14:miter w14:val="0"/>
          </w14:textOutline>
        </w:rPr>
        <w:t>废标</w:t>
      </w:r>
    </w:p>
    <w:p>
      <w:pPr>
        <w:spacing w:before="187" w:line="220" w:lineRule="auto"/>
        <w:ind w:left="419"/>
        <w:rPr>
          <w:rFonts w:ascii="宋体" w:hAnsi="宋体" w:eastAsia="宋体" w:cs="宋体"/>
        </w:rPr>
      </w:pPr>
      <w:r>
        <w:rPr>
          <w:rFonts w:ascii="宋体" w:hAnsi="宋体" w:eastAsia="宋体" w:cs="宋体"/>
          <w:spacing w:val="-10"/>
        </w:rPr>
        <w:t>在招标</w:t>
      </w:r>
      <w:r>
        <w:rPr>
          <w:rFonts w:ascii="宋体" w:hAnsi="宋体" w:eastAsia="宋体" w:cs="宋体"/>
          <w:spacing w:val="-7"/>
        </w:rPr>
        <w:t>采</w:t>
      </w:r>
      <w:r>
        <w:rPr>
          <w:rFonts w:ascii="宋体" w:hAnsi="宋体" w:eastAsia="宋体" w:cs="宋体"/>
          <w:spacing w:val="-5"/>
        </w:rPr>
        <w:t>购中， 出现下列情形之一的，应予废标：</w:t>
      </w:r>
    </w:p>
    <w:p>
      <w:pPr>
        <w:numPr>
          <w:ilvl w:val="0"/>
          <w:numId w:val="3"/>
        </w:numPr>
        <w:spacing w:before="42" w:line="220" w:lineRule="auto"/>
        <w:ind w:left="406"/>
        <w:rPr>
          <w:rFonts w:ascii="宋体" w:hAnsi="宋体" w:eastAsia="宋体" w:cs="宋体"/>
          <w:spacing w:val="2"/>
        </w:rPr>
      </w:pPr>
      <w:r>
        <w:rPr>
          <w:rFonts w:ascii="宋体" w:hAnsi="宋体" w:eastAsia="宋体" w:cs="宋体"/>
          <w:spacing w:val="2"/>
        </w:rPr>
        <w:t>符合专业条件的供应商或者对招标文件作实质响应的供应商不足三家的；</w:t>
      </w:r>
    </w:p>
    <w:p>
      <w:pPr>
        <w:numPr>
          <w:ilvl w:val="0"/>
          <w:numId w:val="3"/>
        </w:numPr>
        <w:spacing w:before="42" w:line="220" w:lineRule="auto"/>
        <w:ind w:left="406"/>
        <w:rPr>
          <w:rFonts w:ascii="宋体" w:hAnsi="宋体" w:eastAsia="宋体" w:cs="宋体"/>
        </w:rPr>
      </w:pPr>
      <w:r>
        <w:rPr>
          <w:rFonts w:ascii="宋体" w:hAnsi="宋体" w:eastAsia="宋体" w:cs="宋体"/>
          <w:spacing w:val="4"/>
        </w:rPr>
        <w:t>出现影响采购公正的违法、违规行为的；</w:t>
      </w:r>
    </w:p>
    <w:p>
      <w:pPr>
        <w:spacing w:before="192" w:line="219" w:lineRule="auto"/>
        <w:ind w:left="406"/>
        <w:rPr>
          <w:rFonts w:ascii="宋体" w:hAnsi="宋体" w:eastAsia="宋体" w:cs="宋体"/>
        </w:rPr>
      </w:pPr>
      <w:r>
        <w:rPr>
          <w:rFonts w:ascii="宋体" w:hAnsi="宋体" w:eastAsia="宋体" w:cs="宋体"/>
          <w:spacing w:val="-2"/>
        </w:rPr>
        <w:t xml:space="preserve">(三) </w:t>
      </w:r>
      <w:r>
        <w:rPr>
          <w:rFonts w:ascii="宋体" w:hAnsi="宋体" w:eastAsia="宋体" w:cs="宋体"/>
          <w:spacing w:val="-1"/>
        </w:rPr>
        <w:t>投标人的报价均超过了采购预算， 采购人不能支付的；</w:t>
      </w:r>
    </w:p>
    <w:p>
      <w:pPr>
        <w:spacing w:before="189" w:line="220" w:lineRule="auto"/>
        <w:ind w:left="406"/>
        <w:rPr>
          <w:rFonts w:ascii="宋体" w:hAnsi="宋体" w:eastAsia="宋体" w:cs="宋体"/>
        </w:rPr>
      </w:pPr>
      <w:r>
        <w:rPr>
          <w:rFonts w:ascii="宋体" w:hAnsi="宋体" w:eastAsia="宋体" w:cs="宋体"/>
          <w:spacing w:val="-1"/>
        </w:rPr>
        <w:t>(四) 因重大变故，</w:t>
      </w:r>
      <w:r>
        <w:rPr>
          <w:rFonts w:ascii="宋体" w:hAnsi="宋体" w:eastAsia="宋体" w:cs="宋体"/>
        </w:rPr>
        <w:t xml:space="preserve"> 采购任务取消的。</w:t>
      </w:r>
    </w:p>
    <w:p>
      <w:pPr>
        <w:spacing w:before="188" w:line="220" w:lineRule="auto"/>
        <w:ind w:left="399"/>
        <w:rPr>
          <w:rFonts w:ascii="宋体" w:hAnsi="宋体" w:eastAsia="宋体" w:cs="宋体"/>
        </w:rPr>
      </w:pPr>
      <w:r>
        <w:rPr>
          <w:rFonts w:ascii="宋体" w:hAnsi="宋体" w:eastAsia="宋体" w:cs="宋体"/>
          <w:spacing w:val="-1"/>
        </w:rPr>
        <w:t>废标后，采购人应当将废标理由通知所有</w:t>
      </w:r>
      <w:r>
        <w:rPr>
          <w:rFonts w:ascii="宋体" w:hAnsi="宋体" w:eastAsia="宋体" w:cs="宋体"/>
        </w:rPr>
        <w:t>投标人。</w:t>
      </w:r>
    </w:p>
    <w:p>
      <w:pPr>
        <w:spacing w:before="53" w:line="219" w:lineRule="auto"/>
        <w:rPr>
          <w:rFonts w:ascii="宋体" w:hAnsi="宋体" w:eastAsia="宋体" w:cs="宋体"/>
          <w:sz w:val="24"/>
          <w:szCs w:val="24"/>
        </w:rPr>
      </w:pPr>
      <w:r>
        <w:rPr>
          <w:rFonts w:ascii="宋体" w:hAnsi="宋体" w:eastAsia="宋体" w:cs="宋体"/>
          <w:color w:val="FF0000"/>
          <w:spacing w:val="-12"/>
          <w:sz w:val="24"/>
          <w:szCs w:val="24"/>
          <w14:textOutline w14:w="4356" w14:cap="flat" w14:cmpd="sng" w14:algn="ctr">
            <w14:solidFill>
              <w14:srgbClr w14:val="FF0000"/>
            </w14:solidFill>
            <w14:prstDash w14:val="solid"/>
            <w14:miter w14:val="0"/>
          </w14:textOutline>
        </w:rPr>
        <w:t>附</w:t>
      </w:r>
      <w:r>
        <w:rPr>
          <w:rFonts w:ascii="宋体" w:hAnsi="宋体" w:eastAsia="宋体" w:cs="宋体"/>
          <w:color w:val="FF0000"/>
          <w:spacing w:val="-11"/>
          <w:sz w:val="24"/>
          <w:szCs w:val="24"/>
          <w14:textOutline w14:w="4356" w14:cap="flat" w14:cmpd="sng" w14:algn="ctr">
            <w14:solidFill>
              <w14:srgbClr w14:val="FF0000"/>
            </w14:solidFill>
            <w14:prstDash w14:val="solid"/>
            <w14:miter w14:val="0"/>
          </w14:textOutline>
        </w:rPr>
        <w:t>则</w:t>
      </w:r>
      <w:r>
        <w:rPr>
          <w:rFonts w:ascii="宋体" w:hAnsi="宋体" w:eastAsia="宋体" w:cs="宋体"/>
          <w:color w:val="FF0000"/>
          <w:spacing w:val="-6"/>
          <w:sz w:val="24"/>
          <w:szCs w:val="24"/>
          <w14:textOutline w14:w="4356" w14:cap="flat" w14:cmpd="sng" w14:algn="ctr">
            <w14:solidFill>
              <w14:srgbClr w14:val="FF0000"/>
            </w14:solidFill>
            <w14:prstDash w14:val="solid"/>
            <w14:miter w14:val="0"/>
          </w14:textOutline>
        </w:rPr>
        <w:t>：评标委员会决定投标文件的响应性只根据投标文件本身的内容，而不寻找外部得证据。</w:t>
      </w:r>
    </w:p>
    <w:p>
      <w:pPr>
        <w:sectPr>
          <w:footerReference r:id="rId23" w:type="default"/>
          <w:pgSz w:w="11907" w:h="16841"/>
          <w:pgMar w:top="1319" w:right="1104" w:bottom="1259" w:left="1218" w:header="0" w:footer="1081" w:gutter="0"/>
          <w:pgNumType w:fmt="decimal"/>
          <w:cols w:space="720" w:num="1"/>
        </w:sectPr>
      </w:pPr>
    </w:p>
    <w:p>
      <w:pPr>
        <w:spacing w:line="288" w:lineRule="auto"/>
      </w:pPr>
    </w:p>
    <w:p>
      <w:pPr>
        <w:spacing w:before="101" w:line="224" w:lineRule="auto"/>
        <w:ind w:left="3358"/>
        <w:rPr>
          <w:rFonts w:ascii="黑体" w:hAnsi="黑体" w:eastAsia="黑体" w:cs="黑体"/>
          <w:sz w:val="31"/>
          <w:szCs w:val="31"/>
        </w:rPr>
      </w:pPr>
      <w:r>
        <w:rPr>
          <w:rFonts w:ascii="黑体" w:hAnsi="黑体" w:eastAsia="黑体" w:cs="黑体"/>
          <w:spacing w:val="8"/>
          <w:sz w:val="31"/>
          <w:szCs w:val="31"/>
          <w14:textOutline w14:w="5791" w14:cap="flat" w14:cmpd="sng" w14:algn="ctr">
            <w14:solidFill>
              <w14:srgbClr w14:val="000000"/>
            </w14:solidFill>
            <w14:prstDash w14:val="solid"/>
            <w14:miter w14:val="0"/>
          </w14:textOutline>
        </w:rPr>
        <w:t>第四章</w:t>
      </w:r>
      <w:r>
        <w:rPr>
          <w:rFonts w:ascii="黑体" w:hAnsi="黑体" w:eastAsia="黑体" w:cs="黑体"/>
          <w:spacing w:val="8"/>
          <w:sz w:val="31"/>
          <w:szCs w:val="31"/>
        </w:rPr>
        <w:t xml:space="preserve">    </w:t>
      </w:r>
      <w:r>
        <w:rPr>
          <w:rFonts w:ascii="黑体" w:hAnsi="黑体" w:eastAsia="黑体" w:cs="黑体"/>
          <w:spacing w:val="8"/>
          <w:sz w:val="31"/>
          <w:szCs w:val="31"/>
          <w14:textOutline w14:w="5791" w14:cap="flat" w14:cmpd="sng" w14:algn="ctr">
            <w14:solidFill>
              <w14:srgbClr w14:val="000000"/>
            </w14:solidFill>
            <w14:prstDash w14:val="solid"/>
            <w14:miter w14:val="0"/>
          </w14:textOutline>
        </w:rPr>
        <w:t>采购需</w:t>
      </w:r>
      <w:r>
        <w:rPr>
          <w:rFonts w:ascii="黑体" w:hAnsi="黑体" w:eastAsia="黑体" w:cs="黑体"/>
          <w:spacing w:val="7"/>
          <w:sz w:val="31"/>
          <w:szCs w:val="31"/>
          <w14:textOutline w14:w="5791" w14:cap="flat" w14:cmpd="sng" w14:algn="ctr">
            <w14:solidFill>
              <w14:srgbClr w14:val="000000"/>
            </w14:solidFill>
            <w14:prstDash w14:val="solid"/>
            <w14:miter w14:val="0"/>
          </w14:textOutline>
        </w:rPr>
        <w:t>求</w:t>
      </w:r>
    </w:p>
    <w:p>
      <w:pPr>
        <w:spacing w:line="275" w:lineRule="auto"/>
      </w:pPr>
    </w:p>
    <w:p>
      <w:pPr>
        <w:spacing w:line="275" w:lineRule="auto"/>
      </w:pPr>
    </w:p>
    <w:p>
      <w:pPr>
        <w:spacing w:line="360" w:lineRule="auto"/>
        <w:rPr>
          <w:rFonts w:ascii="宋体" w:hAnsi="宋体" w:cs="宋体"/>
          <w:sz w:val="24"/>
        </w:rPr>
      </w:pPr>
      <w:r>
        <w:rPr>
          <w:rFonts w:hint="eastAsia" w:ascii="宋体" w:hAnsi="宋体" w:cs="宋体"/>
          <w:b/>
          <w:bCs/>
          <w:sz w:val="24"/>
        </w:rPr>
        <w:t>一、项目名称:</w:t>
      </w:r>
    </w:p>
    <w:p>
      <w:pPr>
        <w:pStyle w:val="1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亳州市青少年人工智能科创劳动教育实践基地教学机器人设备采购项目</w:t>
      </w:r>
    </w:p>
    <w:p>
      <w:pPr>
        <w:numPr>
          <w:ilvl w:val="0"/>
          <w:numId w:val="4"/>
        </w:numPr>
        <w:spacing w:line="360" w:lineRule="auto"/>
        <w:rPr>
          <w:rFonts w:ascii="宋体" w:hAnsi="宋体" w:cs="宋体"/>
          <w:b/>
          <w:bCs/>
          <w:sz w:val="24"/>
        </w:rPr>
      </w:pPr>
      <w:r>
        <w:rPr>
          <w:rFonts w:hint="eastAsia" w:ascii="宋体" w:hAnsi="宋体" w:cs="宋体"/>
          <w:b/>
          <w:bCs/>
          <w:sz w:val="24"/>
        </w:rPr>
        <w:t>项目概要：</w:t>
      </w:r>
    </w:p>
    <w:p>
      <w:pPr>
        <w:spacing w:line="360" w:lineRule="auto"/>
        <w:ind w:firstLine="480" w:firstLineChars="200"/>
        <w:rPr>
          <w:rFonts w:ascii="宋体" w:hAnsi="宋体" w:eastAsia="宋体" w:cs="宋体"/>
          <w:sz w:val="24"/>
        </w:rPr>
      </w:pPr>
      <w:r>
        <w:rPr>
          <w:rFonts w:hint="eastAsia" w:ascii="宋体" w:hAnsi="宋体" w:cs="宋体"/>
          <w:sz w:val="24"/>
        </w:rPr>
        <w:t>1.项目计划在亳芜现代产业园区建设人工智能教育实践基地，使用3000平方米的场地开展人工智能教育普及工作，包含10个主题实验室以及1个科技文化成果展示厅。基地开设1-9 年级各学段每学年32 课时的校本课程、机器人竞赛集训48 课时课程、科技研学一日体验课程，提供周期性学科教师培训课程，为广大青少年 科技爱好者深入学习人工智能技术提供专业平台。人工智能教育实践基地联动配合区域内全部中小学人工智能教育发展，打造区 域乃至省级、国家级人工智能示范校；培训出一批人工智能教育 教学名师、学科带头人、科技竞赛明星教师；培养一批区域内中 小学生复合型人才。系统性地提升全区人工智能教育质量，助推亳芜现代园区引领亳州市“智慧教育示范区”建设发展。</w:t>
      </w:r>
    </w:p>
    <w:p>
      <w:pPr>
        <w:spacing w:line="360" w:lineRule="auto"/>
        <w:ind w:firstLine="480" w:firstLineChars="200"/>
        <w:rPr>
          <w:rFonts w:ascii="宋体" w:hAnsi="宋体" w:eastAsia="宋体" w:cs="宋体"/>
          <w:sz w:val="24"/>
        </w:rPr>
      </w:pPr>
      <w:r>
        <w:rPr>
          <w:rFonts w:hint="eastAsia" w:ascii="宋体" w:hAnsi="宋体" w:cs="宋体"/>
          <w:sz w:val="24"/>
        </w:rPr>
        <w:t>2.项目意义</w:t>
      </w:r>
    </w:p>
    <w:p>
      <w:pPr>
        <w:spacing w:line="360" w:lineRule="auto"/>
        <w:ind w:firstLine="480" w:firstLineChars="200"/>
        <w:rPr>
          <w:rFonts w:hint="eastAsia" w:ascii="宋体" w:hAnsi="宋体" w:cs="宋体"/>
          <w:sz w:val="24"/>
        </w:rPr>
      </w:pPr>
      <w:r>
        <w:rPr>
          <w:rFonts w:hint="eastAsia" w:ascii="宋体" w:hAnsi="宋体" w:cs="宋体"/>
          <w:sz w:val="24"/>
        </w:rPr>
        <w:t>(1)实施本项目有助于扎实落实国家及省市有关人工智能 的政策要求和工作部署，贯彻落实党的教育方针和习近平总书记 的重要指示精神。</w:t>
      </w:r>
    </w:p>
    <w:p>
      <w:pPr>
        <w:spacing w:line="360" w:lineRule="auto"/>
        <w:ind w:firstLine="480" w:firstLineChars="200"/>
        <w:rPr>
          <w:rFonts w:hint="eastAsia" w:ascii="宋体" w:hAnsi="宋体" w:cs="宋体"/>
          <w:sz w:val="24"/>
        </w:rPr>
      </w:pPr>
      <w:r>
        <w:rPr>
          <w:rFonts w:hint="eastAsia" w:ascii="宋体" w:hAnsi="宋体" w:cs="宋体"/>
          <w:sz w:val="24"/>
        </w:rPr>
        <w:t>(2)实施本项目有助于亳州市全面落实教育事业发展“十四 五”规划，推进人工智能与基础教育融合共生，让人工智能与教育相互赋能，提高学生培养质量，助力经开区深入推进教育均衡化、现代化、国际化、信息化融合发展。</w:t>
      </w:r>
    </w:p>
    <w:p>
      <w:pPr>
        <w:spacing w:line="360" w:lineRule="auto"/>
        <w:ind w:firstLine="480" w:firstLineChars="200"/>
        <w:rPr>
          <w:rFonts w:hint="eastAsia" w:ascii="宋体" w:hAnsi="宋体" w:cs="宋体"/>
          <w:sz w:val="24"/>
        </w:rPr>
      </w:pPr>
      <w:r>
        <w:rPr>
          <w:rFonts w:hint="eastAsia" w:ascii="宋体" w:hAnsi="宋体" w:cs="宋体"/>
          <w:sz w:val="24"/>
        </w:rPr>
        <w:t>(3)实施本项目有助于培养区域及全市各学校人工智能教师团队，提升教师信息化素养，提高科技教师专业技能水平。</w:t>
      </w:r>
    </w:p>
    <w:p>
      <w:pPr>
        <w:spacing w:line="360" w:lineRule="auto"/>
        <w:ind w:firstLine="480" w:firstLineChars="200"/>
        <w:rPr>
          <w:rFonts w:hint="eastAsia" w:ascii="宋体" w:hAnsi="宋体" w:cs="宋体"/>
          <w:sz w:val="24"/>
        </w:rPr>
      </w:pPr>
      <w:r>
        <w:rPr>
          <w:rFonts w:hint="eastAsia" w:ascii="宋体" w:hAnsi="宋体" w:cs="宋体"/>
          <w:sz w:val="24"/>
        </w:rPr>
        <w:t>(4)实施本项目有助于抢占人工智能教育先机，提升基础教育质量，有效对接教育部推出的“强基计划”和“综合评价招生”，有效接续高校新开设的人工智能专业、人工智能学院，提高学生的升学质量。</w:t>
      </w:r>
    </w:p>
    <w:p>
      <w:pPr>
        <w:spacing w:line="360" w:lineRule="auto"/>
        <w:ind w:firstLine="480" w:firstLineChars="200"/>
        <w:rPr>
          <w:rFonts w:hint="eastAsia" w:ascii="宋体" w:hAnsi="宋体" w:cs="宋体"/>
          <w:sz w:val="24"/>
        </w:rPr>
      </w:pPr>
      <w:r>
        <w:rPr>
          <w:rFonts w:hint="eastAsia" w:ascii="宋体" w:hAnsi="宋体" w:cs="宋体"/>
          <w:sz w:val="24"/>
        </w:rPr>
        <w:t>(5)实施本项目有助于促进全民科学素质行动落地，协同推进社会化科普大格局基本形成，科学精神在全社会广泛弘扬。</w:t>
      </w:r>
    </w:p>
    <w:p>
      <w:pPr>
        <w:spacing w:line="360" w:lineRule="auto"/>
        <w:ind w:firstLine="480" w:firstLineChars="200"/>
        <w:rPr>
          <w:rFonts w:hint="eastAsia" w:ascii="宋体" w:hAnsi="宋体" w:cs="宋体"/>
          <w:sz w:val="24"/>
        </w:rPr>
      </w:pPr>
      <w:r>
        <w:rPr>
          <w:rFonts w:hint="eastAsia" w:ascii="宋体" w:hAnsi="宋体" w:cs="宋体"/>
          <w:sz w:val="24"/>
        </w:rPr>
        <w:t>(6)实施本项目可以加快人工智能教育发展，为亳州市引领安徽省人工智能教育发展奠定坚实基础，助力谯城区成为区域乃至全国人工智能教育高地。</w:t>
      </w:r>
    </w:p>
    <w:p>
      <w:pPr>
        <w:spacing w:line="360" w:lineRule="auto"/>
        <w:ind w:firstLine="480" w:firstLineChars="200"/>
        <w:rPr>
          <w:rFonts w:hint="eastAsia" w:ascii="宋体" w:hAnsi="宋体" w:cs="宋体"/>
          <w:sz w:val="24"/>
        </w:rPr>
      </w:pPr>
      <w:r>
        <w:rPr>
          <w:rFonts w:hint="eastAsia" w:ascii="宋体" w:hAnsi="宋体" w:cs="宋体"/>
          <w:sz w:val="24"/>
        </w:rPr>
        <w:t>(7)实施本项目有助于充分调动政府、产业、学界资源，共同推动人工智能教育培养人才，为人工智能产业发展培养、储备人才，强化亳州市市作为皖北地区 “智慧教育示范区”发展引擎的作用。</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3、项目目标</w:t>
      </w:r>
    </w:p>
    <w:p>
      <w:pPr>
        <w:spacing w:line="360" w:lineRule="auto"/>
        <w:ind w:firstLine="480" w:firstLineChars="200"/>
        <w:rPr>
          <w:rFonts w:hint="eastAsia" w:ascii="宋体" w:hAnsi="宋体" w:cs="宋体"/>
          <w:sz w:val="24"/>
        </w:rPr>
      </w:pPr>
      <w:r>
        <w:rPr>
          <w:rFonts w:hint="eastAsia" w:ascii="宋体" w:hAnsi="宋体" w:cs="宋体"/>
          <w:sz w:val="24"/>
        </w:rPr>
        <w:t>(1)打造亳州市成为全省乃至全国人工智能教育的新高地。</w:t>
      </w:r>
    </w:p>
    <w:p>
      <w:pPr>
        <w:spacing w:line="360" w:lineRule="auto"/>
        <w:ind w:firstLine="480" w:firstLineChars="200"/>
        <w:rPr>
          <w:rFonts w:hint="eastAsia" w:ascii="宋体" w:hAnsi="宋体" w:cs="宋体"/>
          <w:sz w:val="24"/>
        </w:rPr>
      </w:pPr>
      <w:r>
        <w:rPr>
          <w:rFonts w:hint="eastAsia" w:ascii="宋体" w:hAnsi="宋体" w:cs="宋体"/>
          <w:sz w:val="24"/>
        </w:rPr>
        <w:t>一是组织开展全市及全国交流的人工智能教育研学活动， 提升学 生们的人工智能格局和学习水平； 二是定期组织开展全区、全市 及全国的信息技术名师进修班， 不断提升和优化教师的人工智能 教学能力；三是组织和开展机器人及人工智能相关赛事， 以赛促 教， 以赛促学。 将亳州市人工智能教育锻造成为全省教育乃至全 国教育中轴的“新名片”，成为人工智能教育交流的展示平台。</w:t>
      </w:r>
    </w:p>
    <w:p>
      <w:pPr>
        <w:spacing w:line="360" w:lineRule="auto"/>
        <w:ind w:firstLine="480" w:firstLineChars="200"/>
        <w:rPr>
          <w:rFonts w:hint="eastAsia" w:ascii="宋体" w:hAnsi="宋体" w:cs="宋体"/>
          <w:sz w:val="24"/>
        </w:rPr>
      </w:pPr>
      <w:r>
        <w:rPr>
          <w:rFonts w:hint="eastAsia" w:ascii="宋体" w:hAnsi="宋体" w:cs="宋体"/>
          <w:sz w:val="24"/>
        </w:rPr>
        <w:t>(2) 为亳州市未来发展提供源源不断的“智力”保障。一 是通过人工智能学习体验及赛事培养一大批优秀的种子学生， 为更深层次的将亳州市打造成为科技智能创新先行区培养后备人 才； 二是通过组织和举办国际化的人工智能赛事、论坛、讲座等 活动，邀请国内外的知名专家、学者、相关企业齐聚亳芜园区、 亳州市。即可深化对外开放合作， 深度融入国家“一带一路”战 略，又可借此契机落实“亳芜园区+平台公司”模式向全国输出经验。</w:t>
      </w:r>
    </w:p>
    <w:p>
      <w:pPr>
        <w:spacing w:line="360" w:lineRule="auto"/>
        <w:ind w:firstLine="480" w:firstLineChars="200"/>
        <w:rPr>
          <w:rFonts w:hint="eastAsia" w:ascii="宋体" w:hAnsi="宋体" w:cs="宋体"/>
          <w:sz w:val="24"/>
        </w:rPr>
      </w:pPr>
      <w:r>
        <w:rPr>
          <w:rFonts w:hint="eastAsia" w:ascii="宋体" w:hAnsi="宋体" w:cs="宋体"/>
          <w:sz w:val="24"/>
        </w:rPr>
        <w:t>( 3 ) 打造亳芜园区成为省级人工智能交流平台。一是依托 清华大学、哈尔滨工业大学、南方科技大学、苏州大学等诸多知 名高校资源， 将亳州市打造成为机器人及人工智能赛事的交流平 台。二是着手准备将省教育厅主办的安徽省机器人大赛设立在亳 州市，届时邀请全省高校选手、相关专家齐聚亳州市，将亳州市 人工智能教育推上新的台阶。</w:t>
      </w:r>
    </w:p>
    <w:p>
      <w:pPr>
        <w:spacing w:line="360" w:lineRule="auto"/>
        <w:ind w:firstLine="480" w:firstLineChars="200"/>
        <w:rPr>
          <w:rFonts w:hint="eastAsia" w:ascii="宋体" w:hAnsi="宋体" w:cs="宋体"/>
          <w:sz w:val="24"/>
        </w:rPr>
      </w:pPr>
      <w:r>
        <w:rPr>
          <w:rFonts w:hint="eastAsia" w:ascii="宋体" w:hAnsi="宋体" w:cs="宋体"/>
          <w:sz w:val="24"/>
        </w:rPr>
        <w:t>(4) 成为亳芜园区技术人才引进的重要抓手。 一方面引领学生们从认知、体验、喜爱、理解、参与、自主开发等六个层次逐步成为新一代人工智能的建设者，为高等院校定向输送生源， 为国家人工智能领域培养尖端人才努力将亳芜园区打造成为“一 带一路”人工智能教育服务的重要枢纽。另一方面通过国际化的 赛事、论坛及国内长江学者等人才交流活动， 吸引高端人才来到 亳芜园区， 落户亳芜园区，为园区打造成为全国人工智能新高地 及高质量建设皖北承接产业转移集聚区、高水平建设世界中医药之都贡献自己的力量。</w:t>
      </w:r>
    </w:p>
    <w:p>
      <w:pPr>
        <w:pStyle w:val="12"/>
        <w:rPr>
          <w:rFonts w:hint="eastAsia"/>
        </w:rPr>
      </w:pPr>
    </w:p>
    <w:p>
      <w:pPr>
        <w:numPr>
          <w:ilvl w:val="0"/>
          <w:numId w:val="4"/>
        </w:numPr>
        <w:spacing w:line="360" w:lineRule="auto"/>
        <w:rPr>
          <w:rFonts w:hint="eastAsia" w:ascii="宋体" w:hAnsi="宋体" w:cs="宋体"/>
          <w:b/>
          <w:bCs/>
          <w:sz w:val="24"/>
          <w:lang w:eastAsia="zh-CN"/>
        </w:rPr>
      </w:pPr>
      <w:r>
        <w:rPr>
          <w:rFonts w:hint="eastAsia" w:ascii="宋体" w:hAnsi="宋体" w:cs="宋体"/>
          <w:b/>
          <w:bCs/>
          <w:sz w:val="24"/>
          <w:lang w:eastAsia="zh-CN"/>
        </w:rPr>
        <w:t>采购清单及技术参数</w:t>
      </w:r>
    </w:p>
    <w:tbl>
      <w:tblPr>
        <w:tblStyle w:val="19"/>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455"/>
        <w:gridCol w:w="5141"/>
        <w:gridCol w:w="93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6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45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5141" w:type="dxa"/>
            <w:noWrap w:val="0"/>
            <w:vAlign w:val="center"/>
          </w:tcPr>
          <w:p>
            <w:pPr>
              <w:spacing w:before="146" w:line="214" w:lineRule="auto"/>
              <w:jc w:val="center"/>
              <w:rPr>
                <w:rFonts w:ascii="仿宋" w:hAnsi="仿宋" w:eastAsia="仿宋"/>
                <w:b/>
                <w:sz w:val="28"/>
                <w:szCs w:val="28"/>
              </w:rPr>
            </w:pPr>
            <w:r>
              <w:rPr>
                <w:rFonts w:hint="eastAsia" w:ascii="宋体" w:hAnsi="宋体" w:eastAsia="宋体" w:cs="宋体"/>
                <w:b/>
                <w:bCs/>
                <w:spacing w:val="-9"/>
                <w:sz w:val="21"/>
                <w:szCs w:val="21"/>
                <w:lang w:val="en-US" w:eastAsia="zh-CN"/>
              </w:rPr>
              <w:t>产品技术参数</w:t>
            </w:r>
          </w:p>
        </w:tc>
        <w:tc>
          <w:tcPr>
            <w:tcW w:w="93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784"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rPr>
              <w:t>专业版小型人形机器人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1.体型参数:≥346mm×224mm×118mm；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重量：≥1.65KG，带两只机械手≥1.74KG；</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材质：铝合金+PC/ABS塑胶。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2.★群体控制数量 ≥50；</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3.自稳定步态算法：快慢步伐切换、多种地形适应、特技动作组合；</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4.控制器：采用≥STM32F103ZET6高性能核心，板载储存空间≥128M，可储存多个动作组，开关内置，充电接口内置，带有≥19路过载保护，可以同时控制≥19个数字舵机，支持NRF24L01无线通信手柄，支持MPU6050姿态检测；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5.开发平台：Raspberry Pi ZERO平台，支持搭载摄像头，可识别人脸、颜色，同时具备了图像回传和定位追踪功能；</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自由度：≥19个自由度，头部一个关节（可以实现左右转动），双肩部各1个关节（共2只），左右手臂各2个关节（共4只），双腿各4个关节（共8只），两脚各1个关节（共2只），左右机械手各1个关节（共2只）；</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7.★舵机：≥19个强扭矩伺服舵机；舵机减速箱齿轮结构：4级传动结构，副轴中空嵌套结构，保证转动平稳性并方便走线。空载寿命：≥40万次；带载寿命：≥15万次；</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8.手部结构和舵机算法，配合编程软件，可实现双足稳定行走和双手灵活抓取；</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9.★电池：7.4V，容量≥3200mAH； 待机续航：155分钟/次； 舞蹈续航不少于70分钟；</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10.音频输出：1.5W，机体带有MP3模块和扬声器，可以播放音乐；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11.内置传感器：内置≥4个传感器，包含摄像头，六轴传感器，地磁传感器，前胸口内置一个红外距离传感器；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12.外置传感器：机体前胸自带3个磁吸传感器扩展口，3个传感器扩展口均可实现传感器数据模拟输入和执行器数据输出；机器人功能拓展，传感器相互配合可完成不同场景；</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火焰传感器：识别火焰</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光敏传感器：识别环境光源强度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温度传感器：探测环境温度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湿度传感器：探测环境湿度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气敏传感器：检测特定气体</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触摸传感器：感应人体触摸</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人体红外传感器：感应人的远近</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碰撞开关：感应碰撞</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输出模块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LED灯：可实现常亮、闪烁等多种编程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风扇：可实现编程控制转动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加强版传感器：（1）无线下载模块：58.8×26.5×14.7（±0.5）mm，USB接口，用于给机器人无线下载程序。（2）语音传感器：采用VB580控制芯片，用于离线检测语音识别和对应的语音控制，语音识别内容可根据软件编程自定义修改，语音传感器通过磁吸连接方式，可以在机器人胸部直接插拔使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13.控制软件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支持Scratch可视化、图形化编程，配备可视化、图形化编程界面；软件内置≥70个基本动作、≥15个对抗动作、≥8个足球动作，可通过软件自定义编辑机器人动作和任务流程图，完成快走、左侧翻、右侧翻、单脚站立、前倒地舞蹈、俯卧撑等动作，支持多台机器人集体表演和机器人竞赛。软件须取得计算机软件著作权（提供对应的计算机软件著作权证书复印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14.摄像头：镜头拍摄角度：≥60度，≥500万像素。</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15.屏幕：背部屏幕显示，像素尺寸：≥128×64。</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显示内容：磁吸传感器接口传输的数据，内置红外距离传感器反馈的数据，内置地磁传感器反馈的数据，当前联网状态。</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16.手柄</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尺寸：支持NRF24L01无线通信手柄，2.4G连接，手柄发射频率可修改。按键：2个摇杆，12个自定义按键，3个功能按键。</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芯片：HT67F489控制芯片</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模式切换：可以切换4种模式，分别为兼容模式、拳击模式、足球模式和表演模式。</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17.电子版配套教材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配套整套教学资料：</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（1）机器人启蒙；人型机器人结构原理与软硬件组成；动作编程入门。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（2）图形化编程深入；传感器原理与编程控制；机器人智能化场景应用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（3）数据通信与APP inventor入门；机器人与物联网设备互通；人工智能场景模拟应用。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（4）视觉识别与追踪，定位抓取；编程函数入门；人脸属性识别算法。</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18.拟投标所使用的产品须满足《GB 8898-2011音频、视频及类似电子设备安全要求》的要求（提供具有CMA或CNAS标识的检测报告复印件）。</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lang w:val="en-US" w:eastAsia="zh-CN"/>
              </w:rPr>
              <w:t>视觉版小型人形机器人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1.产品尺寸≥346mm*224mm*118mm，重量≥1.75（±0.05）KG。</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2.材质：铝合金+PC/ABS塑胶。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3.★控制方式：支持2.4G群控，支持两种步态算法，慢走不小于5厘米/秒，快走不小于15厘米/秒。</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4.处理器：≥STM32核心，板载储存空间≥128M，可储存多个动作组，开关内置，充电接口内置，带有过载保护，支持MPU6050姿态检测。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5.★双摄像头，视觉感知算法，具有人脸识别、物体定位、颜色识别、视觉导航的感知能力。摄像头拍摄角度≥60°，≥500万像素。</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6.开发平台：≥Raspbery Pi-CM4，支持搭载摄像头。</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控制软件：搭载Scratch可视化积木编程软件；支持lua/python3等多语言代码编程。支持可视化、图形化编程；软件内置≥70个基本动作、≥15个对抗动作、≥8个足球动作，可通过软件自定义编辑机器人动作和任务流程图，完成快走、左侧翻、右侧翻、单脚站立、前倒地舞蹈、俯卧撑等动作，支持多台机器人集体表演和机器人竞赛。软件须取得计算机软件著作权（提供对应的计算机软件著作权证书复印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8.★自由度：≥17个自由度，头部1个关节，左右肩部各1个关节（共2只），左右手臂各2个关节（共4只），左右腿部各4个关节（共8只），双脚各1个关节（共2只）。</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9.舵机：≥17个强扭矩伺服舵机，运动范围≥0-180°，精度≤1°，速度≥461°/S。空载寿命：≥40万次；带载寿命：≥15万次；舵机减速箱齿轮结构：4级传动结构，副轴中空嵌套结构，保证转动平稳性并方便走线。</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10.★电池：7.4V，容量≥3200mAH。待机续航：155分钟/次； 舞蹈续航不少于70分钟。</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11.音频输出：1.5W，机体带有MP3模块和扬声器，支持音乐播放。</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12.内置传感器：包含六轴陀螺仪、地磁传感器、头部摄像头和胸部摄像头。</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13.外置传感器：≥2个磁吸外置传感器扩展口，可实现传感器数据模拟输入和执行器数据输出；外置传感器完成不同的场景任务。</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火焰传感器：识别火焰</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光敏传感器：识别环境光源强度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温度传感器：探测环境温度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湿度传感器：探测环境湿度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气敏传感器：检测特定气体</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触摸传感器：感应人体触摸</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人体红外传感器：感应人的远近</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碰撞开关：感应碰撞</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输出模块：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LED灯：可实现常亮、闪烁等多种编程。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风扇：可实现编程控制转动。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14.手柄操作：支持NRF24L01无线通信手柄，2.4G连接，手柄发射频率可修改。</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15.编程平台：兼容PC端控制软件（for mac &amp; PC)，Linux。</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16.以提供的产品为教学平台，可辅助高校相关专业建设、课程教学等，可配套专业教材（提供与其他高校的合作案例）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17.机器人为全国机器人锦标赛指定标准平台，可参加中国机器人及人工智能大赛和国际自主智能机器人大赛。（提供中国机器人及人工智能大赛组委会授权证书复印件）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 xml:space="preserve">18.配套教学资料，提供电子版机器人基础教程。    </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机器人概述；（2）机器人系统结构；（3）树莓派与Linux操作系统；（4）Python编程基础；（5）OpenCV视觉识别；（6）机器人运动控制；（7）仿人机器人运动学；（8）仿人机器人竞赛；（9）仿人机器人与人工智能实践。</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lang w:val="en-US" w:eastAsia="zh-CN"/>
              </w:rPr>
              <w:t>入门级小型人形机器人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1.体型参数:≥346mm*224mm*118mm；重量：≥1.60KG，带两只机械手≥1.69KG；材质：铝合金+PC/ABS塑胶；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2.核心配置：群体控制数量 ≥50；步态算法，慢走不小于1.85米/分钟，快走不小于8.75米/分钟；支持翻滚、大鹏展翅等高难度动作，支持舞蹈、足球、拳击等动作；</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控制器：不低于STM32核心，板载储存空间≥128M，可储存多个动作组，开关内置，充电接口内置，带有≥19路过载保护，可以同时控制≥19个数字舵机，支持NRF24L01无线通信手柄，支持MPU6050姿态检测，支持UART接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4.★自由度：≥19个自由度，头部一个关节，肩部1个关节（共两只），手臂2个关节（共四只），腿部4个关节（共八只），脚步1个关节（共两只），机械手1个关节（共两只）-选配；</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5.舵机：19个强扭矩伺服舵机； 运动范围：≥0-180°；精度：≤1°；速度：≥461°/S；空载寿命：≥40万次；带载寿命：≥15万次；</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6.电池：7.4V，容量≥3200mAH； 待机续航：不少于155分钟/ 次； 舞蹈续航不少于70分钟；</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7.音频输出：1.5W，机体带有MP3模块和扬声器，可以播放音乐；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8.传感器：六轴陀螺仪，红外距离传感器；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9.兼容平台：PC端动作编程；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控制软件：支持Scratch可视化、图形化编程软件，配备可视化、图形化编程界面；软件内置≥68个基本动作、≥14个对抗动作、≥6个足球动作，可通过软件自定义编辑机器人动作和任务流程图，完成快走、滚翻、单脚站立、倒立、俯卧撑等，支持多台机器人集体表演和机器人竞赛。</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11.手柄</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发射控制：NRF24L01；发射频率：可修改</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按键：2个摇杆，12个自定义按键，3个功能按键</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电池：两节五号电池</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12.电子教材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配套整套教学资料，包含应用篇、技术篇、拓展篇等电子版教辅资料和课堂教学PPT。</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4</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rPr>
              <w:t>AI平台开发机器人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1.体型参数：≥68.2（±0.5）cm*35.00（±0.5）cm*18.00（±0.5）cm；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2.质量：≥6.45（±0.5）kg；</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3.★默认行走速度：≥7cm/步；≥10cm/s；</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4.材料：6系铝合金框架，PC-ABS外壳；</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自由度：全身≥22个自由度，包括头部两个自由度（可以实现低头、抬头、左右转头），左右手部各3个自由度、手爪1个自由度（共8个自由度，可以实现物体抓取），左右肩部各1个自由度（共2个自由度，可以实现肩部转向运动），左右胯部各1个自由度（共2个自由度，可以实现原地左右转向运动），左右腿部各4个自由度（共8个自由度，可以实现双足行走），整机无轮式结构；</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6.★内置主机参数：NUC；CPU：≥第八代Intel i3双核处理器；内存：≥DDR4 8G内存（最高可扩展32G）；存储容量：≥120G SSD；</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7.下位机芯片：≥STM32F407VE Cortex-M4；</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8.扬声器：8Ω 1.5W；</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9.麦克风：头部采用6向mic阵列，利用麦克风阵列的空域滤波特性，有效抑制空间噪声。远场范围内准确收音，支持声源定位。</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10.★电池：容量：≥4000CMAh；电压：11.1V；持续放电倍率：25C/30C；重量：约350克 ；</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11.腿部舵机参数：重量：≤165g；工作电压：12V ；堵转扭矩：≥7n·m；外壳材质：黑色铝合金CNC外壳；齿轮组：钢制齿轮组；马达：空心杯马达；采用半双工总线控制算法，通讯速率&gt;=1Mbps，控制参数可调，带电流保护，过热保护。</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12.胯部左右舵机和肩部前后舵机参数：工作电压：12V ；堵转扭矩：≥4n·m；外壳材质：黑色铝合金CNC外壳；齿轮组：钢制齿轮组；马达：空心杯马达；采用半双工总线控制算法，通讯速率&gt;=1Mbps，控制参数可调，带电流保护，过热保护。</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13.手部、头部舵机参数：工作电压：12V ；堵转扭矩：≥1n·m；外壳材质：塑胶外壳；齿轮组：钢制齿轮组；马达：铁芯杯马达；</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14.机械手夹：工作电压：12V；堵转扭矩: ≥0.5n·m；减速箱齿轮：铜齿；外壳：塑料；</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15.★摄像头：（1）双摄像头，包括一个高清摄像头和一个结构光深度摄像头；（2）高清摄像头视场角：≥72度；高清摄像头视野范围：单目摄像头视野范围在地面脚的前部；（3）结构光深度摄像头：Realsense D435结构光深度摄像头；（4）景深/红外：每秒60帧时，分辨率≥640X480；RGB（红绿蓝）：每秒30帧时，≥1080P；（5）结构光深度摄像头功能：物体识别、定位和追踪；结构光深度摄像头视野范围：机器人正前方；</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16.系统参数：Linux Ubuntu 16.04 LTS 64bit；内置Linux Ubuntu 16.04 LTS系统，64位操作系统，支持内置环境的更新。</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17.机器人操作系统：ROS Kinetic；支持ROS系统，内置Kinetic系统，支持系统更新、开发和升级。</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18.软件环境：C/C++、Python2.7/Python3.5+、Opencv、Opencv-Python、RealSense™ SDK 2.0、TensorFlow；内置多种编程环境和编程语言，支持机器人动作、视觉识别、路径规划、步态算法等多种类型的开发，支持软件系统的二次开发；</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19.扩展接口：DC电源口、网口、HDMI接口、磁吸接口、3.5mm接口、USB 2.0 * 1、USB 3.0 * 3；</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20.★传感器套装至少含以下部分：结构光深度摄像头、激光距离传感器、3轴陀螺仪、3轴加速度传感器、脚底压力传感器、火焰传感器（外置）、人体红外传感器（外置）、温湿度传感器（外置）、触摸传感（外置）、光敏传感器（外置）、刺激性气体传感器（外置）、风扇（外置）等，所有传感器通过磁吸连接方式，可以在机器人胸部直接插拔使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21.软件支持：PC端软件支持、iPad端软件支持；</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22.外置配件：机器人专用电池3块。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23、配套教材：教材具有国家版权部门认证与机器人相关的作品登记证书。还包括机器人控制、编程入门、计算机视觉、图像处理、运动规划等多个层面。</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5</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cs="宋体"/>
                <w:b/>
                <w:color w:val="FF0000"/>
                <w:sz w:val="24"/>
              </w:rPr>
              <w:t>◎</w:t>
            </w:r>
            <w:r>
              <w:rPr>
                <w:rFonts w:hint="eastAsia" w:ascii="宋体" w:hAnsi="宋体" w:eastAsia="宋体" w:cs="宋体"/>
                <w:spacing w:val="-2"/>
                <w:sz w:val="21"/>
                <w:szCs w:val="21"/>
              </w:rPr>
              <w:t>智能积木套件（教育版）</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1.尺寸:大模块50mm*50mm*25mm；重量：2.12KG；材质：PC/ABS塑胶；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2.电池参数：电池≥5V2A；容量≥950mAH；使用时长：≥2h 充电时长：≤0.5h；</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3.蓝牙参数：型号51822，版本4.0；</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4.舵机： 运动范围≥180°；精度≤1°；速度≤0.13sec/60°；噪音≤50db；寿命50万次；</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5.电机：使用温度范围：-5°C- +50°C；空载转速：120±12（r/min）；</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6.开发平台：基于Scratch Jr图形化编程平台。</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7.模块类型：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电源模块：为所有模块供电；</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通讯模块：蓝牙；</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输入模块：超声波传感器、光敏传感器、陀螺仪、Joy touch驱动、颜色传感器、声音传感器、红外手势传感器、压力传感器、旋钮、按钮、摇杆</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输出模块：蜂鸣器、点阵显示屏、电机驱动、舵机驱动、灯带驱动、LED灯、电磁铁驱动；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8.配件：LED灯带×1、舵机×1、电机×2、串口连接线25cm×10、串口连接线15cm×9、四色鳄鱼夹线×1，地线×1、电机长轴套×4、电机短轴套×4、舵机长轴套×4、舵机短轴套×4、舵盘×2、充电线×1；</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9.积木结构套件：内含104种不同结构件类型，总计438 pcs；</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10.配套软件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套APP软件，支持可视化、图形化编程，配备可视化、图形化编程界面；软件包含控制、感知、运动、表达、数学五大类积木块，其中涉及数学、比较、逻辑运算等知识点，可通过软件自主组合和定义硬件模块的交互关系、交互形式、交互参数等等。</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6</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6"/>
                <w:sz w:val="21"/>
                <w:szCs w:val="21"/>
              </w:rPr>
              <w:t>编程进阶积木套件（考级版）</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材质：PC/ABS塑胶。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电池参数：电池5V2A；容量≥950mAH；使用时长：≥2h 充电时长：0.5h</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电机参数：使用温度范围：-5°C- +50°C；空载转速：120±12%（r/min）</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电源模块：电源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输入模块：按钮模块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输出模块：电机驱动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配件：电机*1、串口连接线25cm *2、电机长轴套*2、电机短轴套*2、充电线*1</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教学资料：配备全国⻘少年人工智能及机器人等级认证AI机器人赛道整套教学资料，包含考试教材、一级考级集训课程、二级考级集训课程、配套学生教案。</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7</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8"/>
                <w:sz w:val="21"/>
                <w:szCs w:val="21"/>
              </w:rPr>
              <w:t>编程启蒙积木套件</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1.启蒙积木套件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尺寸:大模块50mm*50mm*25mm；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材质：PC/ABS塑胶。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电池参数：电池5V 2A；容量950mAH；使用时长：2h 充电时长：0.5h</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开发平台：图形化编程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产品清单</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电源模块：电源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输入模块：旋钮模块</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 xml:space="preserve">输出模块：LED灯 </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配件：串口连接线25cm *2、充电线*1</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积木结构套件：内含20种不同结构件类型，总计 38 pcs</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2.扩展包</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电机：尺寸12×10×25.3（mm）；使用温度范围：-5°C- +50°C；空载转速：120±12%（r/min）</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配件：电机*1，电机长轴套*2，电机短轴套*2</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积木结构套件：内含47种不同结构件类型，总计 72 pcs</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8</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1"/>
                <w:sz w:val="21"/>
                <w:szCs w:val="21"/>
              </w:rPr>
              <w:t>家居智能化控制设备</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1.尺寸:</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大模块50mm×50mm×25mm；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中模块50mm×25mm×25mm；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小模块25mm×25mm×25mm；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2.重量：5KG；</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3.材质：PC/ABS塑胶、木材；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4.电池：电池5V2A；容量≥950mAH；使用时长：≥2h 充电时长：0.5h；</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5.蓝牙参数：型号51822，版本4.0；</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6.舵机：运动范围≥180°；精度≤1°；速度≤0.13sec/60°；噪音≤50db；寿命50万次；</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7.电机：使用温度范围：-5°C- +50°C 空载转速：120±12；</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8.开发平台：图形化编程平台；</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9.产品清单</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电源模块：电源</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通讯模块：蓝牙</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输入模块：超声波传感器、光敏传感器、陀螺仪、Joy touch驱动、人体红外传感器、颜色传感器、声音传感器、红外手势传感器、压力传感器、温度传感器、湿度传感器、温湿度传感器、旋钮、按钮、摇杆</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输出模块：蜂鸣器、显示屏、LED灯、点阵显示屏、电机驱动、舵机驱动、电磁铁驱动、灯带驱动；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配件：LED灯带、四色鳄鱼夹线、地线、舵机、电机、电磁铁、温度探头、土壤湿度探头、轮毂、轮胎、辅助轮、磁吸延长线 、磁吸延长线 、舵盘、电源适配器；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10.结构套件材质：木质结构件；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配套软件：教育版软件，支持可视化、图形化编程，配备可视化、图形化编程界面；软件包含控制、感知、运动、表达、数学五大类积木块，其中涉及数学、比较、逻辑运算等知识点，可通过软件自主组合和定义硬件模块的交互关系、交互形式、交互参数等等。</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12.功能特性：</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可玩性强，传感器(声感、光感等)、执行器(声、光、运动等)配置丰富，作品表现力与感染力较高；</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结合生活实际，以智能家居为场景，启发学生兴趣；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图形化积木编程，通过图形辨别积木块功能，直观易懂；</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软硬结合，帮助孩子快速入门少儿编程，提升逻辑思维能力；</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13.教学资源：配备电子版教学资源，以智能家居为背景，开发实践案例，培养编程思维，学习图形化编程方法，了解传感器应用；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14.服务：协助客户进行展示及应用，提供专业师资培训，并在保修期内提供技术支持、维护支持等保障。</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9</w:t>
            </w:r>
          </w:p>
        </w:tc>
        <w:tc>
          <w:tcPr>
            <w:tcW w:w="1455" w:type="dxa"/>
            <w:noWrap w:val="0"/>
            <w:vAlign w:val="center"/>
          </w:tcPr>
          <w:p>
            <w:pPr>
              <w:pStyle w:val="7"/>
              <w:ind w:left="0" w:leftChars="0" w:firstLine="0" w:firstLineChars="0"/>
              <w:jc w:val="center"/>
              <w:rPr>
                <w:rFonts w:hint="eastAsia" w:ascii="仿宋" w:hAnsi="仿宋" w:eastAsia="仿宋" w:cs="Times New Roman"/>
                <w:kern w:val="2"/>
                <w:sz w:val="28"/>
                <w:szCs w:val="28"/>
                <w:lang w:val="en-US" w:eastAsia="zh-CN" w:bidi="ar-SA"/>
              </w:rPr>
            </w:pPr>
            <w:r>
              <w:rPr>
                <w:rFonts w:hint="eastAsia" w:ascii="宋体" w:hAnsi="宋体" w:eastAsia="宋体" w:cs="宋体"/>
                <w:spacing w:val="-2"/>
                <w:sz w:val="21"/>
                <w:szCs w:val="21"/>
                <w:lang w:val="en-US" w:eastAsia="zh-CN"/>
              </w:rPr>
              <w:t>电子单摆实验装置</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1.材质：6061铝合金、木材、abs等；</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2.主控芯片：不低于Atmega328p，预刷Arduino Bootloader，支持Arduino IDE，Mixly编程；</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3.传感器：激光头、光敏传感器、激光头组件；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软件及程序：（1）支持Mixly软件，使用图形化模块代替了复杂的文本操作，学生在使用时直接拖动模块就可以编程。（2）特殊定制设计mixly库，利用mixly库中的模块，可以方便的读取智能套件的板载加速度传感器值、倾斜角度值、大气压强值、时钟信息以及调用其它外围传感器、控制配套的舵机、步进电机、显示屏等输出部件。预置数据读取程序；</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5.数据处理：包含Mixly数据模式、绘图模式，及使用Excel数据后处理方式；</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6.具有配套教材，并具有数据读取接口；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7.具有设计图纸及制作过程，引导学生动作制作，并改进实验装置</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10</w:t>
            </w:r>
          </w:p>
        </w:tc>
        <w:tc>
          <w:tcPr>
            <w:tcW w:w="1455" w:type="dxa"/>
            <w:noWrap w:val="0"/>
            <w:vAlign w:val="center"/>
          </w:tcPr>
          <w:p>
            <w:pPr>
              <w:spacing w:before="229" w:line="216"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桌面机械臂</w:t>
            </w:r>
          </w:p>
        </w:tc>
        <w:tc>
          <w:tcPr>
            <w:tcW w:w="5141" w:type="dxa"/>
            <w:noWrap w:val="0"/>
            <w:vAlign w:val="center"/>
          </w:tcPr>
          <w:p>
            <w:pPr>
              <w:pStyle w:val="7"/>
              <w:ind w:left="0" w:leftChars="0" w:firstLine="0" w:firstLineChars="0"/>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1.轴数：≥3轴；电机：42行星减速电机。</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2.材质：6061铝合金；重量：≥4.90（±0.5）kg，外壳：ABS塑料。</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3.控制器：采用不低于STM32核心控制板；舵机运动精度：0.1度。</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4.电源电压：100-240V，50/60HZ；电源输入：12V/5A DC。</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5.通信接口：USB接口。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6.屏幕：像素尺寸≥128×64，显示5 个磁吸口及1 个内置传感器的值。</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7.传感器：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内置光电传感器，感应距离：7-30CM（可调）；响应时间：2MS以下；机体自带5个磁吸传感器扩展口；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可选传感器套装至少含以下部分：输入模块：火焰传感器；光敏传感器；温度传感器；湿度传感器；气敏传感器；触摸传感器；人体红外传感器；碰撞开关；输出模块：LED灯；风扇</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8.软件：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教育版软件，支持可视化、图形化编程，配备可视化、图形化编程界面；Python编程软件</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11</w:t>
            </w:r>
          </w:p>
        </w:tc>
        <w:tc>
          <w:tcPr>
            <w:tcW w:w="1455" w:type="dxa"/>
            <w:noWrap w:val="0"/>
            <w:vAlign w:val="center"/>
          </w:tcPr>
          <w:p>
            <w:pPr>
              <w:spacing w:before="231" w:line="217"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冰壶机器人</w:t>
            </w:r>
          </w:p>
        </w:tc>
        <w:tc>
          <w:tcPr>
            <w:tcW w:w="5141" w:type="dxa"/>
            <w:noWrap w:val="0"/>
            <w:vAlign w:val="center"/>
          </w:tcPr>
          <w:p>
            <w:pPr>
              <w:pStyle w:val="7"/>
              <w:ind w:left="0" w:leftChars="0" w:firstLine="0" w:firstLineChars="0"/>
              <w:jc w:val="left"/>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0"/>
                <w:sz w:val="21"/>
                <w:szCs w:val="21"/>
                <w:lang w:val="en-US" w:eastAsia="zh-CN" w:bidi="ar-SA"/>
              </w:rPr>
              <w:t>1.轴距：≥498（±5）mm；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2.前/后轮距：≥582（±5）mm；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3.电机：4*400W 无刷电机；</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4.驱动形式：四轮独立驱动；</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5.悬架：双摇臂独立悬架；</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6.速度：最大速度≥2.0m/s；</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7.底盘接口：CAN接口；</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8.电池：24V30Ah；</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9.投掷夹爪扭矩：≥8Nm；</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10.投掷夹爪速比：≥225:1；</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11.投掷速度：≥1.5m/s；</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12.夹爪最大电流（单个）≥3A；</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13.功能：弥补冰壶战术分析手段的不足，辅助冰壶运动员训练；</w:t>
            </w:r>
            <w:r>
              <w:rPr>
                <w:rFonts w:hint="eastAsia" w:ascii="宋体" w:hAnsi="宋体" w:eastAsia="宋体" w:cs="宋体"/>
                <w:snapToGrid w:val="0"/>
                <w:color w:val="000000"/>
                <w:kern w:val="0"/>
                <w:sz w:val="21"/>
                <w:szCs w:val="21"/>
                <w:lang w:val="en-US" w:eastAsia="zh-CN" w:bidi="ar-SA"/>
              </w:rPr>
              <w:br w:type="textWrapping"/>
            </w:r>
            <w:r>
              <w:rPr>
                <w:rFonts w:hint="eastAsia" w:ascii="宋体" w:hAnsi="宋体" w:eastAsia="宋体" w:cs="宋体"/>
                <w:snapToGrid w:val="0"/>
                <w:color w:val="000000"/>
                <w:kern w:val="0"/>
                <w:sz w:val="21"/>
                <w:szCs w:val="21"/>
                <w:lang w:val="en-US" w:eastAsia="zh-CN" w:bidi="ar-SA"/>
              </w:rPr>
              <w:t>14.服务：协助客户进行展示及应用，并在保修期内提供技术支持、维护支持等保障。</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12</w:t>
            </w:r>
          </w:p>
        </w:tc>
        <w:tc>
          <w:tcPr>
            <w:tcW w:w="1455" w:type="dxa"/>
            <w:noWrap w:val="0"/>
            <w:vAlign w:val="center"/>
          </w:tcPr>
          <w:p>
            <w:pPr>
              <w:spacing w:before="229" w:line="217"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轮式机器人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1.产品尺寸≥820x560x300mm ，重量≤100kg；</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2.额定负载：≥200kg；</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3.锂电池：额定电压24V，充电电压29.4V，容量≥40Ah，充电时间≤2.5h，运行时间≥8h（满载连续）；</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4.最大速度额定速度≥1.25m/s，最大角速度≥120°/s，导航最大速度≥1.2m/s；</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5.额定功率：≥500W；</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6.导航方式 ：激光雷达的自主导航；</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7.驱动方式：两轮差速；</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8.制动方式：减速停车/急停；</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9.掉头导航通道宽度：≥1440mm；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10.定位精度：全局定位最高精度±100mm/±3，VL标志最高精度±10mm/±1°；</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11.环境要求：温度5~40℃，湿度10~95 RH%，硬质平整地面（ 无水/油/粉尘）</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12.保护等级：IP21；</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13.传感器系统：</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（1）激光雷达：前后端配置，使用红外激光射线的方式对目标点的距离进行准确测定；具有 ≥270°的重叠视野，保障机器人 360°的安全扫描范围，激光雷达可检测距离地面约 200mm 的平面上的物体，运动时， 最远 ≥25m 的扫描距离连续扫描周围环境， 同时在“粒子滤波器”中加 权扫描到的物体。</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（2）深度摄像头：深度摄像头检测范围：机器人前方≥ 1214mm 处，垂直最高≥ 1045mm 的物体；410mm 地面盲区外 91.2°水平视野内的物体。</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 内部传感器：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机器人的内部传感器系统包括以下组件：</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陀螺仪：测量机器人的方向和角速度；</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电机编码器：通过跟踪电机轴的速度和/或位置提供闭环反馈信号；</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安全编码器：检测车轮运动。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 xml:space="preserve">14.软件连接 </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 xml:space="preserve">通过平板端 AIC Pro 软件与机器人建立连接，操控及配置机器人。 非调度模式下，通过连接机器人热点及配置机器人 WiFi，与机器人建立连接；调度模式下，通过连接调度服务器 WiFi，与服务器下的机器人建立连接。 </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15.构建地图</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可通过激光雷达构建地图，并确定自身位置，结合激光雷达和视觉传感器自主避障。</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16.通信方式：Wi-Fi:802.11a/b/g/n/ac、I/O:USB 和 RJ45</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17.可越间隙：可越间隙≥20mm,可越高度≥10mm，最大爬坡角度≥5%（仅限于底盘）。</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13</w:t>
            </w:r>
          </w:p>
        </w:tc>
        <w:tc>
          <w:tcPr>
            <w:tcW w:w="1455" w:type="dxa"/>
            <w:noWrap w:val="0"/>
            <w:vAlign w:val="center"/>
          </w:tcPr>
          <w:p>
            <w:pPr>
              <w:spacing w:before="232" w:line="215" w:lineRule="auto"/>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人形机器人场地</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1.场地：3100×1800mm 刀刮布场地，平滑耐刮；</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2.翻山越岭翻墙道具：材料为亚克力板，尺寸：小学组500×40×80mm、初中组500×40×90mm、高中组500×40×100mm；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3.翻山越岭跨栏道具：材料为亚克力板，中间宽度400mm，地面到栏杆高度70mm；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4.智能道闸道具：材料为铝合金，尺寸：立柱80×40×350mm、栏杆600×60×30mm、底座140×180mm；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5.拆弹专家道具①：材料为亚克力板；（非）易燃物放置台尺寸：350×170×200mm；拆弹专家道具②：材料为EVA材质；（非）易燃物尺寸：直径50×高200mm；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6.搬运物资道具：材料为海绵材质，尺寸：70×70×70mm。</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14</w:t>
            </w:r>
          </w:p>
        </w:tc>
        <w:tc>
          <w:tcPr>
            <w:tcW w:w="1455" w:type="dxa"/>
            <w:noWrap w:val="0"/>
            <w:vAlign w:val="center"/>
          </w:tcPr>
          <w:p>
            <w:pPr>
              <w:spacing w:before="232" w:line="215" w:lineRule="auto"/>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机器人创想挑战赛场地</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基本参数</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场地尺寸：2400mm*1950mm；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大冰壶尺寸：直径30mm、高23mm；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小冰壶尺寸：直径26mm、高22mm；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色卡尺寸：90mm*60mm。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重量：</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大冰壶重量：31.8g；</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小冰壶重量：18.9g。</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材质：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场地材质：460g 外光 UV刀刮布；</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冰壶材质：ABS塑料外壳，不锈钢滚珠；</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色卡：500g铜版纸（红色：#e84358、绿色：#67b847、蓝色：#104ea1、黄色：#f7ce00、紫色：#9c4294）。</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物品清单</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刀刮布场地*1；</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大冰壶*7；</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小冰壶*7；</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色卡*5（红色*1，黄色*1，蓝色*1，紫色*1，绿色*1）</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15</w:t>
            </w:r>
          </w:p>
        </w:tc>
        <w:tc>
          <w:tcPr>
            <w:tcW w:w="1455" w:type="dxa"/>
            <w:noWrap w:val="0"/>
            <w:vAlign w:val="center"/>
          </w:tcPr>
          <w:p>
            <w:pPr>
              <w:spacing w:before="231" w:line="216"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场地（中国机器人及人工智能大赛Roban道具及场地）</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1.场地尺寸：360×240cm；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2.场地材质：刀刮布，平滑耐刮；</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3.能量块挡板：1200×300×20mm，EVA泡棉板；</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4.能量块放置台：尺寸为120cm×50cm×31cm，型材材料；</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5.能量块：尺寸为20cm×20cm×20cm的海绵方块，共3个;</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6.围挡：场地专用围挡，含贴纸，共9个。</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16</w:t>
            </w:r>
          </w:p>
        </w:tc>
        <w:tc>
          <w:tcPr>
            <w:tcW w:w="1455" w:type="dxa"/>
            <w:noWrap w:val="0"/>
            <w:vAlign w:val="center"/>
          </w:tcPr>
          <w:p>
            <w:pPr>
              <w:spacing w:before="231" w:line="216"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场地（中国机器人及人工智能大赛·Aelos道具及场地）</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1.双赛道场地尺寸：3100mm×1800mm（黄色款）+3100mm×1800mm（绿色款）；</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场地材质：460g 外光 UV刀刮布；</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2.道闸×2：上下开横杆道具：横杆为铝合金材料，通过Arduino控制器控制横杆自主上升和下降，横杆宽70mm、横杆到地面高度为200mm；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3.过门路段道具×2：门为铝合金材料，门的内高为620mm、内宽为300mm；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4.上下楼梯道具×2：楼梯为木板材料，共有三层台阶,台阶表面贴有赛道贴纸，每层台阶高30mm、宽600mm、长150mm；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5.踢球进洞道具×2：挖孔异形板为木板材料，木板表面贴有赛道贴纸，木板尺寸为850×600×18mm;小球为橡胶材料，颜色为红色。</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17</w:t>
            </w:r>
          </w:p>
        </w:tc>
        <w:tc>
          <w:tcPr>
            <w:tcW w:w="1455" w:type="dxa"/>
            <w:noWrap w:val="0"/>
            <w:vAlign w:val="center"/>
          </w:tcPr>
          <w:p>
            <w:pPr>
              <w:spacing w:before="233" w:line="219"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楼梯</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1.横杆：材料为欧标电白砂铝型材，尺寸：20×20×460(mm)×56</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2.中转台阶支撑：材料为欧标电白砂铝型材，尺寸：20×20×220(mm)×4</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3.横杆支撑件: 材料为欧标电白砂铝型材，尺寸：20×20×130(mm)×22，20×20×110(mm)×10，20×20×208(mm)×2</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4.框架加固横杆：材料为欧标电白砂铝型材，尺寸：20×20×508(mm)×4，20×20×410(mm)×14</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支撑竖杆：材料为欧标电白砂铝型材，尺寸：20×20×40(mm)×4，20×20×120(mm)×6，20×20×160(mm)×6，20×20×240(mm)×6，20×20×280(mm)×6，20×20×360(mm)×12，20×20×400(mm)×2，20×20×480(mm)×2，20×20×520(mm)×2，20×20×600(mm)×2，20×20×640(mm)×2，20×20×720(mm) ×2，20×20×80(mm)×2</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6.台阶面铝板：铝板，厚度2mm，共一套，按照模型加工一体成型</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7.固定平面铝板紧固件：M5×8扁头内六角×30个，M6×10扁头内六角×70个；</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8.配合L型、T型、十字型连接块固定铝杆: 欧标20×20×M5滑块螺母×470个；</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9.固定铝杆：连接件，2020-L型（含螺母螺栓）×70，2020-T型（含螺母螺栓）×45，2020-十字（含螺母螺栓）×2</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10.M5螺丝：两孔垂直连接板，含紧固件(2个M5×8半圆头内六角螺丝、2个欧标20×20×M5T型螺母)，尺寸：20×20(mm)×40；</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11.连接铝杆：连接角码，含紧固件（2个M5×8半圆头内六角螺丝、2个欧标20×20×M5T型螺母），20角码+内六角+T型螺母(欧标)×150</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12.304不锈钢尼龙脚杯：支撑件，D40×M6×40【尼龙底】×20</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18</w:t>
            </w:r>
          </w:p>
        </w:tc>
        <w:tc>
          <w:tcPr>
            <w:tcW w:w="1455" w:type="dxa"/>
            <w:noWrap w:val="0"/>
            <w:vAlign w:val="center"/>
          </w:tcPr>
          <w:p>
            <w:pPr>
              <w:spacing w:before="232" w:line="215"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激光切割机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1.激光类型：CO2</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2.激光功率：60W</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3.工作区：400mm*600mm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4.雕刻速度：1-1200mm/s</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5.雕刻厚度：1- 5mm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6.切割速度：1- 1200mm/s</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7.切割厚度：1-10mm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8.重复定位精度：0.01mm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9.最小字符：字母1mm,汉字2mm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10.导轨：高精度直线方轨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11.驱动方式：数字细分步进驱动器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12.定位模式：红光定位</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13.兼容软件：Artcut/Photoshop/Coreldraw/Auto CAD/Lasercut</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14.支持图形格式：BMP,GIF,PCX,TGA,PLT,CDR,DXF,AI</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15.切割材料：木、竹、玉、大理石、有机玻璃、水晶、塑料、服装、纸张、皮革、橡胶、陶瓷、玻璃等非金属材料。</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16.升降平台：0-300mm电动升降</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17.冷却方式：水冷</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台</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19</w:t>
            </w:r>
          </w:p>
        </w:tc>
        <w:tc>
          <w:tcPr>
            <w:tcW w:w="1455" w:type="dxa"/>
            <w:noWrap w:val="0"/>
            <w:vAlign w:val="center"/>
          </w:tcPr>
          <w:p>
            <w:pPr>
              <w:spacing w:before="232" w:line="218" w:lineRule="auto"/>
              <w:jc w:val="center"/>
              <w:rPr>
                <w:rFonts w:hint="eastAsia" w:ascii="仿宋" w:hAnsi="仿宋" w:eastAsia="仿宋" w:cs="Times New Roman"/>
                <w:kern w:val="2"/>
                <w:sz w:val="28"/>
                <w:szCs w:val="28"/>
                <w:lang w:val="en-US" w:eastAsia="zh-CN" w:bidi="ar-SA"/>
              </w:rPr>
            </w:pPr>
            <w:r>
              <w:rPr>
                <w:rFonts w:hint="eastAsia" w:ascii="宋体" w:hAnsi="宋体" w:eastAsia="宋体" w:cs="宋体"/>
                <w:snapToGrid w:val="0"/>
                <w:color w:val="000000"/>
                <w:kern w:val="0"/>
                <w:sz w:val="21"/>
                <w:szCs w:val="21"/>
                <w:lang w:val="en-US" w:eastAsia="zh-CN"/>
              </w:rPr>
              <w:t>3D打印机</w:t>
            </w: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 成型原理：熔融沉积成型（FDM）；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 成型体积：≥12000cm³（200*200*300mm³）长*宽*高；</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 耗材直径：1.75mm；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4. 层分辨率：0.05-0.3mm；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5. XY轴定位精度：≤0.0125mm；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6. Z轴定位精度：≤0.0025mm；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7. 建议打印速度：30-100mm/s；</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8. 最快打印速度：300mm/s；</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9. 整机尺寸≥ 415*415*540mm³；</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10. 整机重量：22KG；</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11. 喷嘴直径：0.4mm,(可选配0.2mm，0.8mm)；</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12. 喷头结构：单喷嘴单进料；</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13. 全金属速换喷嘴，支持更高温度打印，提升材料兼容性。</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14. 喷头模块化，卡扣式易拆装设计；</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15. 喷嘴最高温度：280℃；</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16. 工作平台：抽屉式易拆装平台，新型平台系统，均匀加热防翘曲，稳固易用；</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17. 工作平台温度：0-120℃；</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18. 支持材料：PLA/ABS /PHA/ PETG等；</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19. 运动结构：工字结构，近程送料，保证动力。</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20. 耗材放置：隐藏式内置料架设计，同时支持外置；</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21. 主控板：Cortex-M4内核（DSP+FPU)；168MHz运行主频率；512Kb~1MbFlash+192KBSRAM，性能稳定、代码解析能力高；</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22. 人机交互：4.3寸触摸屏，480*272分辨率，最高显示16.7兆色（支持中文简体/繁体、英文、日文切换）；</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23. 连接方式：Wi-Fi/USB Port/U Disk/ RJ45网口；</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24. 超低功耗，平均功率100W，峰值功率200W，节能省电，打印完成自动休眠；</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25. 设备升级：U盘升级，无需电脑及数据线，轻松完成升级；</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26. 内置LED照明；</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27. 平台调平：智能调平；</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28.断电续打，来电后可继续打印，有效提高打印成功率；</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29. 断料报警，缺料后机器发出报警，重新上料后继续打印；</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30. 中途换料，打印过程中如需更换材料，可进入“中途换丝”模式，该模式可保证轻松更换材料；</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31. 加热异常保护，智能监控，若发生加热异常，机器会自动停机，杜绝意外发生；</w:t>
            </w:r>
            <w:r>
              <w:rPr>
                <w:rFonts w:hint="eastAsia" w:ascii="宋体" w:hAnsi="宋体" w:eastAsia="宋体" w:cs="宋体"/>
                <w:snapToGrid w:val="0"/>
                <w:color w:val="000000"/>
                <w:kern w:val="0"/>
                <w:sz w:val="21"/>
                <w:szCs w:val="21"/>
                <w:lang w:val="en-US" w:eastAsia="zh-CN"/>
              </w:rPr>
              <w:br w:type="textWrapping"/>
            </w:r>
            <w:r>
              <w:rPr>
                <w:rFonts w:hint="eastAsia" w:ascii="宋体" w:hAnsi="宋体" w:eastAsia="宋体" w:cs="宋体"/>
                <w:snapToGrid w:val="0"/>
                <w:color w:val="000000"/>
                <w:kern w:val="0"/>
                <w:sz w:val="21"/>
                <w:szCs w:val="21"/>
                <w:lang w:val="en-US" w:eastAsia="zh-CN"/>
              </w:rPr>
              <w:t>32. Wi-Fi连接，可APP控制；</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20</w:t>
            </w:r>
          </w:p>
        </w:tc>
        <w:tc>
          <w:tcPr>
            <w:tcW w:w="1455" w:type="dxa"/>
            <w:noWrap w:val="0"/>
            <w:vAlign w:val="center"/>
          </w:tcPr>
          <w:p>
            <w:pPr>
              <w:spacing w:before="58" w:line="221" w:lineRule="auto"/>
              <w:jc w:val="center"/>
              <w:rPr>
                <w:rFonts w:hint="eastAsia" w:ascii="仿宋" w:hAnsi="仿宋" w:eastAsia="仿宋" w:cs="Times New Roman"/>
                <w:sz w:val="28"/>
                <w:szCs w:val="28"/>
                <w:lang w:val="en-US" w:eastAsia="zh-CN"/>
              </w:rPr>
            </w:pPr>
            <w:r>
              <w:rPr>
                <w:rFonts w:hint="eastAsia" w:ascii="宋体" w:hAnsi="宋体" w:eastAsia="宋体" w:cs="宋体"/>
                <w:sz w:val="21"/>
                <w:szCs w:val="21"/>
              </w:rPr>
              <w:t>讲台</w:t>
            </w:r>
          </w:p>
        </w:tc>
        <w:tc>
          <w:tcPr>
            <w:tcW w:w="5141" w:type="dxa"/>
            <w:noWrap w:val="0"/>
            <w:vAlign w:val="center"/>
          </w:tcPr>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讲台 尺寸:1000*700*1000mm(长宽高)</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工艺:脱脂、磷化、静电喷塑、溜平固化，重点部位须采用一次冲压成型技术;所有钣金部分均采用激光切割加工，所有尖角倒圆角不小于 R3，保证使用者和维护者不划伤。</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1、合理的尺寸设计，合理的设备安排，国标 19 英寸机架，真正做到防盗功能。</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2.采用1.0mm厚优质冷车钢板,钢木结合材料一体成型:实木橡木扶手:卓面木质耐划台面:全封闭式结构,保障了多媒休设备的安全性</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3、台面平面设计，可放笔记本电脑，</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4、正前方两个储物抽屉，可放杂物。</w:t>
            </w:r>
          </w:p>
          <w:p>
            <w:pPr>
              <w:spacing w:before="58" w:line="221"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5、整体采用分体式结构，上下两部分采用分体组装，</w:t>
            </w:r>
          </w:p>
          <w:p>
            <w:pPr>
              <w:spacing w:before="58" w:line="221" w:lineRule="auto"/>
              <w:jc w:val="both"/>
              <w:rPr>
                <w:rFonts w:ascii="仿宋" w:hAnsi="仿宋" w:eastAsia="仿宋"/>
                <w:sz w:val="28"/>
                <w:szCs w:val="28"/>
              </w:rPr>
            </w:pPr>
            <w:r>
              <w:rPr>
                <w:rFonts w:hint="eastAsia" w:ascii="宋体" w:hAnsi="宋体" w:eastAsia="宋体" w:cs="宋体"/>
                <w:sz w:val="21"/>
                <w:szCs w:val="21"/>
                <w:lang w:val="en-US" w:eastAsia="zh-CN"/>
              </w:rPr>
              <w:t>6、桌体下层内部采用标准机柜设计，带层板，所有设备可整齐固定。</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21</w:t>
            </w:r>
          </w:p>
        </w:tc>
        <w:tc>
          <w:tcPr>
            <w:tcW w:w="1455" w:type="dxa"/>
            <w:noWrap w:val="0"/>
            <w:vAlign w:val="center"/>
          </w:tcPr>
          <w:p>
            <w:pPr>
              <w:spacing w:before="59" w:line="217" w:lineRule="auto"/>
              <w:jc w:val="center"/>
              <w:rPr>
                <w:rFonts w:hint="default" w:ascii="仿宋" w:hAnsi="仿宋" w:eastAsia="仿宋" w:cs="Times New Roman"/>
                <w:sz w:val="28"/>
                <w:szCs w:val="28"/>
                <w:lang w:val="en-US" w:eastAsia="zh-CN"/>
              </w:rPr>
            </w:pPr>
            <w:r>
              <w:rPr>
                <w:rFonts w:hint="eastAsia" w:ascii="宋体" w:hAnsi="宋体" w:eastAsia="宋体" w:cs="宋体"/>
                <w:sz w:val="21"/>
                <w:szCs w:val="21"/>
              </w:rPr>
              <w:t>长方形课桌</w:t>
            </w:r>
          </w:p>
        </w:tc>
        <w:tc>
          <w:tcPr>
            <w:tcW w:w="5141" w:type="dxa"/>
            <w:noWrap w:val="0"/>
            <w:vAlign w:val="center"/>
          </w:tcPr>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A 面板：</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1.材质：采用国标E0级双面木纹刨花板，板厚18mm。贴面采用三聚氰胺防火纸覆面，防火、耐磨、防污、硬度高；                                              2.尺寸：120.6cm×52cm×1.8cm±1cm；     </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3.功能：具有耐磨、防火、防菌和防静电易清洗维护等特性。</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B钢管：</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1.材质：Φ50.8mm×1.5mm圆形钢管 40mm×20mm×1.2mm方型钢管；</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2.焊接方式：采用CO2气体保护焊，全周满焊焊接而成，结构牢固，长期使用不摇晃不松散；</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3.表面涂装：焊接完成之钢管架，表面经酸洗、脱脂、磷化处理，耐腐蚀、防锈。外表采用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长时间使用也不会产生表面漆剥落现象。</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C脚垫：</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1.材质：采用PP加耐磨纤维塑料一体成型，耐磨抗老化；</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2.尺寸：66mm×50mm×厚14mm；                           </w:t>
            </w:r>
          </w:p>
          <w:p>
            <w:pPr>
              <w:spacing w:before="58" w:line="221" w:lineRule="auto"/>
              <w:jc w:val="both"/>
              <w:rPr>
                <w:rFonts w:hint="eastAsia" w:ascii="仿宋" w:hAnsi="仿宋" w:eastAsia="仿宋" w:cs="Times New Roman"/>
                <w:sz w:val="24"/>
                <w:szCs w:val="24"/>
              </w:rPr>
            </w:pPr>
            <w:r>
              <w:rPr>
                <w:rFonts w:hint="eastAsia" w:ascii="宋体" w:hAnsi="宋体" w:eastAsia="宋体" w:cs="宋体"/>
                <w:sz w:val="21"/>
                <w:szCs w:val="21"/>
              </w:rPr>
              <w:t>3.功能：具有高度调节功能，调整间距为30mm。底部安装两个防滑、防刮软垫 采用TPU塑胶一体成型，采用特殊倒扣安装，长期使用也不脱落。</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22</w:t>
            </w:r>
          </w:p>
        </w:tc>
        <w:tc>
          <w:tcPr>
            <w:tcW w:w="1455" w:type="dxa"/>
            <w:noWrap w:val="0"/>
            <w:vAlign w:val="center"/>
          </w:tcPr>
          <w:p>
            <w:pPr>
              <w:spacing w:before="59" w:line="217" w:lineRule="auto"/>
              <w:jc w:val="center"/>
              <w:rPr>
                <w:rFonts w:hint="default" w:ascii="仿宋" w:hAnsi="仿宋" w:eastAsia="仿宋" w:cs="Times New Roman"/>
                <w:sz w:val="28"/>
                <w:szCs w:val="28"/>
                <w:lang w:val="en-US" w:eastAsia="zh-CN"/>
              </w:rPr>
            </w:pPr>
            <w:r>
              <w:rPr>
                <w:rFonts w:hint="eastAsia" w:ascii="宋体" w:hAnsi="宋体" w:eastAsia="宋体" w:cs="宋体"/>
                <w:sz w:val="21"/>
                <w:szCs w:val="21"/>
              </w:rPr>
              <w:t>梯形课桌</w:t>
            </w:r>
          </w:p>
        </w:tc>
        <w:tc>
          <w:tcPr>
            <w:tcW w:w="5141" w:type="dxa"/>
            <w:noWrap w:val="0"/>
            <w:vAlign w:val="center"/>
          </w:tcPr>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A 面板：</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1.1.材质：材质：采用国标E0级双面木纹刨花板，板厚18mm。贴面采用三聚氰胺防火纸覆面，防火、耐磨、防污、硬度高。</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2.尺寸：115.6cm×52cm×1.8cm±1cm                                       </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3.功能：具有耐磨、防火、防菌和防静电易清洗维护等特性。</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B钢管：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1.材质：Φ50.8×1.5mm圆型钢管 40×20×1.2mm方型钢管。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2.焊接方式：采用CO2气体保护焊，全周满焊焊接而成，结构牢固，长期使用也不会产生摇晃、松散的现象。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3.表面涂装：焊接完成之钢管架，表面经酸洗、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长时间使用也不会产生表面漆剥落现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C脚垫：</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1.材质：采用PP加耐磨纤维塑料一体射出而成，耐磨抗老化。</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2.尺寸：66mm×50mm×厚14mm。                           </w:t>
            </w:r>
          </w:p>
          <w:p>
            <w:pPr>
              <w:spacing w:before="59" w:line="221" w:lineRule="auto"/>
              <w:jc w:val="both"/>
              <w:rPr>
                <w:rFonts w:hint="eastAsia" w:ascii="仿宋" w:hAnsi="仿宋" w:eastAsia="仿宋" w:cs="Times New Roman"/>
                <w:sz w:val="24"/>
                <w:szCs w:val="24"/>
              </w:rPr>
            </w:pPr>
            <w:r>
              <w:rPr>
                <w:rFonts w:hint="eastAsia" w:ascii="宋体" w:hAnsi="宋体" w:eastAsia="宋体" w:cs="宋体"/>
                <w:sz w:val="21"/>
                <w:szCs w:val="21"/>
              </w:rPr>
              <w:t>3.功能：具有高度调节功能，调整间距为30mm。底部安装两个防滑、防刮软垫 采用TPU塑胶一体射出成型，采用特殊倒扣安装，长期使用也不脱落。</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23</w:t>
            </w:r>
          </w:p>
        </w:tc>
        <w:tc>
          <w:tcPr>
            <w:tcW w:w="1455" w:type="dxa"/>
            <w:noWrap w:val="0"/>
            <w:vAlign w:val="center"/>
          </w:tcPr>
          <w:p>
            <w:pPr>
              <w:spacing w:before="58" w:line="217" w:lineRule="auto"/>
              <w:jc w:val="center"/>
              <w:rPr>
                <w:rFonts w:hint="default" w:ascii="仿宋" w:hAnsi="仿宋" w:eastAsia="仿宋" w:cs="Times New Roman"/>
                <w:kern w:val="2"/>
                <w:sz w:val="28"/>
                <w:szCs w:val="28"/>
                <w:lang w:val="en-US" w:eastAsia="zh-CN" w:bidi="ar-SA"/>
              </w:rPr>
            </w:pPr>
            <w:r>
              <w:rPr>
                <w:rFonts w:hint="eastAsia" w:ascii="宋体" w:hAnsi="宋体" w:eastAsia="宋体" w:cs="宋体"/>
                <w:sz w:val="21"/>
                <w:szCs w:val="21"/>
              </w:rPr>
              <w:t>凳子</w:t>
            </w:r>
          </w:p>
        </w:tc>
        <w:tc>
          <w:tcPr>
            <w:tcW w:w="5141" w:type="dxa"/>
            <w:noWrap w:val="0"/>
            <w:vAlign w:val="center"/>
          </w:tcPr>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A坐垫：</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1.材质：采用ABS耐冲击塑料新料一体成型。不采用回收材料生产；</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2.尺寸：30cm×3cm±1cm；                              </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3.功能：表面细纹咬花 防滑 不反光 经特殊工艺安装使其无法拆卸。</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B钢管：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1.材质及形状：椭圆形钢管；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2.尺寸：16.5mm×34mm×1.5mm椭圆管；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3.焊接方式：采用CO2气体保护焊，全周满焊焊接而成，结构牢固，长期使用不摇晃不松散；</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4.表面涂装：焊接完成之钢管架，表面经酸洗、脱脂、磷化处理，耐腐蚀、防锈。外表采用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长时间使用也不会产生表面漆剥落现象。</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C脚垫：</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1.材质：采用PP加耐磨纤维塑料一体成型，耐磨抗老化；</w:t>
            </w:r>
          </w:p>
          <w:p>
            <w:pPr>
              <w:spacing w:before="59" w:line="221" w:lineRule="auto"/>
              <w:jc w:val="both"/>
              <w:rPr>
                <w:rFonts w:hint="eastAsia" w:ascii="宋体" w:hAnsi="宋体" w:eastAsia="宋体" w:cs="宋体"/>
                <w:sz w:val="21"/>
                <w:szCs w:val="21"/>
              </w:rPr>
            </w:pPr>
            <w:r>
              <w:rPr>
                <w:rFonts w:hint="eastAsia" w:ascii="宋体" w:hAnsi="宋体" w:eastAsia="宋体" w:cs="宋体"/>
                <w:sz w:val="21"/>
                <w:szCs w:val="21"/>
              </w:rPr>
              <w:t xml:space="preserve">2.尺寸：16.5mm×34mm×26.5高×底厚8mm；                                 </w:t>
            </w:r>
          </w:p>
          <w:p>
            <w:pPr>
              <w:spacing w:before="59" w:line="221" w:lineRule="auto"/>
              <w:jc w:val="both"/>
              <w:rPr>
                <w:rFonts w:hint="eastAsia" w:ascii="仿宋" w:hAnsi="仿宋" w:eastAsia="仿宋" w:cs="Times New Roman"/>
                <w:sz w:val="24"/>
                <w:szCs w:val="24"/>
              </w:rPr>
            </w:pPr>
            <w:r>
              <w:rPr>
                <w:rFonts w:hint="eastAsia" w:ascii="宋体" w:hAnsi="宋体" w:eastAsia="宋体" w:cs="宋体"/>
                <w:sz w:val="21"/>
                <w:szCs w:val="21"/>
              </w:rPr>
              <w:t>3.功能：采用衬裙倒扣组装，长期使用也不脱落，底部具有止滑槽设计。</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24</w:t>
            </w:r>
          </w:p>
        </w:tc>
        <w:tc>
          <w:tcPr>
            <w:tcW w:w="1455" w:type="dxa"/>
            <w:noWrap w:val="0"/>
            <w:vAlign w:val="center"/>
          </w:tcPr>
          <w:p>
            <w:pPr>
              <w:pStyle w:val="12"/>
              <w:tabs>
                <w:tab w:val="left" w:pos="420"/>
              </w:tabs>
              <w:jc w:val="center"/>
              <w:rPr>
                <w:rFonts w:hint="eastAsia" w:ascii="仿宋" w:hAnsi="仿宋" w:eastAsia="仿宋" w:cs="Times New Roman"/>
                <w:kern w:val="2"/>
                <w:sz w:val="28"/>
                <w:szCs w:val="28"/>
                <w:lang w:val="en-US" w:eastAsia="zh-CN" w:bidi="ar-SA"/>
              </w:rPr>
            </w:pPr>
            <w:r>
              <w:rPr>
                <w:rFonts w:hint="eastAsia" w:ascii="宋体" w:hAnsi="宋体" w:eastAsia="宋体" w:cs="宋体"/>
                <w:sz w:val="21"/>
                <w:szCs w:val="21"/>
              </w:rPr>
              <w:t>储物边柜</w:t>
            </w:r>
          </w:p>
        </w:tc>
        <w:tc>
          <w:tcPr>
            <w:tcW w:w="5141" w:type="dxa"/>
            <w:noWrap w:val="0"/>
            <w:vAlign w:val="center"/>
          </w:tcPr>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储物边柜 （组拼式）</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1、尺寸：800*400*1200mm</w:t>
            </w:r>
          </w:p>
          <w:p>
            <w:pPr>
              <w:spacing w:before="58" w:line="221" w:lineRule="auto"/>
              <w:jc w:val="both"/>
              <w:rPr>
                <w:rFonts w:hint="eastAsia" w:ascii="宋体" w:hAnsi="宋体" w:eastAsia="宋体" w:cs="宋体"/>
                <w:sz w:val="21"/>
                <w:szCs w:val="21"/>
              </w:rPr>
            </w:pPr>
            <w:r>
              <w:rPr>
                <w:rFonts w:hint="eastAsia" w:ascii="宋体" w:hAnsi="宋体" w:eastAsia="宋体" w:cs="宋体"/>
                <w:sz w:val="21"/>
                <w:szCs w:val="21"/>
              </w:rPr>
              <w:t>2、柜身：敞开和柜门相结合式设计。</w:t>
            </w:r>
          </w:p>
          <w:p>
            <w:pPr>
              <w:spacing w:before="58" w:line="221" w:lineRule="auto"/>
              <w:jc w:val="both"/>
              <w:rPr>
                <w:rFonts w:hint="eastAsia" w:ascii="仿宋" w:hAnsi="仿宋" w:eastAsia="仿宋" w:cs="Times New Roman"/>
                <w:sz w:val="24"/>
                <w:szCs w:val="24"/>
              </w:rPr>
            </w:pPr>
            <w:r>
              <w:rPr>
                <w:rFonts w:hint="eastAsia" w:ascii="宋体" w:hAnsi="宋体" w:eastAsia="宋体" w:cs="宋体"/>
                <w:sz w:val="21"/>
                <w:szCs w:val="21"/>
              </w:rPr>
              <w:t>材质：E1级环保密度板材板材厚度1.5公分，顶板厚度2.5公分边。粘力强、密封性好、外形美观、经久耐用。组装接缝严密，连接牢固，无松动现象。</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25</w:t>
            </w:r>
          </w:p>
        </w:tc>
        <w:tc>
          <w:tcPr>
            <w:tcW w:w="1455" w:type="dxa"/>
            <w:noWrap w:val="0"/>
            <w:vAlign w:val="center"/>
          </w:tcPr>
          <w:p>
            <w:pPr>
              <w:bidi w:val="0"/>
              <w:jc w:val="center"/>
              <w:rPr>
                <w:rFonts w:hint="eastAsia" w:ascii="仿宋" w:hAnsi="仿宋" w:eastAsia="仿宋" w:cs="Times New Roman"/>
                <w:kern w:val="2"/>
                <w:sz w:val="28"/>
                <w:szCs w:val="28"/>
                <w:lang w:val="en-US" w:eastAsia="zh-CN" w:bidi="ar-SA"/>
              </w:rPr>
            </w:pPr>
            <w:r>
              <w:rPr>
                <w:rFonts w:hint="eastAsia"/>
                <w:lang w:val="en-US" w:eastAsia="zh-CN"/>
              </w:rPr>
              <w:t>练习台</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1、基料板材：刨花板。</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 xml:space="preserve">2、贴面：优质耐磨三聚氢胺浸渍面，具有色泽鲜亮、色牢度高等特点，饰面后板材环保等级可达E1级。                      </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3、封边：同色ABS封边条，全自动机器高温热压一次性封边成型，封边厚度2mm。</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4、尺寸定制：3100*1800*700</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26</w:t>
            </w:r>
          </w:p>
        </w:tc>
        <w:tc>
          <w:tcPr>
            <w:tcW w:w="1455" w:type="dxa"/>
            <w:noWrap w:val="0"/>
            <w:vAlign w:val="center"/>
          </w:tcPr>
          <w:p>
            <w:pPr>
              <w:pStyle w:val="12"/>
              <w:tabs>
                <w:tab w:val="left" w:pos="420"/>
              </w:tabs>
              <w:jc w:val="center"/>
              <w:rPr>
                <w:rFonts w:hint="eastAsia" w:ascii="仿宋" w:hAnsi="仿宋" w:eastAsia="仿宋" w:cs="Times New Roman"/>
                <w:kern w:val="2"/>
                <w:sz w:val="28"/>
                <w:szCs w:val="28"/>
                <w:lang w:val="en-US" w:eastAsia="zh-CN" w:bidi="ar-SA"/>
              </w:rPr>
            </w:pPr>
            <w:r>
              <w:rPr>
                <w:rFonts w:hint="eastAsia" w:ascii="宋体" w:hAnsi="宋体" w:eastAsia="宋体" w:cs="宋体"/>
                <w:sz w:val="21"/>
                <w:szCs w:val="21"/>
              </w:rPr>
              <w:t>展示台</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1、基料板材：刨花板。</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 xml:space="preserve">2、贴面：优质耐磨三聚氢胺浸渍面，具有色泽鲜亮、色牢度高等特点，饰面后板材环保等级可达E1级。                      </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3、封边：同色封边条，全自动机器高温热压一次性封边成型，封边厚度2mm。</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4：尺寸定制：4800*2400*830</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27</w:t>
            </w:r>
          </w:p>
        </w:tc>
        <w:tc>
          <w:tcPr>
            <w:tcW w:w="1455" w:type="dxa"/>
            <w:noWrap w:val="0"/>
            <w:vAlign w:val="center"/>
          </w:tcPr>
          <w:p>
            <w:pPr>
              <w:pStyle w:val="12"/>
              <w:tabs>
                <w:tab w:val="left" w:pos="420"/>
              </w:tabs>
              <w:jc w:val="center"/>
              <w:rPr>
                <w:rFonts w:hint="eastAsia" w:ascii="仿宋" w:hAnsi="仿宋" w:eastAsia="仿宋" w:cs="Times New Roman"/>
                <w:kern w:val="2"/>
                <w:sz w:val="28"/>
                <w:szCs w:val="28"/>
                <w:lang w:val="en-US" w:eastAsia="zh-CN" w:bidi="ar-SA"/>
              </w:rPr>
            </w:pPr>
            <w:r>
              <w:rPr>
                <w:rFonts w:hint="eastAsia" w:ascii="宋体" w:hAnsi="宋体" w:eastAsia="宋体" w:cs="宋体"/>
                <w:sz w:val="21"/>
                <w:szCs w:val="21"/>
              </w:rPr>
              <w:t>货架</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1.储物格(单层，双层)可展示作品，可储存工具，优选优质板材木及钢架多层板，稳固性强环保安全，不易变形；</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2.尺寸：1200mm×300mm×2180mm。</w:t>
            </w:r>
          </w:p>
        </w:tc>
        <w:tc>
          <w:tcPr>
            <w:tcW w:w="930" w:type="dxa"/>
            <w:noWrap w:val="0"/>
            <w:vAlign w:val="center"/>
          </w:tcPr>
          <w:p>
            <w:pPr>
              <w:adjustRightInd w:val="0"/>
              <w:snapToGrid w:val="0"/>
              <w:spacing w:line="56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28</w:t>
            </w:r>
          </w:p>
        </w:tc>
        <w:tc>
          <w:tcPr>
            <w:tcW w:w="1455" w:type="dxa"/>
            <w:noWrap w:val="0"/>
            <w:vAlign w:val="center"/>
          </w:tcPr>
          <w:p>
            <w:pPr>
              <w:pStyle w:val="12"/>
              <w:tabs>
                <w:tab w:val="left" w:pos="420"/>
              </w:tabs>
              <w:jc w:val="center"/>
              <w:rPr>
                <w:rFonts w:hint="eastAsia" w:ascii="仿宋" w:hAnsi="仿宋" w:eastAsia="仿宋" w:cs="Times New Roman"/>
                <w:kern w:val="2"/>
                <w:sz w:val="28"/>
                <w:szCs w:val="28"/>
                <w:lang w:val="en-US" w:eastAsia="zh-CN" w:bidi="ar-SA"/>
              </w:rPr>
            </w:pPr>
            <w:r>
              <w:rPr>
                <w:rFonts w:hint="eastAsia" w:ascii="宋体" w:hAnsi="宋体" w:eastAsia="宋体" w:cs="宋体"/>
                <w:spacing w:val="-1"/>
                <w:sz w:val="21"/>
                <w:szCs w:val="21"/>
              </w:rPr>
              <w:t>中心操作台</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尺寸：2400mm×1200mm×800mm，平整表面，不带穿线孔</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1.台面板材：一体化台面，优质三聚氰胺板饰面，基材采用E1级优质高密度刨花板；</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2.钢架：优质钢架带线槽，产品喷塑前经过严格的除油，酸洗，磷化等9道工序防腐蚀处理，热固性粉末高压静电喷绘，200度高温固；</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3.桌角磨圆处理；</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4.颜色：：中标后由用户确定。</w:t>
            </w:r>
          </w:p>
        </w:tc>
        <w:tc>
          <w:tcPr>
            <w:tcW w:w="93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29</w:t>
            </w:r>
          </w:p>
        </w:tc>
        <w:tc>
          <w:tcPr>
            <w:tcW w:w="1455" w:type="dxa"/>
            <w:noWrap w:val="0"/>
            <w:vAlign w:val="center"/>
          </w:tcPr>
          <w:p>
            <w:pPr>
              <w:pStyle w:val="12"/>
              <w:tabs>
                <w:tab w:val="left" w:pos="420"/>
              </w:tabs>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rPr>
              <w:t>工具挂架</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储物格(单层，双层)可展示作品，可储存工具优选实木多层板，稳固性强环保安全，不易变形。</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采用优质亚克力板，储物格尺寸600mm×600mm加厚烤漆钢板工具墙配置A条，可无限拼接。</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可根据不同需求拼接，可悬挂各种工具等。</w:t>
            </w:r>
          </w:p>
        </w:tc>
        <w:tc>
          <w:tcPr>
            <w:tcW w:w="93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个</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6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30</w:t>
            </w:r>
          </w:p>
        </w:tc>
        <w:tc>
          <w:tcPr>
            <w:tcW w:w="1455" w:type="dxa"/>
            <w:noWrap w:val="0"/>
            <w:vAlign w:val="center"/>
          </w:tcPr>
          <w:p>
            <w:pPr>
              <w:pStyle w:val="12"/>
              <w:tabs>
                <w:tab w:val="left" w:pos="420"/>
              </w:tabs>
              <w:jc w:val="center"/>
              <w:rPr>
                <w:rFonts w:hint="default" w:ascii="仿宋" w:hAnsi="仿宋" w:eastAsia="仿宋" w:cs="Times New Roman"/>
                <w:kern w:val="2"/>
                <w:sz w:val="28"/>
                <w:szCs w:val="28"/>
                <w:lang w:val="en-US" w:eastAsia="zh-CN" w:bidi="ar-SA"/>
              </w:rPr>
            </w:pPr>
            <w:r>
              <w:rPr>
                <w:rFonts w:hint="eastAsia" w:ascii="宋体" w:hAnsi="宋体" w:eastAsia="宋体" w:cs="宋体"/>
                <w:sz w:val="21"/>
                <w:szCs w:val="21"/>
              </w:rPr>
              <w:t>休闲桌椅套</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 xml:space="preserve">桌子尺寸800*800*750mm    </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椅子尺寸490*420*850mm</w:t>
            </w:r>
          </w:p>
          <w:p>
            <w:pPr>
              <w:spacing w:before="58" w:line="221" w:lineRule="auto"/>
              <w:jc w:val="both"/>
              <w:rPr>
                <w:rFonts w:hint="eastAsia" w:ascii="仿宋" w:hAnsi="仿宋" w:eastAsia="仿宋" w:cs="Times New Roman"/>
                <w:sz w:val="24"/>
                <w:szCs w:val="24"/>
              </w:rPr>
            </w:pPr>
            <w:r>
              <w:rPr>
                <w:rFonts w:hint="eastAsia" w:ascii="宋体" w:hAnsi="宋体" w:eastAsia="宋体" w:cs="宋体"/>
                <w:spacing w:val="1"/>
                <w:sz w:val="21"/>
                <w:szCs w:val="21"/>
              </w:rPr>
              <w:t>采用120mm大理石岩板材质，绿色健康，组装拆卸移动便捷，精心打造，优质西皮坐垫，柔软舒适，健康环保，空间利用率高，造型简约时尚，稳固结实，人性化转角，美观实用。防火耐高温，岩板属于A1级，不燃性材料，1280度耐高温，纯天然无机成分。</w:t>
            </w:r>
          </w:p>
        </w:tc>
        <w:tc>
          <w:tcPr>
            <w:tcW w:w="930"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31</w:t>
            </w:r>
          </w:p>
        </w:tc>
        <w:tc>
          <w:tcPr>
            <w:tcW w:w="1455" w:type="dxa"/>
            <w:noWrap w:val="0"/>
            <w:vAlign w:val="center"/>
          </w:tcPr>
          <w:p>
            <w:pPr>
              <w:pStyle w:val="12"/>
              <w:tabs>
                <w:tab w:val="left" w:pos="420"/>
              </w:tabs>
              <w:jc w:val="center"/>
              <w:rPr>
                <w:rFonts w:hint="default" w:ascii="仿宋" w:hAnsi="仿宋" w:eastAsia="仿宋" w:cs="Times New Roman"/>
                <w:kern w:val="2"/>
                <w:sz w:val="28"/>
                <w:szCs w:val="28"/>
                <w:lang w:val="en-US" w:eastAsia="zh-CN" w:bidi="ar-SA"/>
              </w:rPr>
            </w:pPr>
            <w:r>
              <w:rPr>
                <w:rFonts w:hint="eastAsia" w:ascii="宋体" w:hAnsi="宋体" w:eastAsia="宋体" w:cs="宋体"/>
                <w:sz w:val="21"/>
                <w:szCs w:val="21"/>
              </w:rPr>
              <w:t>四工位办公桌椅套</w:t>
            </w:r>
          </w:p>
        </w:tc>
        <w:tc>
          <w:tcPr>
            <w:tcW w:w="5141" w:type="dxa"/>
            <w:noWrap w:val="0"/>
            <w:vAlign w:val="center"/>
          </w:tcPr>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lang w:eastAsia="zh-CN"/>
              </w:rPr>
              <w:t>办公桌</w:t>
            </w:r>
            <w:r>
              <w:rPr>
                <w:rFonts w:hint="eastAsia" w:ascii="宋体" w:hAnsi="宋体" w:eastAsia="宋体" w:cs="宋体"/>
                <w:spacing w:val="1"/>
                <w:sz w:val="21"/>
                <w:szCs w:val="21"/>
              </w:rPr>
              <w:t xml:space="preserve">                                                                                                                  1. 规格：2800*1200*750mm。</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 xml:space="preserve">2. 桌下左手边三抽带轮活动柜，上抽屉带锁，柜体规格为350*400*600mm。                                           </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3. 屏风框架：选用优质电泳铝框架。壁厚≥1.2mm，防水、防潮。</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4. 屏风装饰板采用布艺桌上档板，厚度16mm/30mm。</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5. 基材采用优质刨花板。</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6. 封边采用全自动封边机，高温高压封边，优质PVC边条厚度≥2mm。高温热熔胶。</w:t>
            </w:r>
          </w:p>
          <w:p>
            <w:pPr>
              <w:spacing w:before="58" w:line="221" w:lineRule="auto"/>
              <w:jc w:val="both"/>
              <w:rPr>
                <w:rFonts w:hint="eastAsia" w:ascii="宋体" w:hAnsi="宋体" w:eastAsia="宋体" w:cs="宋体"/>
                <w:spacing w:val="1"/>
                <w:sz w:val="21"/>
                <w:szCs w:val="21"/>
              </w:rPr>
            </w:pPr>
            <w:r>
              <w:rPr>
                <w:rFonts w:hint="eastAsia" w:ascii="宋体" w:hAnsi="宋体" w:eastAsia="宋体" w:cs="宋体"/>
                <w:spacing w:val="1"/>
                <w:sz w:val="21"/>
                <w:szCs w:val="21"/>
              </w:rPr>
              <w:t>7. 选用优质五金配件，镀锌偏心件，三折钢珠滑轨。                                                                    座椅：</w:t>
            </w:r>
          </w:p>
          <w:p>
            <w:pPr>
              <w:spacing w:before="58" w:line="221" w:lineRule="auto"/>
              <w:jc w:val="both"/>
              <w:rPr>
                <w:rFonts w:hint="eastAsia" w:ascii="仿宋" w:hAnsi="仿宋" w:eastAsia="仿宋" w:cs="Times New Roman"/>
                <w:color w:val="auto"/>
                <w:sz w:val="24"/>
                <w:szCs w:val="24"/>
                <w:highlight w:val="none"/>
              </w:rPr>
            </w:pPr>
            <w:r>
              <w:rPr>
                <w:rFonts w:hint="eastAsia" w:ascii="宋体" w:hAnsi="宋体" w:eastAsia="宋体" w:cs="宋体"/>
                <w:spacing w:val="1"/>
                <w:sz w:val="21"/>
                <w:szCs w:val="21"/>
              </w:rPr>
              <w:t>面料：靠背、坐垫接触面均采用柔软，通过马丁代尔耐磨标准测试，耐水解，阻燃、撕裂和拉伸性能均符合国家标准。 头枕：头枕支架材质PA+玻璃纤维30%。舒适承托头部,椅背：背筐骨架的主要材质PA+玻璃纤维30%。椅背美观大方。 扶手：PU面扶手，质感柔和舒适，垂直测试1080N的拉力，水平测试637公斤。 座垫：座壳采用PP+玻璃纤维30%的材质；座棉采用定型棉，填充少量高密度棉，打造最佳坐感，不易变形。 底盘：连动底盘0036（802三级底盘），调节椅背倾仰锁定，满足多种姿态需求，通过BIFMA检测。</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32</w:t>
            </w:r>
          </w:p>
        </w:tc>
        <w:tc>
          <w:tcPr>
            <w:tcW w:w="1455" w:type="dxa"/>
            <w:noWrap w:val="0"/>
            <w:vAlign w:val="center"/>
          </w:tcPr>
          <w:p>
            <w:pPr>
              <w:pStyle w:val="12"/>
              <w:tabs>
                <w:tab w:val="left" w:pos="420"/>
              </w:tabs>
              <w:jc w:val="center"/>
              <w:rPr>
                <w:rFonts w:hint="default" w:ascii="仿宋" w:hAnsi="仿宋" w:eastAsia="仿宋" w:cs="Times New Roman"/>
                <w:kern w:val="2"/>
                <w:sz w:val="28"/>
                <w:szCs w:val="28"/>
                <w:lang w:val="en-US" w:eastAsia="zh-CN" w:bidi="ar-SA"/>
              </w:rPr>
            </w:pPr>
            <w:r>
              <w:rPr>
                <w:rFonts w:hint="eastAsia" w:ascii="宋体" w:hAnsi="宋体" w:eastAsia="宋体" w:cs="宋体"/>
                <w:sz w:val="21"/>
                <w:szCs w:val="21"/>
              </w:rPr>
              <w:t>独立办公桌椅套+背柜</w:t>
            </w:r>
          </w:p>
        </w:tc>
        <w:tc>
          <w:tcPr>
            <w:tcW w:w="5141" w:type="dxa"/>
            <w:noWrap w:val="0"/>
            <w:vAlign w:val="center"/>
          </w:tcPr>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办公桌</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1.贴面：三聚氰胺防火纸覆面，防火、耐磨、防污、硬度高。 基材：采用优质的耐磨、耐划痕、耐酸碱、耐水、耐热、耐化学污染、不易磨花的MFC板材，所有材料经过防虫、防腐处理，干燥性能好，不易变形，比重合理，甲醛含量达到国家E1级环保标准。封边：采用优质PVC胶边封边条，厚度为1.5MM，环保要求达到E1级环保标准。</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 xml:space="preserve">2.柜体采用铝木结构，标配1个带走线面板升降电源.                                              </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 xml:space="preserve">3.包布桌下屏.；                                                        </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4.台面25+16mm厚；</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 xml:space="preserve">5.包布桌下屏；                                                                                                            6.门板采用二段力液压缓冲铰链；                                        </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 xml:space="preserve">7.抽屉采用静态承重≤50kg三节导轨，标配乐斯孚智能电子锁；                                                       </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 xml:space="preserve"> 8.柜内有配可置放86排插的板.</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9.尺寸：2000*1600*750mm</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办公椅</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面料：靠背、坐垫接触面均采用柔软，通过马丁代尔耐磨标准测试，耐水解，阻燃、撕裂和拉伸性能均符合国家标准。</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头枕：头枕支架材质PA+玻璃纤维30%。填充棉采用PU发泡定型棉，厚度23mm密度60硬度50，舒适承托头部,上下升降，满足不同高度支撑。                                                                                                                                                                                         椅背：背筐骨架的主要材质PA+玻璃纤维30%。搭配优质皮料将背筐包裹，起到保护背筐以及防尘的作用。采用隐藏式腰包，使椅背美观大方。</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扶手：PU面4D升降调节扶手，三档左右转动，满足不同的坐姿需求。质感柔和舒适，过BIFMA检测，垂直测试1125N的拉力，水平测试667公斤。</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座垫：座壳采用PP+玻璃纤维30%的材质；座棉采用定型棉，填充少量高密度棉，打造最佳坐感，不易变形。</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底盘：连动底盘0036（802三级底盘），调节椅背倾仰锁定，满足多种姿态需求，通过BIFMA检测。</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气杆：气杆行程60mm；160/65/40黑色气杆。通过过BIFMA检测，重0.75KG，通过施加载荷循环测试、升降测试。</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椅脚：采用PA+玻璃纤维40%材质制成五星脚，颜色为黑色，通过BIFMA检测，注塑一体成型，带经典晒纹，静压测试1136kg 、冲击测试136公斤。</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脚轮：60/25PU万向插轮，通过过BIFMA检测，单个重129g。PU轮与地面的摩擦力小，滑行方便，噪音小。</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背柜</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1.尺寸：尺寸2400W*400D*2000H</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2.柜内配置1个FJ13伸缩挂衣杆；</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3.柜门配1个FLS4黑色F型铝型材拉手；</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33</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napToGrid w:val="0"/>
                <w:color w:val="000000"/>
                <w:spacing w:val="-1"/>
                <w:kern w:val="0"/>
                <w:sz w:val="21"/>
                <w:szCs w:val="21"/>
                <w:lang w:val="en-US" w:eastAsia="zh-CN" w:bidi="ar-SA"/>
              </w:rPr>
              <w:t>沙发茶几套</w:t>
            </w:r>
          </w:p>
        </w:tc>
        <w:tc>
          <w:tcPr>
            <w:tcW w:w="5141" w:type="dxa"/>
            <w:noWrap w:val="0"/>
            <w:vAlign w:val="center"/>
          </w:tcPr>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沙发</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表面材质：优质国产面料</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内部材质：</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1.优质12MM厚环保多层板；</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2.进口新西兰松木和国产桉木；</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3.采用高密度环保海绵；</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工艺：软包无苯胶粘剂粘接海绵，进口牛皮款根据情况需要做分线处理。</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四边形形拼版茶几：</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脚架：一体成型压铸铝合金，常规铝合金本色可选。</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整体采用优质环保岩板，采用喷粉工艺，成品可达到甲醛游离释放量为0。</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34</w:t>
            </w:r>
          </w:p>
        </w:tc>
        <w:tc>
          <w:tcPr>
            <w:tcW w:w="1455" w:type="dxa"/>
            <w:noWrap w:val="0"/>
            <w:vAlign w:val="center"/>
          </w:tcPr>
          <w:p>
            <w:pPr>
              <w:pStyle w:val="7"/>
              <w:ind w:left="0" w:leftChars="0" w:firstLine="0" w:firstLineChars="0"/>
              <w:jc w:val="center"/>
              <w:rPr>
                <w:rFonts w:hint="default" w:ascii="仿宋" w:hAnsi="仿宋" w:eastAsia="仿宋" w:cs="Times New Roman"/>
                <w:kern w:val="2"/>
                <w:sz w:val="28"/>
                <w:szCs w:val="28"/>
                <w:lang w:val="en-US" w:eastAsia="zh-CN" w:bidi="ar-SA"/>
              </w:rPr>
            </w:pPr>
            <w:r>
              <w:rPr>
                <w:rFonts w:hint="eastAsia" w:ascii="宋体" w:hAnsi="宋体" w:eastAsia="宋体" w:cs="宋体"/>
                <w:spacing w:val="-2"/>
                <w:sz w:val="21"/>
                <w:szCs w:val="21"/>
              </w:rPr>
              <w:t>会议室桌+18把椅子</w:t>
            </w:r>
          </w:p>
        </w:tc>
        <w:tc>
          <w:tcPr>
            <w:tcW w:w="5141" w:type="dxa"/>
            <w:noWrap w:val="0"/>
            <w:vAlign w:val="center"/>
          </w:tcPr>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会议桌：尺寸规格为6000*1800*760mm，桌面厚度约5cm左右，优选E1级健康环保板材，安全耐用，稳固性好，韧性强，实用美观，封边采用全自动封边机，高温高压封边，优质PVC边条厚度≥2mm高温热熔胶，由边铁+角铁+平铁固定，桌面边缘经过封边打磨处理，光滑防止磕碰，防磨损脚垫，贴地的保护地面，不用担心刮花地板。所有材料经过防虫、防腐处理，干燥性能好，不易变形，比重合理，甲醛含量达到国家E1级环保标准。</w:t>
            </w:r>
          </w:p>
          <w:p>
            <w:pPr>
              <w:tabs>
                <w:tab w:val="left" w:pos="1098"/>
              </w:tabs>
              <w:bidi w:val="0"/>
              <w:jc w:val="both"/>
              <w:rPr>
                <w:rFonts w:hint="eastAsia" w:ascii="宋体" w:hAnsi="宋体" w:eastAsia="宋体" w:cs="宋体"/>
                <w:snapToGrid w:val="0"/>
                <w:color w:val="000000"/>
                <w:spacing w:val="-1"/>
                <w:kern w:val="0"/>
                <w:sz w:val="21"/>
                <w:szCs w:val="21"/>
                <w:lang w:val="en-US" w:eastAsia="zh-CN" w:bidi="ar-SA"/>
              </w:rPr>
            </w:pPr>
            <w:r>
              <w:rPr>
                <w:rFonts w:hint="eastAsia" w:ascii="宋体" w:hAnsi="宋体" w:eastAsia="宋体" w:cs="宋体"/>
                <w:snapToGrid w:val="0"/>
                <w:color w:val="000000"/>
                <w:spacing w:val="-1"/>
                <w:kern w:val="0"/>
                <w:sz w:val="21"/>
                <w:szCs w:val="21"/>
                <w:lang w:val="en-US" w:eastAsia="zh-CN" w:bidi="ar-SA"/>
              </w:rPr>
              <w:t>会议椅：尺寸规格高980*宽480*深440mm，采用人体工学曲线设计，加厚海绵填充靠背，稳固扶手弧形软包贴合舒适，多角稳定结构原理设计，饱满海绵坐垫，高密度一体成型海绵，有效吸收臀部压力，耐用弓形脚管内弯角处双层钢管处理增加承重管外电镀。</w:t>
            </w:r>
          </w:p>
        </w:tc>
        <w:tc>
          <w:tcPr>
            <w:tcW w:w="930"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套</w:t>
            </w:r>
          </w:p>
        </w:tc>
        <w:tc>
          <w:tcPr>
            <w:tcW w:w="784" w:type="dxa"/>
            <w:noWrap w:val="0"/>
            <w:vAlign w:val="center"/>
          </w:tcPr>
          <w:p>
            <w:pPr>
              <w:adjustRightInd w:val="0"/>
              <w:snapToGrid w:val="0"/>
              <w:spacing w:line="560" w:lineRule="exact"/>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60" w:type="dxa"/>
            <w:noWrap w:val="0"/>
            <w:vAlign w:val="center"/>
          </w:tcPr>
          <w:p>
            <w:pPr>
              <w:adjustRightInd w:val="0"/>
              <w:snapToGrid w:val="0"/>
              <w:spacing w:line="560" w:lineRule="exact"/>
              <w:jc w:val="center"/>
              <w:rPr>
                <w:rFonts w:hint="eastAsia" w:ascii="仿宋" w:hAnsi="仿宋" w:eastAsia="仿宋"/>
                <w:color w:val="auto"/>
                <w:sz w:val="28"/>
                <w:szCs w:val="28"/>
                <w:highlight w:val="none"/>
                <w:lang w:val="en-US" w:eastAsia="zh-CN"/>
              </w:rPr>
            </w:pPr>
          </w:p>
        </w:tc>
        <w:tc>
          <w:tcPr>
            <w:tcW w:w="1455" w:type="dxa"/>
            <w:noWrap w:val="0"/>
            <w:vAlign w:val="center"/>
          </w:tcPr>
          <w:p>
            <w:pPr>
              <w:spacing w:before="232" w:line="218" w:lineRule="auto"/>
              <w:jc w:val="center"/>
              <w:rPr>
                <w:rFonts w:hint="eastAsia" w:ascii="宋体" w:hAnsi="宋体" w:eastAsia="宋体" w:cs="宋体"/>
                <w:snapToGrid w:val="0"/>
                <w:color w:val="000000"/>
                <w:kern w:val="0"/>
                <w:sz w:val="21"/>
                <w:szCs w:val="21"/>
                <w:lang w:val="en-US" w:eastAsia="zh-CN"/>
              </w:rPr>
            </w:pPr>
          </w:p>
        </w:tc>
        <w:tc>
          <w:tcPr>
            <w:tcW w:w="5141" w:type="dxa"/>
            <w:noWrap w:val="0"/>
            <w:vAlign w:val="center"/>
          </w:tcPr>
          <w:p>
            <w:pPr>
              <w:spacing w:before="232" w:line="215" w:lineRule="auto"/>
              <w:jc w:val="left"/>
              <w:rPr>
                <w:rFonts w:hint="eastAsia" w:ascii="宋体" w:hAnsi="宋体" w:eastAsia="宋体" w:cs="宋体"/>
                <w:snapToGrid w:val="0"/>
                <w:color w:val="000000"/>
                <w:kern w:val="0"/>
                <w:sz w:val="21"/>
                <w:szCs w:val="21"/>
                <w:lang w:val="en-US" w:eastAsia="zh-CN"/>
              </w:rPr>
            </w:pPr>
          </w:p>
        </w:tc>
        <w:tc>
          <w:tcPr>
            <w:tcW w:w="930" w:type="dxa"/>
            <w:noWrap w:val="0"/>
            <w:vAlign w:val="center"/>
          </w:tcPr>
          <w:p>
            <w:pPr>
              <w:adjustRightInd w:val="0"/>
              <w:snapToGrid w:val="0"/>
              <w:spacing w:line="560" w:lineRule="exact"/>
              <w:jc w:val="center"/>
              <w:rPr>
                <w:rFonts w:hint="eastAsia" w:ascii="仿宋" w:hAnsi="仿宋" w:eastAsia="仿宋"/>
                <w:color w:val="auto"/>
                <w:sz w:val="28"/>
                <w:szCs w:val="28"/>
                <w:highlight w:val="none"/>
                <w:lang w:val="en-US" w:eastAsia="zh-CN"/>
              </w:rPr>
            </w:pPr>
          </w:p>
        </w:tc>
        <w:tc>
          <w:tcPr>
            <w:tcW w:w="784" w:type="dxa"/>
            <w:noWrap w:val="0"/>
            <w:vAlign w:val="center"/>
          </w:tcPr>
          <w:p>
            <w:pPr>
              <w:adjustRightInd w:val="0"/>
              <w:snapToGrid w:val="0"/>
              <w:spacing w:line="560" w:lineRule="exact"/>
              <w:jc w:val="center"/>
              <w:rPr>
                <w:rFonts w:hint="eastAsia" w:ascii="仿宋" w:hAnsi="仿宋" w:eastAsia="仿宋"/>
                <w:color w:val="auto"/>
                <w:sz w:val="28"/>
                <w:szCs w:val="28"/>
                <w:highlight w:val="none"/>
                <w:lang w:val="en-US" w:eastAsia="zh-CN"/>
              </w:rPr>
            </w:pPr>
          </w:p>
        </w:tc>
      </w:tr>
    </w:tbl>
    <w:p>
      <w:pPr>
        <w:pStyle w:val="12"/>
        <w:rPr>
          <w:rFonts w:hint="default" w:ascii="Arial" w:eastAsia="黑体"/>
          <w:sz w:val="21"/>
          <w:lang w:val="en-US" w:eastAsia="zh-CN"/>
        </w:rPr>
      </w:pPr>
    </w:p>
    <w:p>
      <w:pPr>
        <w:pStyle w:val="2"/>
        <w:rPr>
          <w:rFonts w:hint="eastAsia"/>
          <w:lang w:eastAsia="zh-CN"/>
        </w:rPr>
      </w:pPr>
    </w:p>
    <w:p>
      <w:pPr>
        <w:numPr>
          <w:ilvl w:val="0"/>
          <w:numId w:val="4"/>
        </w:numPr>
        <w:spacing w:line="360" w:lineRule="auto"/>
        <w:rPr>
          <w:rFonts w:hint="eastAsia" w:ascii="宋体" w:hAnsi="宋体" w:cs="宋体"/>
          <w:b/>
          <w:bCs/>
          <w:sz w:val="24"/>
          <w:lang w:eastAsia="zh-CN"/>
        </w:rPr>
      </w:pPr>
      <w:r>
        <w:rPr>
          <w:rFonts w:hint="eastAsia" w:ascii="宋体" w:hAnsi="宋体" w:cs="宋体"/>
          <w:b/>
          <w:bCs/>
          <w:sz w:val="24"/>
          <w:lang w:eastAsia="zh-CN"/>
        </w:rPr>
        <w:t xml:space="preserve"> 注意事项：</w:t>
      </w:r>
    </w:p>
    <w:p>
      <w:pPr>
        <w:spacing w:line="360" w:lineRule="auto"/>
        <w:ind w:firstLine="480" w:firstLineChars="200"/>
        <w:rPr>
          <w:rFonts w:hint="eastAsia" w:ascii="宋体" w:hAnsi="宋体" w:cs="宋体"/>
          <w:sz w:val="24"/>
        </w:rPr>
      </w:pPr>
      <w:r>
        <w:rPr>
          <w:rFonts w:hint="eastAsia" w:ascii="宋体" w:hAnsi="宋体" w:cs="宋体"/>
          <w:sz w:val="24"/>
        </w:rPr>
        <w:t xml:space="preserve">1.以上清单中所列品牌(如有) 均为参考品牌， 不作为指定品牌， 投标人可以自行选择 其它品牌报价， 但各投标单位必须在投标文件中具有相关证明材料证明所报产品品质、档次、 性能、技术参数相当于或优于参考品牌。 否则，其投标无效。 </w:t>
      </w:r>
    </w:p>
    <w:p>
      <w:pPr>
        <w:spacing w:line="360" w:lineRule="auto"/>
        <w:ind w:firstLine="480" w:firstLineChars="200"/>
        <w:rPr>
          <w:rFonts w:hint="eastAsia" w:ascii="宋体" w:hAnsi="宋体" w:cs="宋体"/>
          <w:sz w:val="24"/>
        </w:rPr>
      </w:pPr>
      <w:r>
        <w:rPr>
          <w:rFonts w:hint="eastAsia" w:ascii="宋体" w:hAnsi="宋体" w:cs="宋体"/>
          <w:sz w:val="24"/>
        </w:rPr>
        <w:t>2.如中标人不是生产厂家或其授权经销商， 供货时具有与生产厂家或其授权经销商签定 的合同和发票。如不能具有的， 取消其中标资格， 不予退还履约保证金， 并按有关规定进行 处理。</w:t>
      </w:r>
    </w:p>
    <w:p>
      <w:pPr>
        <w:spacing w:line="360" w:lineRule="auto"/>
        <w:ind w:firstLine="480" w:firstLineChars="200"/>
        <w:rPr>
          <w:rFonts w:hint="eastAsia" w:ascii="宋体" w:hAnsi="宋体" w:cs="宋体"/>
          <w:sz w:val="24"/>
        </w:rPr>
      </w:pPr>
      <w:r>
        <w:rPr>
          <w:rFonts w:hint="eastAsia" w:ascii="宋体" w:hAnsi="宋体" w:cs="宋体"/>
          <w:sz w:val="24"/>
        </w:rPr>
        <w:t>3.标有 “★”的参数为</w:t>
      </w:r>
      <w:r>
        <w:rPr>
          <w:rFonts w:hint="eastAsia" w:ascii="宋体" w:hAnsi="宋体" w:eastAsia="宋体" w:cs="宋体"/>
          <w:sz w:val="24"/>
          <w:lang w:eastAsia="zh-CN"/>
        </w:rPr>
        <w:t>重要参数</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4.采购需求为单一产品的， 具有相同品牌产品且通过资格审查、符合性审查的不同投标 人参加同一合同项下投标的， 按一家投标人计算， 评审后得分最高的同品牌投标人获得中标 人推荐资格； 评审得分相同的， 由采购人委托评标委员会按照招标文件规定的方式确定一个 投标人获得中标人推荐资格，其他同品牌投标人不作为中标候选人。</w:t>
      </w:r>
    </w:p>
    <w:p>
      <w:pPr>
        <w:spacing w:line="360" w:lineRule="auto"/>
        <w:ind w:firstLine="480" w:firstLineChars="200"/>
        <w:rPr>
          <w:rFonts w:hint="eastAsia" w:ascii="宋体" w:hAnsi="宋体" w:cs="宋体"/>
          <w:sz w:val="24"/>
        </w:rPr>
      </w:pPr>
      <w:r>
        <w:rPr>
          <w:rFonts w:hint="eastAsia" w:ascii="宋体" w:hAnsi="宋体" w:cs="宋体"/>
          <w:sz w:val="24"/>
        </w:rPr>
        <w:t>采购需求非单一产品的， 采购人须根据采购项目技术构成、产品价格比重等合理确定一 个核心产品， 并在招标文件中用“</w:t>
      </w:r>
      <w:r>
        <w:rPr>
          <w:rFonts w:hint="eastAsia" w:ascii="宋体" w:hAnsi="宋体" w:cs="宋体"/>
          <w:b/>
          <w:color w:val="FF0000"/>
          <w:sz w:val="24"/>
        </w:rPr>
        <w:t>◎</w:t>
      </w:r>
      <w:r>
        <w:rPr>
          <w:rFonts w:hint="eastAsia" w:ascii="宋体" w:hAnsi="宋体" w:cs="宋体"/>
          <w:sz w:val="24"/>
        </w:rPr>
        <w:t>”表明。 多家投标人具有的核心产品品牌相同的， 按单 一产品规定处理。</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对于“采购需求” 中要求具有的证书、检测报告及其他有关证明文件，投标时不作要求， 供货时交采购人核验， 如发现弄虚作假或不能具有齐全的， 采购人有权单方面终止采购合同，不予退还履约保证金， 并按有关规定进行处理。 如有关要求与本条内容不 一致， 则以本条内容为准。</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 xml:space="preserve">投标报价包括采购、运输、人工、安装、调试、售后服务、税费等所有费用。 </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本项目落实节能环保、中小微型企业扶持等相关政府采购政策。</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8.项目质量保证期一年</w:t>
      </w:r>
      <w:r>
        <w:rPr>
          <w:rFonts w:hint="eastAsia" w:ascii="宋体" w:hAnsi="宋体" w:cs="宋体"/>
          <w:sz w:val="24"/>
        </w:rPr>
        <w:t>。</w:t>
      </w:r>
    </w:p>
    <w:p/>
    <w:p>
      <w:pPr>
        <w:pStyle w:val="12"/>
      </w:pPr>
    </w:p>
    <w:p/>
    <w:p>
      <w:pPr>
        <w:pStyle w:val="12"/>
      </w:pPr>
    </w:p>
    <w:p/>
    <w:p>
      <w:pPr>
        <w:pStyle w:val="12"/>
      </w:pPr>
    </w:p>
    <w:p/>
    <w:p>
      <w:pPr>
        <w:pStyle w:val="12"/>
      </w:pPr>
    </w:p>
    <w:p>
      <w:pPr>
        <w:pStyle w:val="13"/>
      </w:pPr>
    </w:p>
    <w:p/>
    <w:p>
      <w:pPr>
        <w:pStyle w:val="12"/>
      </w:pPr>
    </w:p>
    <w:p/>
    <w:p>
      <w:pPr>
        <w:pStyle w:val="12"/>
      </w:pPr>
    </w:p>
    <w:p>
      <w:pPr>
        <w:spacing w:line="272" w:lineRule="auto"/>
      </w:pPr>
    </w:p>
    <w:p>
      <w:pPr>
        <w:tabs>
          <w:tab w:val="left" w:pos="688"/>
        </w:tabs>
        <w:spacing w:before="61" w:line="4" w:lineRule="exact"/>
        <w:ind w:left="676"/>
      </w:pPr>
    </w:p>
    <w:p>
      <w:pPr>
        <w:tabs>
          <w:tab w:val="left" w:pos="688"/>
        </w:tabs>
        <w:spacing w:line="4" w:lineRule="exact"/>
        <w:ind w:left="676"/>
      </w:pPr>
      <w:r>
        <w:rPr>
          <w:position w:val="-7"/>
          <w:shd w:val="clear" w:color="auto" w:fill="7F7F7F"/>
        </w:rPr>
        <w:tab/>
      </w:r>
    </w:p>
    <w:p>
      <w:pPr>
        <w:spacing w:before="307" w:line="224" w:lineRule="auto"/>
        <w:ind w:left="3116"/>
        <w:rPr>
          <w:rFonts w:ascii="黑体" w:hAnsi="黑体" w:eastAsia="黑体" w:cs="黑体"/>
          <w:sz w:val="31"/>
          <w:szCs w:val="31"/>
        </w:rPr>
      </w:pPr>
      <w:r>
        <w:rPr>
          <w:rFonts w:ascii="黑体" w:hAnsi="黑体" w:eastAsia="黑体" w:cs="黑体"/>
          <w:spacing w:val="13"/>
          <w:sz w:val="31"/>
          <w:szCs w:val="31"/>
          <w14:textOutline w14:w="5791" w14:cap="flat" w14:cmpd="sng" w14:algn="ctr">
            <w14:solidFill>
              <w14:srgbClr w14:val="000000"/>
            </w14:solidFill>
            <w14:prstDash w14:val="solid"/>
            <w14:miter w14:val="0"/>
          </w14:textOutline>
        </w:rPr>
        <w:t>第</w:t>
      </w:r>
      <w:r>
        <w:rPr>
          <w:rFonts w:ascii="黑体" w:hAnsi="黑体" w:eastAsia="黑体" w:cs="黑体"/>
          <w:spacing w:val="9"/>
          <w:sz w:val="31"/>
          <w:szCs w:val="31"/>
          <w14:textOutline w14:w="5791" w14:cap="flat" w14:cmpd="sng" w14:algn="ctr">
            <w14:solidFill>
              <w14:srgbClr w14:val="000000"/>
            </w14:solidFill>
            <w14:prstDash w14:val="solid"/>
            <w14:miter w14:val="0"/>
          </w14:textOutline>
        </w:rPr>
        <w:t>五章</w:t>
      </w:r>
      <w:r>
        <w:rPr>
          <w:rFonts w:ascii="黑体" w:hAnsi="黑体" w:eastAsia="黑体" w:cs="黑体"/>
          <w:spacing w:val="9"/>
          <w:sz w:val="31"/>
          <w:szCs w:val="31"/>
        </w:rPr>
        <w:t xml:space="preserve"> </w:t>
      </w:r>
      <w:r>
        <w:rPr>
          <w:rFonts w:ascii="黑体" w:hAnsi="黑体" w:eastAsia="黑体" w:cs="黑体"/>
          <w:spacing w:val="9"/>
          <w:sz w:val="31"/>
          <w:szCs w:val="31"/>
          <w14:textOutline w14:w="5791" w14:cap="flat" w14:cmpd="sng" w14:algn="ctr">
            <w14:solidFill>
              <w14:srgbClr w14:val="000000"/>
            </w14:solidFill>
            <w14:prstDash w14:val="solid"/>
            <w14:miter w14:val="0"/>
          </w14:textOutline>
        </w:rPr>
        <w:t>合同条款及格式</w:t>
      </w:r>
    </w:p>
    <w:p>
      <w:pPr>
        <w:spacing w:line="245" w:lineRule="auto"/>
      </w:pPr>
    </w:p>
    <w:p>
      <w:pPr>
        <w:spacing w:line="246" w:lineRule="auto"/>
      </w:pPr>
    </w:p>
    <w:p>
      <w:pPr>
        <w:spacing w:before="101" w:line="527" w:lineRule="exact"/>
        <w:ind w:left="46"/>
        <w:outlineLvl w:val="6"/>
        <w:rPr>
          <w:rFonts w:ascii="宋体" w:hAnsi="宋体" w:eastAsia="宋体" w:cs="宋体"/>
          <w:sz w:val="31"/>
          <w:szCs w:val="31"/>
        </w:rPr>
      </w:pPr>
      <w:r>
        <w:rPr>
          <w:rFonts w:ascii="宋体" w:hAnsi="宋体" w:eastAsia="宋体" w:cs="宋体"/>
          <w:spacing w:val="9"/>
          <w:position w:val="3"/>
          <w:sz w:val="31"/>
          <w:szCs w:val="31"/>
          <w14:textOutline w14:w="5791" w14:cap="flat" w14:cmpd="sng" w14:algn="ctr">
            <w14:solidFill>
              <w14:srgbClr w14:val="000000"/>
            </w14:solidFill>
            <w14:prstDash w14:val="solid"/>
            <w14:miter w14:val="0"/>
          </w14:textOutline>
        </w:rPr>
        <w:t>一、合同条款前附表</w:t>
      </w:r>
    </w:p>
    <w:p/>
    <w:p>
      <w:pPr>
        <w:spacing w:line="161" w:lineRule="exact"/>
      </w:pPr>
    </w:p>
    <w:tbl>
      <w:tblPr>
        <w:tblStyle w:val="33"/>
        <w:tblW w:w="8041"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72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832" w:type="dxa"/>
            <w:vAlign w:val="top"/>
          </w:tcPr>
          <w:p>
            <w:pPr>
              <w:spacing w:before="44" w:line="217" w:lineRule="auto"/>
              <w:ind w:left="117"/>
              <w:rPr>
                <w:rFonts w:ascii="宋体" w:hAnsi="宋体" w:eastAsia="宋体" w:cs="宋体"/>
                <w:sz w:val="28"/>
                <w:szCs w:val="28"/>
              </w:rPr>
            </w:pPr>
            <w:r>
              <w:rPr>
                <w:rFonts w:ascii="宋体" w:hAnsi="宋体" w:eastAsia="宋体" w:cs="宋体"/>
                <w:spacing w:val="-3"/>
                <w:sz w:val="28"/>
                <w:szCs w:val="28"/>
              </w:rPr>
              <w:t>序</w:t>
            </w:r>
            <w:r>
              <w:rPr>
                <w:rFonts w:ascii="宋体" w:hAnsi="宋体" w:eastAsia="宋体" w:cs="宋体"/>
                <w:spacing w:val="-2"/>
                <w:sz w:val="28"/>
                <w:szCs w:val="28"/>
              </w:rPr>
              <w:t>号</w:t>
            </w:r>
          </w:p>
        </w:tc>
        <w:tc>
          <w:tcPr>
            <w:tcW w:w="7209" w:type="dxa"/>
            <w:vAlign w:val="top"/>
          </w:tcPr>
          <w:p>
            <w:pPr>
              <w:spacing w:before="44" w:line="217" w:lineRule="auto"/>
              <w:ind w:left="3052"/>
              <w:rPr>
                <w:rFonts w:ascii="宋体" w:hAnsi="宋体" w:eastAsia="宋体" w:cs="宋体"/>
                <w:sz w:val="28"/>
                <w:szCs w:val="28"/>
              </w:rPr>
            </w:pPr>
            <w:r>
              <w:rPr>
                <w:rFonts w:ascii="宋体" w:hAnsi="宋体" w:eastAsia="宋体" w:cs="宋体"/>
                <w:spacing w:val="-2"/>
                <w:sz w:val="28"/>
                <w:szCs w:val="28"/>
              </w:rPr>
              <w:t>条款内容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832" w:type="dxa"/>
            <w:vAlign w:val="center"/>
          </w:tcPr>
          <w:p>
            <w:pPr>
              <w:spacing w:before="68" w:line="186"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209" w:type="dxa"/>
            <w:vAlign w:val="center"/>
          </w:tcPr>
          <w:p>
            <w:pPr>
              <w:spacing w:before="80" w:line="262" w:lineRule="auto"/>
              <w:ind w:left="113" w:firstLine="4"/>
              <w:jc w:val="left"/>
              <w:rPr>
                <w:rFonts w:ascii="宋体" w:hAnsi="宋体" w:eastAsia="宋体" w:cs="宋体"/>
                <w:sz w:val="24"/>
                <w:szCs w:val="24"/>
              </w:rPr>
            </w:pPr>
            <w:r>
              <w:rPr>
                <w:rFonts w:hint="eastAsia" w:ascii="宋体" w:hAnsi="宋体" w:eastAsia="宋体" w:cs="宋体"/>
                <w:spacing w:val="4"/>
                <w:sz w:val="24"/>
                <w:szCs w:val="24"/>
                <w:lang w:eastAsia="zh-CN"/>
              </w:rPr>
              <w:t>服务期</w:t>
            </w:r>
            <w:r>
              <w:rPr>
                <w:rFonts w:ascii="宋体" w:hAnsi="宋体" w:eastAsia="宋体" w:cs="宋体"/>
                <w:spacing w:val="4"/>
                <w:sz w:val="24"/>
                <w:szCs w:val="24"/>
              </w:rPr>
              <w:t xml:space="preserve"> ：</w:t>
            </w:r>
            <w:r>
              <w:rPr>
                <w:rFonts w:hint="eastAsia" w:ascii="宋体" w:hAnsi="宋体" w:eastAsia="宋体" w:cs="宋体"/>
                <w:spacing w:val="4"/>
                <w:sz w:val="24"/>
                <w:szCs w:val="24"/>
                <w:lang w:val="en-US" w:eastAsia="zh-CN"/>
              </w:rPr>
              <w:t>45日历天</w:t>
            </w:r>
            <w:r>
              <w:rPr>
                <w:rFonts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832" w:type="dxa"/>
            <w:vAlign w:val="top"/>
          </w:tcPr>
          <w:p>
            <w:pPr>
              <w:spacing w:before="143" w:line="185" w:lineRule="auto"/>
              <w:ind w:left="370"/>
              <w:rPr>
                <w:rFonts w:ascii="宋体" w:hAnsi="宋体" w:eastAsia="宋体" w:cs="宋体"/>
                <w:sz w:val="21"/>
                <w:szCs w:val="21"/>
              </w:rPr>
            </w:pPr>
            <w:r>
              <w:rPr>
                <w:rFonts w:ascii="宋体" w:hAnsi="宋体" w:eastAsia="宋体" w:cs="宋体"/>
                <w:sz w:val="21"/>
                <w:szCs w:val="21"/>
              </w:rPr>
              <w:t>2</w:t>
            </w:r>
          </w:p>
        </w:tc>
        <w:tc>
          <w:tcPr>
            <w:tcW w:w="7209" w:type="dxa"/>
            <w:vAlign w:val="top"/>
          </w:tcPr>
          <w:p>
            <w:pPr>
              <w:spacing w:before="83" w:line="216" w:lineRule="auto"/>
              <w:ind w:left="117"/>
              <w:rPr>
                <w:rFonts w:ascii="宋体" w:hAnsi="宋体" w:eastAsia="宋体" w:cs="宋体"/>
                <w:sz w:val="24"/>
                <w:szCs w:val="24"/>
              </w:rPr>
            </w:pPr>
            <w:r>
              <w:rPr>
                <w:rFonts w:ascii="宋体" w:hAnsi="宋体" w:eastAsia="宋体" w:cs="宋体"/>
                <w:spacing w:val="-12"/>
                <w:sz w:val="24"/>
                <w:szCs w:val="24"/>
                <w14:textOutline w14:w="4354" w14:cap="flat" w14:cmpd="sng">
                  <w14:solidFill>
                    <w14:srgbClr w14:val="000000"/>
                  </w14:solidFill>
                  <w14:prstDash w14:val="solid"/>
                  <w14:miter w14:val="0"/>
                </w14:textOutline>
              </w:rPr>
              <w:t>交货</w:t>
            </w:r>
            <w:r>
              <w:rPr>
                <w:rFonts w:ascii="宋体" w:hAnsi="宋体" w:eastAsia="宋体" w:cs="宋体"/>
                <w:spacing w:val="-11"/>
                <w:sz w:val="24"/>
                <w:szCs w:val="24"/>
                <w14:textOutline w14:w="4354" w14:cap="flat" w14:cmpd="sng">
                  <w14:solidFill>
                    <w14:srgbClr w14:val="000000"/>
                  </w14:solidFill>
                  <w14:prstDash w14:val="solid"/>
                  <w14:miter w14:val="0"/>
                </w14:textOutline>
              </w:rPr>
              <w:t>地</w:t>
            </w:r>
            <w:r>
              <w:rPr>
                <w:rFonts w:ascii="宋体" w:hAnsi="宋体" w:eastAsia="宋体" w:cs="宋体"/>
                <w:spacing w:val="-6"/>
                <w:sz w:val="24"/>
                <w:szCs w:val="24"/>
                <w14:textOutline w14:w="4354" w14:cap="flat" w14:cmpd="sng">
                  <w14:solidFill>
                    <w14:srgbClr w14:val="000000"/>
                  </w14:solidFill>
                  <w14:prstDash w14:val="solid"/>
                  <w14:miter w14:val="0"/>
                </w14:textOutline>
              </w:rPr>
              <w:t>点</w:t>
            </w:r>
            <w:r>
              <w:rPr>
                <w:rFonts w:ascii="宋体" w:hAnsi="宋体" w:eastAsia="宋体" w:cs="宋体"/>
                <w:spacing w:val="-6"/>
                <w:sz w:val="24"/>
                <w:szCs w:val="24"/>
              </w:rPr>
              <w:t>：亳州市行政区域内，采购人指定地点。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832" w:type="dxa"/>
            <w:vAlign w:val="top"/>
          </w:tcPr>
          <w:p>
            <w:pPr>
              <w:rPr>
                <w:rFonts w:ascii="Arial"/>
                <w:sz w:val="21"/>
              </w:rPr>
            </w:pPr>
          </w:p>
          <w:p>
            <w:pPr>
              <w:spacing w:line="241" w:lineRule="auto"/>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3</w:t>
            </w:r>
          </w:p>
        </w:tc>
        <w:tc>
          <w:tcPr>
            <w:tcW w:w="7209" w:type="dxa"/>
            <w:vAlign w:val="top"/>
          </w:tcPr>
          <w:p>
            <w:pPr>
              <w:spacing w:before="75" w:line="217" w:lineRule="auto"/>
              <w:ind w:left="114"/>
              <w:rPr>
                <w:rFonts w:hint="eastAsia"/>
                <w:lang w:val="en-US" w:eastAsia="zh-CN"/>
              </w:rPr>
            </w:pPr>
            <w:r>
              <w:t>付款条件：</w:t>
            </w:r>
          </w:p>
          <w:p>
            <w:pPr>
              <w:spacing w:before="83" w:line="216" w:lineRule="auto"/>
              <w:ind w:left="117"/>
              <w:rPr>
                <w:rFonts w:hint="default" w:ascii="宋体" w:hAnsi="宋体" w:eastAsia="宋体" w:cs="宋体"/>
                <w:spacing w:val="-6"/>
                <w:sz w:val="24"/>
                <w:szCs w:val="24"/>
                <w:lang w:val="en-US" w:eastAsia="zh-CN"/>
              </w:rPr>
            </w:pP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1</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货物安装调试验收合格后，付合同价的95%；</w:t>
            </w:r>
          </w:p>
          <w:p>
            <w:pPr>
              <w:spacing w:before="83" w:line="216" w:lineRule="auto"/>
              <w:ind w:left="117"/>
              <w:rPr>
                <w:rFonts w:hint="default"/>
                <w:lang w:val="en-US" w:eastAsia="zh-CN"/>
              </w:rPr>
            </w:pPr>
            <w:r>
              <w:rPr>
                <w:rFonts w:hint="eastAsia" w:ascii="宋体" w:hAnsi="宋体" w:eastAsia="宋体" w:cs="宋体"/>
                <w:spacing w:val="-6"/>
                <w:sz w:val="24"/>
                <w:szCs w:val="24"/>
                <w:lang w:val="en-US" w:eastAsia="zh-CN"/>
              </w:rPr>
              <w:t>（2）余5%作为质保金，质保期一年后无息退还。</w:t>
            </w:r>
          </w:p>
        </w:tc>
      </w:tr>
    </w:tbl>
    <w:p/>
    <w:p>
      <w:pPr>
        <w:sectPr>
          <w:headerReference r:id="rId24" w:type="default"/>
          <w:footerReference r:id="rId25" w:type="default"/>
          <w:pgSz w:w="11907" w:h="16841"/>
          <w:pgMar w:top="400" w:right="1159" w:bottom="1026" w:left="1162" w:header="0" w:footer="847" w:gutter="0"/>
          <w:pgNumType w:fmt="decimal"/>
          <w:cols w:space="720" w:num="1"/>
        </w:sectPr>
      </w:pPr>
    </w:p>
    <w:p>
      <w:pPr>
        <w:spacing w:line="288" w:lineRule="auto"/>
      </w:pPr>
    </w:p>
    <w:p>
      <w:pPr>
        <w:spacing w:before="101" w:line="225" w:lineRule="auto"/>
        <w:ind w:left="46"/>
        <w:outlineLvl w:val="6"/>
        <w:rPr>
          <w:rFonts w:ascii="宋体" w:hAnsi="宋体" w:eastAsia="宋体" w:cs="宋体"/>
          <w:sz w:val="31"/>
          <w:szCs w:val="31"/>
        </w:rPr>
      </w:pPr>
      <w:r>
        <w:rPr>
          <w:rFonts w:ascii="宋体" w:hAnsi="宋体" w:eastAsia="宋体" w:cs="宋体"/>
          <w:spacing w:val="-16"/>
          <w:sz w:val="31"/>
          <w:szCs w:val="31"/>
          <w14:textOutline w14:w="5791" w14:cap="flat" w14:cmpd="sng" w14:algn="ctr">
            <w14:solidFill>
              <w14:srgbClr w14:val="000000"/>
            </w14:solidFill>
            <w14:prstDash w14:val="solid"/>
            <w14:miter w14:val="0"/>
          </w14:textOutline>
        </w:rPr>
        <w:t>二</w:t>
      </w:r>
      <w:r>
        <w:rPr>
          <w:rFonts w:ascii="宋体" w:hAnsi="宋体" w:eastAsia="宋体" w:cs="宋体"/>
          <w:spacing w:val="-15"/>
          <w:sz w:val="31"/>
          <w:szCs w:val="31"/>
          <w14:textOutline w14:w="5791" w14:cap="flat" w14:cmpd="sng" w14:algn="ctr">
            <w14:solidFill>
              <w14:srgbClr w14:val="000000"/>
            </w14:solidFill>
            <w14:prstDash w14:val="solid"/>
            <w14:miter w14:val="0"/>
          </w14:textOutline>
        </w:rPr>
        <w:t>、</w:t>
      </w:r>
      <w:r>
        <w:rPr>
          <w:rFonts w:ascii="宋体" w:hAnsi="宋体" w:eastAsia="宋体" w:cs="宋体"/>
          <w:spacing w:val="-15"/>
          <w:sz w:val="31"/>
          <w:szCs w:val="31"/>
        </w:rPr>
        <w:t xml:space="preserve"> </w:t>
      </w:r>
      <w:r>
        <w:rPr>
          <w:rFonts w:ascii="宋体" w:hAnsi="宋体" w:eastAsia="宋体" w:cs="宋体"/>
          <w:spacing w:val="-15"/>
          <w:sz w:val="31"/>
          <w:szCs w:val="31"/>
          <w14:textOutline w14:w="5791" w14:cap="flat" w14:cmpd="sng" w14:algn="ctr">
            <w14:solidFill>
              <w14:srgbClr w14:val="000000"/>
            </w14:solidFill>
            <w14:prstDash w14:val="solid"/>
            <w14:miter w14:val="0"/>
          </w14:textOutline>
        </w:rPr>
        <w:t>合同条款</w:t>
      </w:r>
    </w:p>
    <w:p>
      <w:pPr>
        <w:spacing w:line="253" w:lineRule="auto"/>
      </w:pPr>
    </w:p>
    <w:p>
      <w:pPr>
        <w:spacing w:line="254" w:lineRule="auto"/>
      </w:pPr>
    </w:p>
    <w:p>
      <w:pPr>
        <w:spacing w:before="69" w:line="242" w:lineRule="auto"/>
        <w:ind w:left="52"/>
        <w:rPr>
          <w:rFonts w:ascii="宋体" w:hAnsi="宋体" w:eastAsia="宋体" w:cs="宋体"/>
        </w:rPr>
      </w:pPr>
      <w:r>
        <w:rPr>
          <w:rFonts w:ascii="宋体" w:hAnsi="宋体" w:eastAsia="宋体" w:cs="宋体"/>
          <w:spacing w:val="-6"/>
          <w14:textOutline w14:w="3835" w14:cap="flat" w14:cmpd="sng" w14:algn="ctr">
            <w14:solidFill>
              <w14:srgbClr w14:val="000000"/>
            </w14:solidFill>
            <w14:prstDash w14:val="solid"/>
            <w14:miter w14:val="0"/>
          </w14:textOutline>
        </w:rPr>
        <w:t>1</w:t>
      </w:r>
      <w:r>
        <w:rPr>
          <w:rFonts w:ascii="宋体" w:hAnsi="宋体" w:eastAsia="宋体" w:cs="宋体"/>
          <w:spacing w:val="-3"/>
          <w14:textOutline w14:w="3835" w14:cap="flat" w14:cmpd="sng" w14:algn="ctr">
            <w14:solidFill>
              <w14:srgbClr w14:val="000000"/>
            </w14:solidFill>
            <w14:prstDash w14:val="solid"/>
            <w14:miter w14:val="0"/>
          </w14:textOutline>
        </w:rPr>
        <w:t>．定义</w:t>
      </w:r>
    </w:p>
    <w:p>
      <w:pPr>
        <w:spacing w:before="65" w:line="220" w:lineRule="auto"/>
        <w:ind w:left="457"/>
        <w:rPr>
          <w:rFonts w:ascii="宋体" w:hAnsi="宋体" w:eastAsia="宋体" w:cs="宋体"/>
        </w:rPr>
      </w:pPr>
      <w:r>
        <w:rPr>
          <w:rFonts w:ascii="宋体" w:hAnsi="宋体" w:eastAsia="宋体" w:cs="宋体"/>
          <w:spacing w:val="-1"/>
        </w:rPr>
        <w:t>本合同下列术</w:t>
      </w:r>
      <w:r>
        <w:rPr>
          <w:rFonts w:ascii="宋体" w:hAnsi="宋体" w:eastAsia="宋体" w:cs="宋体"/>
        </w:rPr>
        <w:t>语应解释为：</w:t>
      </w:r>
    </w:p>
    <w:p>
      <w:pPr>
        <w:spacing w:before="89" w:line="300" w:lineRule="auto"/>
        <w:ind w:left="37" w:right="74" w:firstLine="456"/>
        <w:rPr>
          <w:rFonts w:ascii="宋体" w:hAnsi="宋体" w:eastAsia="宋体" w:cs="宋体"/>
        </w:rPr>
      </w:pPr>
      <w:r>
        <w:rPr>
          <w:rFonts w:ascii="宋体" w:hAnsi="宋体" w:eastAsia="宋体" w:cs="宋体"/>
          <w:spacing w:val="-2"/>
        </w:rPr>
        <w:t>(1)“合同”系指甲乙双方签署的、合格格式中载明的甲</w:t>
      </w:r>
      <w:r>
        <w:rPr>
          <w:rFonts w:ascii="宋体" w:hAnsi="宋体" w:eastAsia="宋体" w:cs="宋体"/>
          <w:spacing w:val="-1"/>
        </w:rPr>
        <w:t>乙双方所达成的协议，包括所有的附件、附</w:t>
      </w:r>
      <w:r>
        <w:rPr>
          <w:rFonts w:ascii="宋体" w:hAnsi="宋体" w:eastAsia="宋体" w:cs="宋体"/>
        </w:rPr>
        <w:t xml:space="preserve"> </w:t>
      </w:r>
      <w:r>
        <w:rPr>
          <w:rFonts w:ascii="宋体" w:hAnsi="宋体" w:eastAsia="宋体" w:cs="宋体"/>
          <w:spacing w:val="-1"/>
        </w:rPr>
        <w:t>录和上述</w:t>
      </w:r>
      <w:r>
        <w:rPr>
          <w:rFonts w:ascii="宋体" w:hAnsi="宋体" w:eastAsia="宋体" w:cs="宋体"/>
        </w:rPr>
        <w:t>文件所提到构成合同的所有文件。</w:t>
      </w:r>
    </w:p>
    <w:p>
      <w:pPr>
        <w:spacing w:line="219" w:lineRule="auto"/>
        <w:ind w:left="494"/>
        <w:rPr>
          <w:rFonts w:ascii="宋体" w:hAnsi="宋体" w:eastAsia="宋体" w:cs="宋体"/>
        </w:rPr>
      </w:pPr>
      <w:r>
        <w:rPr>
          <w:rFonts w:ascii="宋体" w:hAnsi="宋体" w:eastAsia="宋体" w:cs="宋体"/>
          <w:spacing w:val="-1"/>
        </w:rPr>
        <w:t>(2)“合同价”系指根据合同规定乙方在正确地完全履行合同义务后甲方应支付给乙方</w:t>
      </w:r>
      <w:r>
        <w:rPr>
          <w:rFonts w:ascii="宋体" w:hAnsi="宋体" w:eastAsia="宋体" w:cs="宋体"/>
        </w:rPr>
        <w:t>的价格。</w:t>
      </w:r>
    </w:p>
    <w:p>
      <w:pPr>
        <w:spacing w:before="91" w:line="220" w:lineRule="auto"/>
        <w:ind w:left="494"/>
        <w:rPr>
          <w:rFonts w:ascii="宋体" w:hAnsi="宋体" w:eastAsia="宋体" w:cs="宋体"/>
        </w:rPr>
      </w:pPr>
      <w:r>
        <w:rPr>
          <w:rFonts w:ascii="宋体" w:hAnsi="宋体" w:eastAsia="宋体" w:cs="宋体"/>
          <w:spacing w:val="-2"/>
        </w:rPr>
        <w:t>(3) “服务”系指</w:t>
      </w:r>
      <w:r>
        <w:rPr>
          <w:rFonts w:ascii="宋体" w:hAnsi="宋体" w:eastAsia="宋体" w:cs="宋体"/>
          <w:spacing w:val="-1"/>
        </w:rPr>
        <w:t>根据合同规定乙方须向甲方提供的一切服务</w:t>
      </w:r>
    </w:p>
    <w:p>
      <w:pPr>
        <w:spacing w:before="90" w:line="220" w:lineRule="auto"/>
        <w:ind w:left="494"/>
        <w:rPr>
          <w:rFonts w:ascii="宋体" w:hAnsi="宋体" w:eastAsia="宋体" w:cs="宋体"/>
        </w:rPr>
      </w:pPr>
      <w:r>
        <w:rPr>
          <w:rFonts w:ascii="宋体" w:hAnsi="宋体" w:eastAsia="宋体" w:cs="宋体"/>
          <w:spacing w:val="-4"/>
        </w:rPr>
        <w:t>(4)“甲</w:t>
      </w:r>
      <w:r>
        <w:rPr>
          <w:rFonts w:ascii="宋体" w:hAnsi="宋体" w:eastAsia="宋体" w:cs="宋体"/>
          <w:spacing w:val="-2"/>
        </w:rPr>
        <w:t>方”系指合同格式中所述购买服务的单位。</w:t>
      </w:r>
    </w:p>
    <w:p>
      <w:pPr>
        <w:spacing w:before="88" w:line="217" w:lineRule="auto"/>
        <w:ind w:left="494"/>
        <w:rPr>
          <w:rFonts w:ascii="宋体" w:hAnsi="宋体" w:eastAsia="宋体" w:cs="宋体"/>
        </w:rPr>
      </w:pPr>
      <w:r>
        <w:rPr>
          <w:rFonts w:ascii="宋体" w:hAnsi="宋体" w:eastAsia="宋体" w:cs="宋体"/>
          <w:spacing w:val="-4"/>
        </w:rPr>
        <w:t>(5)“</w:t>
      </w:r>
      <w:r>
        <w:rPr>
          <w:rFonts w:ascii="宋体" w:hAnsi="宋体" w:eastAsia="宋体" w:cs="宋体"/>
          <w:spacing w:val="-2"/>
        </w:rPr>
        <w:t>乙方”系指合同格式中所述提供服务的公司或实体。</w:t>
      </w:r>
    </w:p>
    <w:p>
      <w:pPr>
        <w:spacing w:before="95" w:line="220" w:lineRule="auto"/>
        <w:ind w:left="494"/>
        <w:rPr>
          <w:rFonts w:ascii="宋体" w:hAnsi="宋体" w:eastAsia="宋体" w:cs="宋体"/>
        </w:rPr>
      </w:pPr>
      <w:r>
        <w:rPr>
          <w:rFonts w:ascii="宋体" w:hAnsi="宋体" w:eastAsia="宋体" w:cs="宋体"/>
          <w:spacing w:val="-2"/>
        </w:rPr>
        <w:t>(6)“项目现场”系指合同条款前附</w:t>
      </w:r>
      <w:r>
        <w:rPr>
          <w:rFonts w:ascii="宋体" w:hAnsi="宋体" w:eastAsia="宋体" w:cs="宋体"/>
          <w:spacing w:val="-1"/>
        </w:rPr>
        <w:t>表中指明的地点。</w:t>
      </w:r>
    </w:p>
    <w:p>
      <w:pPr>
        <w:spacing w:before="90" w:line="221" w:lineRule="auto"/>
        <w:ind w:left="494"/>
        <w:rPr>
          <w:rFonts w:ascii="宋体" w:hAnsi="宋体" w:eastAsia="宋体" w:cs="宋体"/>
        </w:rPr>
      </w:pPr>
      <w:r>
        <w:rPr>
          <w:rFonts w:ascii="宋体" w:hAnsi="宋体" w:eastAsia="宋体" w:cs="宋体"/>
          <w:spacing w:val="-5"/>
        </w:rPr>
        <w:t>(7)“天”指日历天数</w:t>
      </w:r>
      <w:r>
        <w:rPr>
          <w:rFonts w:ascii="宋体" w:hAnsi="宋体" w:eastAsia="宋体" w:cs="宋体"/>
          <w:spacing w:val="-3"/>
        </w:rPr>
        <w:t>。</w:t>
      </w:r>
    </w:p>
    <w:p>
      <w:pPr>
        <w:spacing w:line="359" w:lineRule="auto"/>
      </w:pPr>
    </w:p>
    <w:p>
      <w:pPr>
        <w:spacing w:before="69" w:line="221" w:lineRule="auto"/>
        <w:ind w:left="39"/>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2．服务规</w:t>
      </w:r>
      <w:r>
        <w:rPr>
          <w:rFonts w:ascii="宋体" w:hAnsi="宋体" w:eastAsia="宋体" w:cs="宋体"/>
          <w14:textOutline w14:w="3835" w14:cap="flat" w14:cmpd="sng" w14:algn="ctr">
            <w14:solidFill>
              <w14:srgbClr w14:val="000000"/>
            </w14:solidFill>
            <w14:prstDash w14:val="solid"/>
            <w14:miter w14:val="0"/>
          </w14:textOutline>
        </w:rPr>
        <w:t>格</w:t>
      </w:r>
    </w:p>
    <w:p>
      <w:pPr>
        <w:spacing w:before="89" w:line="220" w:lineRule="auto"/>
        <w:ind w:left="459"/>
        <w:rPr>
          <w:rFonts w:ascii="宋体" w:hAnsi="宋体" w:eastAsia="宋体" w:cs="宋体"/>
        </w:rPr>
      </w:pPr>
      <w:r>
        <w:rPr>
          <w:rFonts w:ascii="宋体" w:hAnsi="宋体" w:eastAsia="宋体" w:cs="宋体"/>
          <w:spacing w:val="-1"/>
        </w:rPr>
        <w:t>2.1</w:t>
      </w:r>
      <w:r>
        <w:rPr>
          <w:rFonts w:ascii="宋体" w:hAnsi="宋体" w:eastAsia="宋体" w:cs="宋体"/>
        </w:rPr>
        <w:t xml:space="preserve"> 乙方提供的服务档次、服务种类、服务标准、服务限额应与招标文件规定的相一致。</w:t>
      </w:r>
    </w:p>
    <w:p>
      <w:pPr>
        <w:spacing w:line="358" w:lineRule="auto"/>
      </w:pPr>
    </w:p>
    <w:p>
      <w:pPr>
        <w:spacing w:before="69" w:line="222" w:lineRule="auto"/>
        <w:ind w:left="41"/>
        <w:rPr>
          <w:rFonts w:ascii="宋体" w:hAnsi="宋体" w:eastAsia="宋体" w:cs="宋体"/>
        </w:rPr>
      </w:pPr>
      <w:r>
        <w:rPr>
          <w:rFonts w:ascii="宋体" w:hAnsi="宋体" w:eastAsia="宋体" w:cs="宋体"/>
          <w:spacing w:val="-3"/>
          <w14:textOutline w14:w="3835" w14:cap="flat" w14:cmpd="sng" w14:algn="ctr">
            <w14:solidFill>
              <w14:srgbClr w14:val="000000"/>
            </w14:solidFill>
            <w14:prstDash w14:val="solid"/>
            <w14:miter w14:val="0"/>
          </w14:textOutline>
        </w:rPr>
        <w:t>3．合法性</w:t>
      </w:r>
    </w:p>
    <w:p>
      <w:pPr>
        <w:spacing w:before="88" w:line="221" w:lineRule="auto"/>
        <w:ind w:left="461"/>
        <w:rPr>
          <w:rFonts w:ascii="宋体" w:hAnsi="宋体" w:eastAsia="宋体" w:cs="宋体"/>
        </w:rPr>
      </w:pPr>
      <w:r>
        <w:rPr>
          <w:rFonts w:ascii="宋体" w:hAnsi="宋体" w:eastAsia="宋体" w:cs="宋体"/>
          <w:spacing w:val="-6"/>
        </w:rPr>
        <w:t>3.1 乙方应保证甲方</w:t>
      </w:r>
      <w:r>
        <w:rPr>
          <w:rFonts w:ascii="宋体" w:hAnsi="宋体" w:eastAsia="宋体" w:cs="宋体"/>
          <w:spacing w:val="-3"/>
        </w:rPr>
        <w:t>在合同中所享有服务期和服务范围内的权益合法性， 即不违反国家的法律法规。</w:t>
      </w:r>
    </w:p>
    <w:p>
      <w:pPr>
        <w:spacing w:line="360" w:lineRule="auto"/>
      </w:pPr>
    </w:p>
    <w:p>
      <w:pPr>
        <w:spacing w:before="69" w:line="221" w:lineRule="auto"/>
        <w:ind w:left="36"/>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4</w:t>
      </w:r>
      <w:r>
        <w:rPr>
          <w:rFonts w:ascii="宋体" w:hAnsi="宋体" w:eastAsia="宋体" w:cs="宋体"/>
          <w14:textOutline w14:w="3835" w14:cap="flat" w14:cmpd="sng" w14:algn="ctr">
            <w14:solidFill>
              <w14:srgbClr w14:val="000000"/>
            </w14:solidFill>
            <w14:prstDash w14:val="solid"/>
            <w14:miter w14:val="0"/>
          </w14:textOutline>
        </w:rPr>
        <w:t>．服务要求</w:t>
      </w:r>
    </w:p>
    <w:p>
      <w:pPr>
        <w:spacing w:before="90" w:line="218" w:lineRule="auto"/>
        <w:ind w:left="456"/>
        <w:rPr>
          <w:rFonts w:ascii="宋体" w:hAnsi="宋体" w:eastAsia="宋体" w:cs="宋体"/>
        </w:rPr>
      </w:pPr>
      <w:r>
        <w:rPr>
          <w:rFonts w:ascii="宋体" w:hAnsi="宋体" w:eastAsia="宋体" w:cs="宋体"/>
        </w:rPr>
        <w:t>4.1 甲方对乙方提供的服务提出具体的服务内容、服务标准、服务规划以及服务质量等。</w:t>
      </w:r>
    </w:p>
    <w:p>
      <w:pPr>
        <w:spacing w:before="93" w:line="218" w:lineRule="auto"/>
        <w:ind w:left="456"/>
        <w:rPr>
          <w:rFonts w:ascii="宋体" w:hAnsi="宋体" w:eastAsia="宋体" w:cs="宋体"/>
        </w:rPr>
      </w:pPr>
      <w:r>
        <w:rPr>
          <w:rFonts w:ascii="宋体" w:hAnsi="宋体" w:eastAsia="宋体" w:cs="宋体"/>
          <w:spacing w:val="-1"/>
        </w:rPr>
        <w:t>4.2 乙方提供的服务应具有合理性、可行性和</w:t>
      </w:r>
      <w:r>
        <w:rPr>
          <w:rFonts w:ascii="宋体" w:hAnsi="宋体" w:eastAsia="宋体" w:cs="宋体"/>
        </w:rPr>
        <w:t>可操作性。</w:t>
      </w:r>
    </w:p>
    <w:p>
      <w:pPr>
        <w:spacing w:line="360" w:lineRule="auto"/>
      </w:pPr>
    </w:p>
    <w:p>
      <w:pPr>
        <w:spacing w:before="68" w:line="241" w:lineRule="auto"/>
        <w:ind w:left="41"/>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5．</w:t>
      </w:r>
      <w:r>
        <w:rPr>
          <w:rFonts w:ascii="宋体" w:hAnsi="宋体" w:eastAsia="宋体" w:cs="宋体"/>
          <w:spacing w:val="-1"/>
          <w14:textOutline w14:w="3835" w14:cap="flat" w14:cmpd="sng" w14:algn="ctr">
            <w14:solidFill>
              <w14:srgbClr w14:val="000000"/>
            </w14:solidFill>
            <w14:prstDash w14:val="solid"/>
            <w14:miter w14:val="0"/>
          </w14:textOutline>
        </w:rPr>
        <w:t>付款</w:t>
      </w:r>
    </w:p>
    <w:p>
      <w:pPr>
        <w:spacing w:before="67" w:line="220" w:lineRule="auto"/>
        <w:ind w:left="461"/>
        <w:rPr>
          <w:rFonts w:ascii="宋体" w:hAnsi="宋体" w:eastAsia="宋体" w:cs="宋体"/>
        </w:rPr>
      </w:pPr>
      <w:r>
        <w:rPr>
          <w:rFonts w:ascii="宋体" w:hAnsi="宋体" w:eastAsia="宋体" w:cs="宋体"/>
          <w:spacing w:val="-1"/>
        </w:rPr>
        <w:t>5.1 本合同以人</w:t>
      </w:r>
      <w:r>
        <w:rPr>
          <w:rFonts w:ascii="宋体" w:hAnsi="宋体" w:eastAsia="宋体" w:cs="宋体"/>
        </w:rPr>
        <w:t>民币付款。</w:t>
      </w:r>
    </w:p>
    <w:p>
      <w:pPr>
        <w:spacing w:before="90" w:line="220" w:lineRule="auto"/>
        <w:ind w:left="461"/>
        <w:rPr>
          <w:rFonts w:ascii="宋体" w:hAnsi="宋体" w:eastAsia="宋体" w:cs="宋体"/>
        </w:rPr>
      </w:pPr>
      <w:r>
        <w:rPr>
          <w:rFonts w:ascii="宋体" w:hAnsi="宋体" w:eastAsia="宋体" w:cs="宋体"/>
          <w:spacing w:val="-4"/>
        </w:rPr>
        <w:t>5.2 乙方应按照双</w:t>
      </w:r>
      <w:r>
        <w:rPr>
          <w:rFonts w:ascii="宋体" w:hAnsi="宋体" w:eastAsia="宋体" w:cs="宋体"/>
          <w:spacing w:val="-3"/>
        </w:rPr>
        <w:t>方</w:t>
      </w:r>
      <w:r>
        <w:rPr>
          <w:rFonts w:ascii="宋体" w:hAnsi="宋体" w:eastAsia="宋体" w:cs="宋体"/>
          <w:spacing w:val="-2"/>
        </w:rPr>
        <w:t>签订的合同规定提供服务。手续办完后， 乙方应向甲方提供发票和清单。</w:t>
      </w:r>
    </w:p>
    <w:p>
      <w:pPr>
        <w:spacing w:line="360" w:lineRule="auto"/>
      </w:pPr>
    </w:p>
    <w:p>
      <w:pPr>
        <w:spacing w:before="69" w:line="241" w:lineRule="auto"/>
        <w:ind w:left="38"/>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6．质</w:t>
      </w:r>
      <w:r>
        <w:rPr>
          <w:rFonts w:ascii="宋体" w:hAnsi="宋体" w:eastAsia="宋体" w:cs="宋体"/>
          <w14:textOutline w14:w="3835" w14:cap="flat" w14:cmpd="sng" w14:algn="ctr">
            <w14:solidFill>
              <w14:srgbClr w14:val="000000"/>
            </w14:solidFill>
            <w14:prstDash w14:val="solid"/>
            <w14:miter w14:val="0"/>
          </w14:textOutline>
        </w:rPr>
        <w:t>量保证</w:t>
      </w:r>
    </w:p>
    <w:p>
      <w:pPr>
        <w:spacing w:before="65" w:line="220" w:lineRule="auto"/>
        <w:ind w:left="458"/>
        <w:rPr>
          <w:rFonts w:ascii="宋体" w:hAnsi="宋体" w:eastAsia="宋体" w:cs="宋体"/>
        </w:rPr>
      </w:pPr>
      <w:r>
        <w:rPr>
          <w:rFonts w:ascii="宋体" w:hAnsi="宋体" w:eastAsia="宋体" w:cs="宋体"/>
          <w:spacing w:val="-3"/>
        </w:rPr>
        <w:t>6.1 乙方应提供优质服务，保证服务质量，且不能低于合同规定的范围和种类。甲方将定期或不定期</w:t>
      </w:r>
    </w:p>
    <w:p>
      <w:pPr>
        <w:spacing w:before="91" w:line="217" w:lineRule="auto"/>
        <w:ind w:left="54"/>
        <w:rPr>
          <w:rFonts w:ascii="宋体" w:hAnsi="宋体" w:eastAsia="宋体" w:cs="宋体"/>
        </w:rPr>
      </w:pPr>
      <w:r>
        <w:rPr>
          <w:rFonts w:ascii="宋体" w:hAnsi="宋体" w:eastAsia="宋体" w:cs="宋体"/>
          <w:spacing w:val="-6"/>
        </w:rPr>
        <w:t>的对项</w:t>
      </w:r>
      <w:r>
        <w:rPr>
          <w:rFonts w:ascii="宋体" w:hAnsi="宋体" w:eastAsia="宋体" w:cs="宋体"/>
          <w:spacing w:val="-4"/>
        </w:rPr>
        <w:t>目</w:t>
      </w:r>
      <w:r>
        <w:rPr>
          <w:rFonts w:ascii="宋体" w:hAnsi="宋体" w:eastAsia="宋体" w:cs="宋体"/>
          <w:spacing w:val="-3"/>
        </w:rPr>
        <w:t>实行动态跟踪、检查。</w:t>
      </w:r>
    </w:p>
    <w:p>
      <w:pPr>
        <w:spacing w:before="94" w:line="221" w:lineRule="auto"/>
        <w:ind w:left="458"/>
        <w:rPr>
          <w:rFonts w:ascii="宋体" w:hAnsi="宋体" w:eastAsia="宋体" w:cs="宋体"/>
        </w:rPr>
      </w:pPr>
      <w:r>
        <w:rPr>
          <w:rFonts w:ascii="宋体" w:hAnsi="宋体" w:eastAsia="宋体" w:cs="宋体"/>
          <w:spacing w:val="2"/>
        </w:rPr>
        <w:t>6.2 乙方在</w:t>
      </w:r>
      <w:r>
        <w:rPr>
          <w:rFonts w:ascii="宋体" w:hAnsi="宋体" w:eastAsia="宋体" w:cs="宋体"/>
          <w:spacing w:val="1"/>
        </w:rPr>
        <w:t>收到甲方关于服务质量问题的通知后二十八(28) 天内，应迅速查处并答复。</w:t>
      </w:r>
    </w:p>
    <w:p>
      <w:pPr>
        <w:spacing w:before="90" w:line="311" w:lineRule="auto"/>
        <w:ind w:left="38" w:right="74" w:firstLine="420"/>
        <w:rPr>
          <w:rFonts w:ascii="宋体" w:hAnsi="宋体" w:eastAsia="宋体" w:cs="宋体"/>
        </w:rPr>
      </w:pPr>
      <w:r>
        <w:rPr>
          <w:rFonts w:ascii="宋体" w:hAnsi="宋体" w:eastAsia="宋体" w:cs="宋体"/>
          <w:spacing w:val="-1"/>
        </w:rPr>
        <w:t>6.3 如果乙方在收到通知二十八(28) 天内没有弥补缺陷，甲方可采取必</w:t>
      </w:r>
      <w:r>
        <w:rPr>
          <w:rFonts w:ascii="宋体" w:hAnsi="宋体" w:eastAsia="宋体" w:cs="宋体"/>
        </w:rPr>
        <w:t xml:space="preserve">要的补救措施，但风险和费 </w:t>
      </w:r>
      <w:r>
        <w:rPr>
          <w:rFonts w:ascii="宋体" w:hAnsi="宋体" w:eastAsia="宋体" w:cs="宋体"/>
          <w:spacing w:val="-1"/>
        </w:rPr>
        <w:t>用将由乙方承担，甲方根据合同规定对乙方</w:t>
      </w:r>
      <w:r>
        <w:rPr>
          <w:rFonts w:ascii="宋体" w:hAnsi="宋体" w:eastAsia="宋体" w:cs="宋体"/>
        </w:rPr>
        <w:t>行使的其他权力不受影响。</w:t>
      </w:r>
    </w:p>
    <w:p>
      <w:pPr>
        <w:spacing w:line="244" w:lineRule="auto"/>
      </w:pPr>
    </w:p>
    <w:p>
      <w:pPr>
        <w:spacing w:before="69"/>
        <w:ind w:left="42"/>
        <w:outlineLvl w:val="6"/>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7</w:t>
      </w:r>
      <w:r>
        <w:rPr>
          <w:rFonts w:ascii="宋体" w:hAnsi="宋体" w:eastAsia="宋体" w:cs="宋体"/>
        </w:rPr>
        <w:t xml:space="preserve"> </w:t>
      </w:r>
      <w:r>
        <w:rPr>
          <w:rFonts w:ascii="宋体" w:hAnsi="宋体" w:eastAsia="宋体" w:cs="宋体"/>
          <w14:textOutline w14:w="3835" w14:cap="flat" w14:cmpd="sng" w14:algn="ctr">
            <w14:solidFill>
              <w14:srgbClr w14:val="000000"/>
            </w14:solidFill>
            <w14:prstDash w14:val="solid"/>
            <w14:miter w14:val="0"/>
          </w14:textOutline>
        </w:rPr>
        <w:t>.乙方履约延误</w:t>
      </w:r>
    </w:p>
    <w:p>
      <w:pPr>
        <w:spacing w:before="65" w:line="220" w:lineRule="auto"/>
        <w:ind w:left="462"/>
        <w:rPr>
          <w:rFonts w:ascii="宋体" w:hAnsi="宋体" w:eastAsia="宋体" w:cs="宋体"/>
        </w:rPr>
      </w:pPr>
      <w:r>
        <w:rPr>
          <w:rFonts w:ascii="宋体" w:hAnsi="宋体" w:eastAsia="宋体" w:cs="宋体"/>
          <w:spacing w:val="-2"/>
        </w:rPr>
        <w:t>7.</w:t>
      </w:r>
      <w:r>
        <w:rPr>
          <w:rFonts w:ascii="宋体" w:hAnsi="宋体" w:eastAsia="宋体" w:cs="宋体"/>
          <w:spacing w:val="-1"/>
        </w:rPr>
        <w:t>1 乙方应按照甲方规定的时间表提供服务。</w:t>
      </w:r>
    </w:p>
    <w:p>
      <w:pPr>
        <w:spacing w:before="90" w:line="300" w:lineRule="auto"/>
        <w:ind w:left="40" w:right="77" w:firstLine="421"/>
        <w:rPr>
          <w:rFonts w:ascii="宋体" w:hAnsi="宋体" w:eastAsia="宋体" w:cs="宋体"/>
        </w:rPr>
      </w:pPr>
      <w:r>
        <w:rPr>
          <w:rFonts w:ascii="宋体" w:hAnsi="宋体" w:eastAsia="宋体" w:cs="宋体"/>
          <w:spacing w:val="-1"/>
        </w:rPr>
        <w:t>7.2 如乙方无正当理由而拖延提供服务，将受到以下制裁：没收履约保证金， 加收误期赔</w:t>
      </w:r>
      <w:r>
        <w:rPr>
          <w:rFonts w:ascii="宋体" w:hAnsi="宋体" w:eastAsia="宋体" w:cs="宋体"/>
        </w:rPr>
        <w:t xml:space="preserve">偿或违约 </w:t>
      </w:r>
      <w:r>
        <w:rPr>
          <w:rFonts w:ascii="宋体" w:hAnsi="宋体" w:eastAsia="宋体" w:cs="宋体"/>
          <w:spacing w:val="-8"/>
        </w:rPr>
        <w:t>终</w:t>
      </w:r>
      <w:r>
        <w:rPr>
          <w:rFonts w:ascii="宋体" w:hAnsi="宋体" w:eastAsia="宋体" w:cs="宋体"/>
          <w:spacing w:val="-4"/>
        </w:rPr>
        <w:t>止合同。</w:t>
      </w:r>
    </w:p>
    <w:p>
      <w:pPr>
        <w:spacing w:before="3" w:line="306" w:lineRule="auto"/>
        <w:ind w:left="43" w:right="77" w:firstLine="418"/>
        <w:rPr>
          <w:rFonts w:ascii="宋体" w:hAnsi="宋体" w:eastAsia="宋体" w:cs="宋体"/>
        </w:rPr>
      </w:pPr>
      <w:r>
        <w:rPr>
          <w:rFonts w:ascii="宋体" w:hAnsi="宋体" w:eastAsia="宋体" w:cs="宋体"/>
          <w:spacing w:val="2"/>
        </w:rPr>
        <w:t>7.3 在履行合同过程中，如果乙方</w:t>
      </w:r>
      <w:r>
        <w:rPr>
          <w:rFonts w:ascii="宋体" w:hAnsi="宋体" w:eastAsia="宋体" w:cs="宋体"/>
          <w:spacing w:val="1"/>
        </w:rPr>
        <w:t>可能遇到妨碍按时提供服务的情况时，应及时以书面形式将拖延</w:t>
      </w:r>
      <w:r>
        <w:rPr>
          <w:rFonts w:ascii="宋体" w:hAnsi="宋体" w:eastAsia="宋体" w:cs="宋体"/>
        </w:rPr>
        <w:t xml:space="preserve"> </w:t>
      </w:r>
      <w:r>
        <w:rPr>
          <w:rFonts w:ascii="宋体" w:hAnsi="宋体" w:eastAsia="宋体" w:cs="宋体"/>
          <w:spacing w:val="2"/>
        </w:rPr>
        <w:t>的事实，可能拖延的期限</w:t>
      </w:r>
      <w:r>
        <w:rPr>
          <w:rFonts w:ascii="宋体" w:hAnsi="宋体" w:eastAsia="宋体" w:cs="宋体"/>
          <w:spacing w:val="1"/>
        </w:rPr>
        <w:t>和理由通知甲方。甲方在收到乙方通知后，应尽快对情况进行评价，并确定是</w:t>
      </w:r>
      <w:r>
        <w:rPr>
          <w:rFonts w:ascii="宋体" w:hAnsi="宋体" w:eastAsia="宋体" w:cs="宋体"/>
        </w:rPr>
        <w:t xml:space="preserve"> </w:t>
      </w:r>
      <w:r>
        <w:rPr>
          <w:rFonts w:ascii="宋体" w:hAnsi="宋体" w:eastAsia="宋体" w:cs="宋体"/>
          <w:spacing w:val="-1"/>
        </w:rPr>
        <w:t>否通过修改合同，酌情</w:t>
      </w:r>
      <w:r>
        <w:rPr>
          <w:rFonts w:ascii="宋体" w:hAnsi="宋体" w:eastAsia="宋体" w:cs="宋体"/>
        </w:rPr>
        <w:t>延长交货时间。</w:t>
      </w:r>
    </w:p>
    <w:p>
      <w:pPr>
        <w:sectPr>
          <w:headerReference r:id="rId26" w:type="default"/>
          <w:footerReference r:id="rId27" w:type="default"/>
          <w:pgSz w:w="11907" w:h="16841"/>
          <w:pgMar w:top="1106" w:right="1111" w:bottom="1026" w:left="1162" w:header="1091" w:footer="848" w:gutter="0"/>
          <w:pgNumType w:fmt="decimal"/>
          <w:cols w:space="720" w:num="1"/>
        </w:sectPr>
      </w:pPr>
    </w:p>
    <w:p>
      <w:pPr>
        <w:spacing w:line="384" w:lineRule="auto"/>
      </w:pPr>
    </w:p>
    <w:p>
      <w:pPr>
        <w:spacing w:before="68" w:line="241" w:lineRule="auto"/>
        <w:ind w:left="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8</w:t>
      </w:r>
      <w:r>
        <w:rPr>
          <w:rFonts w:ascii="宋体" w:hAnsi="宋体" w:eastAsia="宋体" w:cs="宋体"/>
          <w14:textOutline w14:w="3835" w14:cap="flat" w14:cmpd="sng" w14:algn="ctr">
            <w14:solidFill>
              <w14:srgbClr w14:val="000000"/>
            </w14:solidFill>
            <w14:prstDash w14:val="solid"/>
            <w14:miter w14:val="0"/>
          </w14:textOutline>
        </w:rPr>
        <w:t>．误期赔偿</w:t>
      </w:r>
    </w:p>
    <w:p>
      <w:pPr>
        <w:spacing w:before="68" w:line="304" w:lineRule="auto"/>
        <w:ind w:left="37" w:firstLine="420"/>
        <w:rPr>
          <w:rFonts w:ascii="宋体" w:hAnsi="宋体" w:eastAsia="宋体" w:cs="宋体"/>
        </w:rPr>
      </w:pPr>
      <w:r>
        <w:rPr>
          <w:rFonts w:ascii="宋体" w:hAnsi="宋体" w:eastAsia="宋体" w:cs="宋体"/>
          <w:spacing w:val="-1"/>
        </w:rPr>
        <w:t>8.1 除合同第 9 条规定外，如果乙方没有按照合同规定的时间提供</w:t>
      </w:r>
      <w:r>
        <w:rPr>
          <w:rFonts w:ascii="宋体" w:hAnsi="宋体" w:eastAsia="宋体" w:cs="宋体"/>
        </w:rPr>
        <w:t xml:space="preserve">服务，甲方应从款项中扣除误期 </w:t>
      </w:r>
      <w:r>
        <w:rPr>
          <w:rFonts w:ascii="宋体" w:hAnsi="宋体" w:eastAsia="宋体" w:cs="宋体"/>
          <w:spacing w:val="1"/>
        </w:rPr>
        <w:t>赔偿费而不影响合同项下的其他补救方法，赔偿费按每</w:t>
      </w:r>
      <w:r>
        <w:rPr>
          <w:rFonts w:ascii="宋体" w:hAnsi="宋体" w:eastAsia="宋体" w:cs="宋体"/>
        </w:rPr>
        <w:t xml:space="preserve">周未提供服务费用的百分之零点五(0.5%) 计收， </w:t>
      </w:r>
      <w:r>
        <w:rPr>
          <w:rFonts w:ascii="宋体" w:hAnsi="宋体" w:eastAsia="宋体" w:cs="宋体"/>
          <w:spacing w:val="5"/>
        </w:rPr>
        <w:t>直</w:t>
      </w:r>
      <w:r>
        <w:rPr>
          <w:rFonts w:ascii="宋体" w:hAnsi="宋体" w:eastAsia="宋体" w:cs="宋体"/>
          <w:spacing w:val="4"/>
        </w:rPr>
        <w:t>至提供服务为止。但误期赔偿费的最高限额不超过误期服务合同价的百分之五(5%) 。一周按七(7)</w:t>
      </w:r>
      <w:r>
        <w:rPr>
          <w:rFonts w:ascii="宋体" w:hAnsi="宋体" w:eastAsia="宋体" w:cs="宋体"/>
        </w:rPr>
        <w:t xml:space="preserve"> </w:t>
      </w:r>
      <w:r>
        <w:rPr>
          <w:rFonts w:ascii="宋体" w:hAnsi="宋体" w:eastAsia="宋体" w:cs="宋体"/>
          <w:spacing w:val="4"/>
        </w:rPr>
        <w:t>天</w:t>
      </w:r>
      <w:r>
        <w:rPr>
          <w:rFonts w:ascii="宋体" w:hAnsi="宋体" w:eastAsia="宋体" w:cs="宋体"/>
          <w:spacing w:val="3"/>
        </w:rPr>
        <w:t>计</w:t>
      </w:r>
      <w:r>
        <w:rPr>
          <w:rFonts w:ascii="宋体" w:hAnsi="宋体" w:eastAsia="宋体" w:cs="宋体"/>
          <w:spacing w:val="2"/>
        </w:rPr>
        <w:t>算，不足七(7)天按一周计算。 一旦达到误期赔偿的最高限额，甲方可考虑终止合同。</w:t>
      </w:r>
    </w:p>
    <w:p>
      <w:pPr>
        <w:spacing w:line="246" w:lineRule="auto"/>
      </w:pPr>
    </w:p>
    <w:p>
      <w:pPr>
        <w:spacing w:before="68" w:line="241" w:lineRule="auto"/>
        <w:ind w:left="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9</w:t>
      </w:r>
      <w:r>
        <w:rPr>
          <w:rFonts w:ascii="宋体" w:hAnsi="宋体" w:eastAsia="宋体" w:cs="宋体"/>
          <w14:textOutline w14:w="3835" w14:cap="flat" w14:cmpd="sng" w14:algn="ctr">
            <w14:solidFill>
              <w14:srgbClr w14:val="000000"/>
            </w14:solidFill>
            <w14:prstDash w14:val="solid"/>
            <w14:miter w14:val="0"/>
          </w14:textOutline>
        </w:rPr>
        <w:t>．不可抗力</w:t>
      </w:r>
    </w:p>
    <w:p>
      <w:pPr>
        <w:spacing w:before="66" w:line="300" w:lineRule="auto"/>
        <w:ind w:left="40" w:right="58" w:firstLine="417"/>
        <w:rPr>
          <w:rFonts w:ascii="宋体" w:hAnsi="宋体" w:eastAsia="宋体" w:cs="宋体"/>
        </w:rPr>
      </w:pPr>
      <w:r>
        <w:rPr>
          <w:rFonts w:ascii="宋体" w:hAnsi="宋体" w:eastAsia="宋体" w:cs="宋体"/>
          <w:spacing w:val="-12"/>
        </w:rPr>
        <w:t>9.1 尽管</w:t>
      </w:r>
      <w:r>
        <w:rPr>
          <w:rFonts w:ascii="宋体" w:hAnsi="宋体" w:eastAsia="宋体" w:cs="宋体"/>
          <w:spacing w:val="-8"/>
        </w:rPr>
        <w:t>有</w:t>
      </w:r>
      <w:r>
        <w:rPr>
          <w:rFonts w:ascii="宋体" w:hAnsi="宋体" w:eastAsia="宋体" w:cs="宋体"/>
          <w:spacing w:val="-6"/>
        </w:rPr>
        <w:t>合同条款第 7 条、 8 条和 13 条的规定，如果乙方因不可抗力而导致合同实施延误或不能</w:t>
      </w:r>
      <w:r>
        <w:rPr>
          <w:rFonts w:ascii="宋体" w:hAnsi="宋体" w:eastAsia="宋体" w:cs="宋体"/>
        </w:rPr>
        <w:t xml:space="preserve"> </w:t>
      </w:r>
      <w:r>
        <w:rPr>
          <w:rFonts w:ascii="宋体" w:hAnsi="宋体" w:eastAsia="宋体" w:cs="宋体"/>
          <w:spacing w:val="-4"/>
        </w:rPr>
        <w:t>履</w:t>
      </w:r>
      <w:r>
        <w:rPr>
          <w:rFonts w:ascii="宋体" w:hAnsi="宋体" w:eastAsia="宋体" w:cs="宋体"/>
          <w:spacing w:val="-3"/>
        </w:rPr>
        <w:t>行合同义务的话， 不应该被没收履约保证金，也不应该承担误期赔偿或终止合同的责任。</w:t>
      </w:r>
    </w:p>
    <w:p>
      <w:pPr>
        <w:spacing w:before="1" w:line="298" w:lineRule="auto"/>
        <w:ind w:left="43" w:right="61" w:firstLine="414"/>
        <w:rPr>
          <w:rFonts w:ascii="宋体" w:hAnsi="宋体" w:eastAsia="宋体" w:cs="宋体"/>
        </w:rPr>
      </w:pPr>
      <w:r>
        <w:rPr>
          <w:rFonts w:ascii="宋体" w:hAnsi="宋体" w:eastAsia="宋体" w:cs="宋体"/>
          <w:spacing w:val="2"/>
        </w:rPr>
        <w:t>9.2 本条所述的“不可抗力”系指那些乙方无</w:t>
      </w:r>
      <w:r>
        <w:rPr>
          <w:rFonts w:ascii="宋体" w:hAnsi="宋体" w:eastAsia="宋体" w:cs="宋体"/>
          <w:spacing w:val="1"/>
        </w:rPr>
        <w:t>法控制，不可预见的事件，但不包括乙方的违约或疏</w:t>
      </w:r>
      <w:r>
        <w:rPr>
          <w:rFonts w:ascii="宋体" w:hAnsi="宋体" w:eastAsia="宋体" w:cs="宋体"/>
        </w:rPr>
        <w:t xml:space="preserve"> </w:t>
      </w:r>
      <w:r>
        <w:rPr>
          <w:rFonts w:ascii="宋体" w:hAnsi="宋体" w:eastAsia="宋体" w:cs="宋体"/>
          <w:spacing w:val="-10"/>
        </w:rPr>
        <w:t>忽。</w:t>
      </w:r>
      <w:r>
        <w:rPr>
          <w:rFonts w:ascii="宋体" w:hAnsi="宋体" w:eastAsia="宋体" w:cs="宋体"/>
          <w:spacing w:val="-7"/>
        </w:rPr>
        <w:t>这</w:t>
      </w:r>
      <w:r>
        <w:rPr>
          <w:rFonts w:ascii="宋体" w:hAnsi="宋体" w:eastAsia="宋体" w:cs="宋体"/>
          <w:spacing w:val="-5"/>
        </w:rPr>
        <w:t>些事件包括， 但不限于： 战争、严重火灾、洪水、台风、地震以及其它双方商定的事件。</w:t>
      </w:r>
    </w:p>
    <w:p>
      <w:pPr>
        <w:spacing w:before="2" w:line="305" w:lineRule="auto"/>
        <w:ind w:left="37" w:right="58" w:firstLine="419"/>
        <w:rPr>
          <w:rFonts w:ascii="宋体" w:hAnsi="宋体" w:eastAsia="宋体" w:cs="宋体"/>
        </w:rPr>
      </w:pPr>
      <w:r>
        <w:rPr>
          <w:rFonts w:ascii="宋体" w:hAnsi="宋体" w:eastAsia="宋体" w:cs="宋体"/>
          <w:spacing w:val="2"/>
        </w:rPr>
        <w:t>9.3 在不可抗力事件发生后，乙方应尽快</w:t>
      </w:r>
      <w:r>
        <w:rPr>
          <w:rFonts w:ascii="宋体" w:hAnsi="宋体" w:eastAsia="宋体" w:cs="宋体"/>
          <w:spacing w:val="1"/>
        </w:rPr>
        <w:t>以书面形式将不可抗力的情况和原因通知甲方。除甲方书</w:t>
      </w:r>
      <w:r>
        <w:rPr>
          <w:rFonts w:ascii="宋体" w:hAnsi="宋体" w:eastAsia="宋体" w:cs="宋体"/>
        </w:rPr>
        <w:t xml:space="preserve"> </w:t>
      </w:r>
      <w:r>
        <w:rPr>
          <w:rFonts w:ascii="宋体" w:hAnsi="宋体" w:eastAsia="宋体" w:cs="宋体"/>
          <w:spacing w:val="-1"/>
        </w:rPr>
        <w:t>面另行要求外，乙方应尽实际可能继续履行合同义务， 以及寻求采取合理的方案履行不受不可抗</w:t>
      </w:r>
      <w:r>
        <w:rPr>
          <w:rFonts w:ascii="宋体" w:hAnsi="宋体" w:eastAsia="宋体" w:cs="宋体"/>
        </w:rPr>
        <w:t xml:space="preserve">力影响 </w:t>
      </w:r>
      <w:r>
        <w:rPr>
          <w:rFonts w:ascii="宋体" w:hAnsi="宋体" w:eastAsia="宋体" w:cs="宋体"/>
          <w:spacing w:val="2"/>
        </w:rPr>
        <w:t>的其他事项。如果不可抗力事件影响持续超过一百</w:t>
      </w:r>
      <w:r>
        <w:rPr>
          <w:rFonts w:ascii="宋体" w:hAnsi="宋体" w:eastAsia="宋体" w:cs="宋体"/>
          <w:spacing w:val="1"/>
        </w:rPr>
        <w:t>二十六(126) 天，双方应通过友好协商在合理的时间</w:t>
      </w:r>
      <w:r>
        <w:rPr>
          <w:rFonts w:ascii="宋体" w:hAnsi="宋体" w:eastAsia="宋体" w:cs="宋体"/>
        </w:rPr>
        <w:t xml:space="preserve"> </w:t>
      </w:r>
      <w:r>
        <w:rPr>
          <w:rFonts w:ascii="宋体" w:hAnsi="宋体" w:eastAsia="宋体" w:cs="宋体"/>
          <w:spacing w:val="-2"/>
        </w:rPr>
        <w:t>内达成进一步履行合同的协</w:t>
      </w:r>
      <w:r>
        <w:rPr>
          <w:rFonts w:ascii="宋体" w:hAnsi="宋体" w:eastAsia="宋体" w:cs="宋体"/>
          <w:spacing w:val="-1"/>
        </w:rPr>
        <w:t>议。</w:t>
      </w:r>
    </w:p>
    <w:p>
      <w:pPr>
        <w:spacing w:line="244" w:lineRule="auto"/>
      </w:pPr>
    </w:p>
    <w:p>
      <w:pPr>
        <w:spacing w:before="69" w:line="220" w:lineRule="auto"/>
        <w:ind w:left="52"/>
        <w:outlineLvl w:val="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10</w:t>
      </w:r>
      <w:r>
        <w:rPr>
          <w:rFonts w:ascii="宋体" w:hAnsi="宋体" w:eastAsia="宋体" w:cs="宋体"/>
          <w:spacing w:val="-2"/>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.税费及</w:t>
      </w:r>
      <w:r>
        <w:rPr>
          <w:rFonts w:ascii="宋体" w:hAnsi="宋体" w:eastAsia="宋体" w:cs="宋体"/>
          <w:spacing w:val="-1"/>
          <w14:textOutline w14:w="3835" w14:cap="flat" w14:cmpd="sng" w14:algn="ctr">
            <w14:solidFill>
              <w14:srgbClr w14:val="000000"/>
            </w14:solidFill>
            <w14:prstDash w14:val="solid"/>
            <w14:miter w14:val="0"/>
          </w14:textOutline>
        </w:rPr>
        <w:t>保险</w:t>
      </w:r>
    </w:p>
    <w:p>
      <w:pPr>
        <w:spacing w:before="89" w:line="311" w:lineRule="auto"/>
        <w:ind w:left="38" w:right="55" w:firstLine="433"/>
        <w:rPr>
          <w:rFonts w:ascii="宋体" w:hAnsi="宋体" w:eastAsia="宋体" w:cs="宋体"/>
        </w:rPr>
      </w:pPr>
      <w:r>
        <w:rPr>
          <w:rFonts w:ascii="宋体" w:hAnsi="宋体" w:eastAsia="宋体" w:cs="宋体"/>
          <w:spacing w:val="-2"/>
        </w:rPr>
        <w:t>1</w:t>
      </w:r>
      <w:r>
        <w:rPr>
          <w:rFonts w:ascii="宋体" w:hAnsi="宋体" w:eastAsia="宋体" w:cs="宋体"/>
          <w:spacing w:val="-1"/>
        </w:rPr>
        <w:t>0.1 根据现行税法规定对乙方征收的与本合同有关的一切税费均应由乙方负担。所有有关因提供服</w:t>
      </w:r>
      <w:r>
        <w:rPr>
          <w:rFonts w:ascii="宋体" w:hAnsi="宋体" w:eastAsia="宋体" w:cs="宋体"/>
        </w:rPr>
        <w:t xml:space="preserve"> </w:t>
      </w:r>
      <w:r>
        <w:rPr>
          <w:rFonts w:ascii="宋体" w:hAnsi="宋体" w:eastAsia="宋体" w:cs="宋体"/>
          <w:spacing w:val="-2"/>
        </w:rPr>
        <w:t>务发生的保险均应由乙方负担</w:t>
      </w:r>
      <w:r>
        <w:rPr>
          <w:rFonts w:ascii="宋体" w:hAnsi="宋体" w:eastAsia="宋体" w:cs="宋体"/>
        </w:rPr>
        <w:t>。</w:t>
      </w:r>
    </w:p>
    <w:p>
      <w:pPr>
        <w:spacing w:line="244" w:lineRule="auto"/>
      </w:pPr>
    </w:p>
    <w:p>
      <w:pPr>
        <w:spacing w:before="69"/>
        <w:ind w:left="5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11．履约保证</w:t>
      </w:r>
      <w:r>
        <w:rPr>
          <w:rFonts w:ascii="宋体" w:hAnsi="宋体" w:eastAsia="宋体" w:cs="宋体"/>
          <w:spacing w:val="-1"/>
          <w14:textOutline w14:w="3835" w14:cap="flat" w14:cmpd="sng" w14:algn="ctr">
            <w14:solidFill>
              <w14:srgbClr w14:val="000000"/>
            </w14:solidFill>
            <w14:prstDash w14:val="solid"/>
            <w14:miter w14:val="0"/>
          </w14:textOutline>
        </w:rPr>
        <w:t>金</w:t>
      </w:r>
    </w:p>
    <w:p>
      <w:pPr>
        <w:spacing w:before="67" w:line="221" w:lineRule="auto"/>
        <w:ind w:left="472"/>
        <w:rPr>
          <w:rFonts w:ascii="宋体" w:hAnsi="宋体" w:eastAsia="宋体" w:cs="宋体"/>
        </w:rPr>
      </w:pPr>
      <w:r>
        <w:rPr>
          <w:rFonts w:ascii="宋体" w:hAnsi="宋体" w:eastAsia="宋体" w:cs="宋体"/>
          <w:spacing w:val="-6"/>
        </w:rPr>
        <w:t>11.1  如</w:t>
      </w:r>
      <w:r>
        <w:rPr>
          <w:rFonts w:ascii="宋体" w:hAnsi="宋体" w:eastAsia="宋体" w:cs="宋体"/>
          <w:spacing w:val="-4"/>
        </w:rPr>
        <w:t>乙</w:t>
      </w:r>
      <w:r>
        <w:rPr>
          <w:rFonts w:ascii="宋体" w:hAnsi="宋体" w:eastAsia="宋体" w:cs="宋体"/>
          <w:spacing w:val="-3"/>
        </w:rPr>
        <w:t>方未能履行合同规定的任何义务， 甲方有权从履约保证金中得到补偿。</w:t>
      </w:r>
    </w:p>
    <w:p>
      <w:pPr>
        <w:spacing w:line="360" w:lineRule="auto"/>
      </w:pPr>
    </w:p>
    <w:p>
      <w:pPr>
        <w:spacing w:before="69"/>
        <w:ind w:left="5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12．争端的解</w:t>
      </w:r>
      <w:r>
        <w:rPr>
          <w:rFonts w:ascii="宋体" w:hAnsi="宋体" w:eastAsia="宋体" w:cs="宋体"/>
          <w:spacing w:val="-1"/>
          <w14:textOutline w14:w="3835" w14:cap="flat" w14:cmpd="sng" w14:algn="ctr">
            <w14:solidFill>
              <w14:srgbClr w14:val="000000"/>
            </w14:solidFill>
            <w14:prstDash w14:val="solid"/>
            <w14:miter w14:val="0"/>
          </w14:textOutline>
        </w:rPr>
        <w:t>决</w:t>
      </w:r>
    </w:p>
    <w:p>
      <w:pPr>
        <w:spacing w:before="65" w:line="221" w:lineRule="auto"/>
        <w:ind w:left="472"/>
        <w:rPr>
          <w:rFonts w:ascii="宋体" w:hAnsi="宋体" w:eastAsia="宋体" w:cs="宋体"/>
        </w:rPr>
      </w:pPr>
      <w:r>
        <w:rPr>
          <w:rFonts w:ascii="宋体" w:hAnsi="宋体" w:eastAsia="宋体" w:cs="宋体"/>
          <w:spacing w:val="-2"/>
        </w:rPr>
        <w:t>12.1</w:t>
      </w:r>
      <w:r>
        <w:rPr>
          <w:rFonts w:ascii="宋体" w:hAnsi="宋体" w:eastAsia="宋体" w:cs="宋体"/>
          <w:spacing w:val="-1"/>
        </w:rPr>
        <w:t xml:space="preserve"> 甲乙双方应通过友好协商，解决在执行本合同中所发生的或与本合同有关的一切争端。如从协</w:t>
      </w:r>
    </w:p>
    <w:p>
      <w:pPr>
        <w:spacing w:before="90" w:line="217" w:lineRule="auto"/>
        <w:ind w:left="41"/>
        <w:rPr>
          <w:rFonts w:ascii="宋体" w:hAnsi="宋体" w:eastAsia="宋体" w:cs="宋体"/>
        </w:rPr>
      </w:pPr>
      <w:r>
        <w:rPr>
          <w:rFonts w:ascii="宋体" w:hAnsi="宋体" w:eastAsia="宋体" w:cs="宋体"/>
          <w:spacing w:val="2"/>
        </w:rPr>
        <w:t>商开始二十八(28) 天内仍不能解决，双方应将争端提交亳州仲裁委员会根据其仲裁程序进</w:t>
      </w:r>
      <w:r>
        <w:rPr>
          <w:rFonts w:ascii="宋体" w:hAnsi="宋体" w:eastAsia="宋体" w:cs="宋体"/>
          <w:spacing w:val="1"/>
        </w:rPr>
        <w:t>行</w:t>
      </w:r>
      <w:r>
        <w:rPr>
          <w:rFonts w:ascii="宋体" w:hAnsi="宋体" w:eastAsia="宋体" w:cs="宋体"/>
        </w:rPr>
        <w:t>仲裁。</w:t>
      </w:r>
    </w:p>
    <w:p>
      <w:pPr>
        <w:spacing w:before="94" w:line="218" w:lineRule="auto"/>
        <w:ind w:left="472"/>
        <w:rPr>
          <w:rFonts w:ascii="宋体" w:hAnsi="宋体" w:eastAsia="宋体" w:cs="宋体"/>
        </w:rPr>
      </w:pPr>
      <w:r>
        <w:rPr>
          <w:rFonts w:ascii="宋体" w:hAnsi="宋体" w:eastAsia="宋体" w:cs="宋体"/>
          <w:spacing w:val="-1"/>
        </w:rPr>
        <w:t>12.2 仲裁裁决应为最终裁决，对双方均具</w:t>
      </w:r>
      <w:r>
        <w:rPr>
          <w:rFonts w:ascii="宋体" w:hAnsi="宋体" w:eastAsia="宋体" w:cs="宋体"/>
        </w:rPr>
        <w:t>有约束力。</w:t>
      </w:r>
    </w:p>
    <w:p>
      <w:pPr>
        <w:spacing w:before="92" w:line="220" w:lineRule="auto"/>
        <w:ind w:left="472"/>
        <w:rPr>
          <w:rFonts w:ascii="宋体" w:hAnsi="宋体" w:eastAsia="宋体" w:cs="宋体"/>
        </w:rPr>
      </w:pPr>
      <w:r>
        <w:rPr>
          <w:rFonts w:ascii="宋体" w:hAnsi="宋体" w:eastAsia="宋体" w:cs="宋体"/>
          <w:spacing w:val="-2"/>
        </w:rPr>
        <w:t>12.3 仲裁费除</w:t>
      </w:r>
      <w:r>
        <w:rPr>
          <w:rFonts w:ascii="宋体" w:hAnsi="宋体" w:eastAsia="宋体" w:cs="宋体"/>
          <w:spacing w:val="-1"/>
        </w:rPr>
        <w:t>仲裁机关另有裁决外均应由败诉方负担。</w:t>
      </w:r>
    </w:p>
    <w:p>
      <w:pPr>
        <w:spacing w:before="91" w:line="218" w:lineRule="auto"/>
        <w:ind w:left="472"/>
        <w:rPr>
          <w:rFonts w:ascii="宋体" w:hAnsi="宋体" w:eastAsia="宋体" w:cs="宋体"/>
        </w:rPr>
      </w:pPr>
      <w:r>
        <w:rPr>
          <w:rFonts w:ascii="宋体" w:hAnsi="宋体" w:eastAsia="宋体" w:cs="宋体"/>
          <w:spacing w:val="-6"/>
        </w:rPr>
        <w:t>12.4 在仲裁期间， 除正在进行仲裁的部分外， 本合同的其它部分应继续执行</w:t>
      </w:r>
      <w:r>
        <w:rPr>
          <w:rFonts w:ascii="宋体" w:hAnsi="宋体" w:eastAsia="宋体" w:cs="宋体"/>
          <w:spacing w:val="-1"/>
        </w:rPr>
        <w:t>。</w:t>
      </w:r>
    </w:p>
    <w:p>
      <w:pPr>
        <w:spacing w:line="360" w:lineRule="auto"/>
      </w:pPr>
    </w:p>
    <w:p>
      <w:pPr>
        <w:spacing w:before="70"/>
        <w:ind w:left="52"/>
        <w:outlineLvl w:val="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13</w:t>
      </w:r>
      <w:r>
        <w:rPr>
          <w:rFonts w:ascii="宋体" w:hAnsi="宋体" w:eastAsia="宋体" w:cs="宋体"/>
          <w:spacing w:val="-2"/>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.违</w:t>
      </w:r>
      <w:r>
        <w:rPr>
          <w:rFonts w:ascii="宋体" w:hAnsi="宋体" w:eastAsia="宋体" w:cs="宋体"/>
          <w:spacing w:val="-1"/>
          <w14:textOutline w14:w="3835" w14:cap="flat" w14:cmpd="sng" w14:algn="ctr">
            <w14:solidFill>
              <w14:srgbClr w14:val="000000"/>
            </w14:solidFill>
            <w14:prstDash w14:val="solid"/>
            <w14:miter w14:val="0"/>
          </w14:textOutline>
        </w:rPr>
        <w:t>约终止合同</w:t>
      </w:r>
    </w:p>
    <w:p>
      <w:pPr>
        <w:spacing w:before="66" w:line="300" w:lineRule="auto"/>
        <w:ind w:left="37" w:right="72" w:firstLine="434"/>
        <w:rPr>
          <w:rFonts w:ascii="宋体" w:hAnsi="宋体" w:eastAsia="宋体" w:cs="宋体"/>
        </w:rPr>
      </w:pPr>
      <w:r>
        <w:rPr>
          <w:rFonts w:ascii="宋体" w:hAnsi="宋体" w:eastAsia="宋体" w:cs="宋体"/>
          <w:spacing w:val="-6"/>
        </w:rPr>
        <w:t>13.1 在甲方对</w:t>
      </w:r>
      <w:r>
        <w:rPr>
          <w:rFonts w:ascii="宋体" w:hAnsi="宋体" w:eastAsia="宋体" w:cs="宋体"/>
          <w:spacing w:val="-4"/>
        </w:rPr>
        <w:t>乙</w:t>
      </w:r>
      <w:r>
        <w:rPr>
          <w:rFonts w:ascii="宋体" w:hAnsi="宋体" w:eastAsia="宋体" w:cs="宋体"/>
          <w:spacing w:val="-3"/>
        </w:rPr>
        <w:t>方违约而采取的任何补救措施不受影响的情况下， 甲方可向乙方发出书面通知书，</w:t>
      </w:r>
      <w:r>
        <w:rPr>
          <w:rFonts w:ascii="宋体" w:hAnsi="宋体" w:eastAsia="宋体" w:cs="宋体"/>
        </w:rPr>
        <w:t xml:space="preserve"> </w:t>
      </w:r>
      <w:r>
        <w:rPr>
          <w:rFonts w:ascii="宋体" w:hAnsi="宋体" w:eastAsia="宋体" w:cs="宋体"/>
          <w:spacing w:val="-1"/>
        </w:rPr>
        <w:t>提出终止部分</w:t>
      </w:r>
      <w:r>
        <w:rPr>
          <w:rFonts w:ascii="宋体" w:hAnsi="宋体" w:eastAsia="宋体" w:cs="宋体"/>
        </w:rPr>
        <w:t>或全部合同。</w:t>
      </w:r>
    </w:p>
    <w:p>
      <w:pPr>
        <w:spacing w:before="1" w:line="219" w:lineRule="auto"/>
        <w:ind w:left="463"/>
        <w:rPr>
          <w:rFonts w:ascii="宋体" w:hAnsi="宋体" w:eastAsia="宋体" w:cs="宋体"/>
        </w:rPr>
      </w:pPr>
      <w:r>
        <w:rPr>
          <w:rFonts w:ascii="宋体" w:hAnsi="宋体" w:eastAsia="宋体" w:cs="宋体"/>
          <w:spacing w:val="4"/>
        </w:rPr>
        <w:t>(1) 如果乙方未</w:t>
      </w:r>
      <w:r>
        <w:rPr>
          <w:rFonts w:ascii="宋体" w:hAnsi="宋体" w:eastAsia="宋体" w:cs="宋体"/>
          <w:spacing w:val="3"/>
        </w:rPr>
        <w:t>能</w:t>
      </w:r>
      <w:r>
        <w:rPr>
          <w:rFonts w:ascii="宋体" w:hAnsi="宋体" w:eastAsia="宋体" w:cs="宋体"/>
          <w:spacing w:val="2"/>
        </w:rPr>
        <w:t>在合同规定的期限或甲方同意延长的限期内提供部分或全部服务；</w:t>
      </w:r>
    </w:p>
    <w:p>
      <w:pPr>
        <w:spacing w:before="92" w:line="218" w:lineRule="auto"/>
        <w:ind w:left="463"/>
        <w:rPr>
          <w:rFonts w:ascii="宋体" w:hAnsi="宋体" w:eastAsia="宋体" w:cs="宋体"/>
        </w:rPr>
      </w:pPr>
      <w:r>
        <w:rPr>
          <w:rFonts w:ascii="宋体" w:hAnsi="宋体" w:eastAsia="宋体" w:cs="宋体"/>
          <w:spacing w:val="3"/>
        </w:rPr>
        <w:t>(2) 如果乙方未能履行合同规定的其它任何义务</w:t>
      </w:r>
      <w:r>
        <w:rPr>
          <w:rFonts w:ascii="宋体" w:hAnsi="宋体" w:eastAsia="宋体" w:cs="宋体"/>
        </w:rPr>
        <w:t>；</w:t>
      </w:r>
    </w:p>
    <w:p>
      <w:pPr>
        <w:spacing w:before="92" w:line="217" w:lineRule="auto"/>
        <w:ind w:left="463"/>
        <w:rPr>
          <w:rFonts w:ascii="宋体" w:hAnsi="宋体" w:eastAsia="宋体" w:cs="宋体"/>
        </w:rPr>
      </w:pPr>
      <w:r>
        <w:rPr>
          <w:rFonts w:ascii="宋体" w:hAnsi="宋体" w:eastAsia="宋体" w:cs="宋体"/>
          <w:spacing w:val="3"/>
        </w:rPr>
        <w:t>(3) 如果甲方认为乙方在本合同的竞争或实施中有腐败和欺诈行为</w:t>
      </w:r>
      <w:r>
        <w:rPr>
          <w:rFonts w:ascii="宋体" w:hAnsi="宋体" w:eastAsia="宋体" w:cs="宋体"/>
          <w:spacing w:val="2"/>
        </w:rPr>
        <w:t>。</w:t>
      </w:r>
    </w:p>
    <w:p>
      <w:pPr>
        <w:spacing w:line="362" w:lineRule="auto"/>
      </w:pPr>
    </w:p>
    <w:p>
      <w:pPr>
        <w:spacing w:before="68" w:line="242" w:lineRule="auto"/>
        <w:ind w:left="5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14．破产终</w:t>
      </w:r>
      <w:r>
        <w:rPr>
          <w:rFonts w:ascii="宋体" w:hAnsi="宋体" w:eastAsia="宋体" w:cs="宋体"/>
          <w:spacing w:val="-1"/>
          <w14:textOutline w14:w="3835" w14:cap="flat" w14:cmpd="sng" w14:algn="ctr">
            <w14:solidFill>
              <w14:srgbClr w14:val="000000"/>
            </w14:solidFill>
            <w14:prstDash w14:val="solid"/>
            <w14:miter w14:val="0"/>
          </w14:textOutline>
        </w:rPr>
        <w:t>止合同</w:t>
      </w:r>
    </w:p>
    <w:p>
      <w:pPr>
        <w:spacing w:before="65" w:line="311" w:lineRule="auto"/>
        <w:ind w:left="36" w:right="69" w:firstLine="436"/>
        <w:rPr>
          <w:rFonts w:ascii="宋体" w:hAnsi="宋体" w:eastAsia="宋体" w:cs="宋体"/>
        </w:rPr>
      </w:pPr>
      <w:r>
        <w:rPr>
          <w:rFonts w:ascii="宋体" w:hAnsi="宋体" w:eastAsia="宋体" w:cs="宋体"/>
          <w:spacing w:val="6"/>
        </w:rPr>
        <w:t>14.1</w:t>
      </w:r>
      <w:r>
        <w:rPr>
          <w:rFonts w:ascii="宋体" w:hAnsi="宋体" w:eastAsia="宋体" w:cs="宋体"/>
          <w:spacing w:val="5"/>
        </w:rPr>
        <w:t xml:space="preserve"> </w:t>
      </w:r>
      <w:r>
        <w:rPr>
          <w:rFonts w:ascii="宋体" w:hAnsi="宋体" w:eastAsia="宋体" w:cs="宋体"/>
          <w:spacing w:val="3"/>
        </w:rPr>
        <w:t>如果乙方破产或无清偿能力，甲方可在任何时候以书面形式通知乙方终止合同而不给乙方补</w:t>
      </w:r>
      <w:r>
        <w:rPr>
          <w:rFonts w:ascii="宋体" w:hAnsi="宋体" w:eastAsia="宋体" w:cs="宋体"/>
        </w:rPr>
        <w:t xml:space="preserve"> </w:t>
      </w:r>
      <w:r>
        <w:rPr>
          <w:rFonts w:ascii="宋体" w:hAnsi="宋体" w:eastAsia="宋体" w:cs="宋体"/>
          <w:spacing w:val="1"/>
        </w:rPr>
        <w:t>偿</w:t>
      </w:r>
      <w:r>
        <w:rPr>
          <w:rFonts w:ascii="宋体" w:hAnsi="宋体" w:eastAsia="宋体" w:cs="宋体"/>
        </w:rPr>
        <w:t>。该终止合同将不损害或影响甲方已经采取或将要采取的任何行动或补救措施的权力。</w:t>
      </w:r>
    </w:p>
    <w:p>
      <w:pPr>
        <w:sectPr>
          <w:headerReference r:id="rId28" w:type="default"/>
          <w:footerReference r:id="rId29" w:type="default"/>
          <w:pgSz w:w="11907" w:h="16841"/>
          <w:pgMar w:top="1106" w:right="1127" w:bottom="1026" w:left="1162" w:header="1091" w:footer="848" w:gutter="0"/>
          <w:pgNumType w:fmt="decimal"/>
          <w:cols w:space="720" w:num="1"/>
        </w:sectPr>
      </w:pPr>
    </w:p>
    <w:p>
      <w:pPr>
        <w:spacing w:before="113" w:line="241" w:lineRule="auto"/>
        <w:ind w:left="52"/>
        <w:outlineLvl w:val="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15.转让和分包</w:t>
      </w:r>
    </w:p>
    <w:p>
      <w:pPr>
        <w:spacing w:before="67" w:line="218" w:lineRule="auto"/>
        <w:ind w:left="472"/>
        <w:rPr>
          <w:rFonts w:ascii="宋体" w:hAnsi="宋体" w:eastAsia="宋体" w:cs="宋体"/>
        </w:rPr>
      </w:pPr>
      <w:r>
        <w:rPr>
          <w:rFonts w:ascii="宋体" w:hAnsi="宋体" w:eastAsia="宋体" w:cs="宋体"/>
          <w:spacing w:val="-4"/>
        </w:rPr>
        <w:t>15.1 除甲</w:t>
      </w:r>
      <w:r>
        <w:rPr>
          <w:rFonts w:ascii="宋体" w:hAnsi="宋体" w:eastAsia="宋体" w:cs="宋体"/>
          <w:spacing w:val="-2"/>
        </w:rPr>
        <w:t>方事先书面同意外，乙方不得部分转让或全部转让其应履行的合同义务。</w:t>
      </w:r>
    </w:p>
    <w:p>
      <w:pPr>
        <w:spacing w:before="92" w:line="310" w:lineRule="auto"/>
        <w:ind w:left="37" w:right="24" w:firstLine="435"/>
        <w:rPr>
          <w:rFonts w:ascii="宋体" w:hAnsi="宋体" w:eastAsia="宋体" w:cs="宋体"/>
        </w:rPr>
      </w:pPr>
      <w:r>
        <w:rPr>
          <w:rFonts w:ascii="宋体" w:hAnsi="宋体" w:eastAsia="宋体" w:cs="宋体"/>
          <w:spacing w:val="-6"/>
        </w:rPr>
        <w:t>15.</w:t>
      </w:r>
      <w:r>
        <w:rPr>
          <w:rFonts w:ascii="宋体" w:hAnsi="宋体" w:eastAsia="宋体" w:cs="宋体"/>
          <w:spacing w:val="-5"/>
        </w:rPr>
        <w:t>2</w:t>
      </w:r>
      <w:r>
        <w:rPr>
          <w:rFonts w:ascii="宋体" w:hAnsi="宋体" w:eastAsia="宋体" w:cs="宋体"/>
          <w:spacing w:val="-3"/>
        </w:rPr>
        <w:t xml:space="preserve"> 如投标书中没有明确分包合同， 在本合同签约前，乙方应书面通知甲方其在本合同中所分包的</w:t>
      </w:r>
      <w:r>
        <w:rPr>
          <w:rFonts w:ascii="宋体" w:hAnsi="宋体" w:eastAsia="宋体" w:cs="宋体"/>
        </w:rPr>
        <w:t xml:space="preserve"> </w:t>
      </w:r>
      <w:r>
        <w:rPr>
          <w:rFonts w:ascii="宋体" w:hAnsi="宋体" w:eastAsia="宋体" w:cs="宋体"/>
          <w:spacing w:val="-3"/>
        </w:rPr>
        <w:t>全部分包合同， 无论原投标书或后来的分包通知均不能解除乙方履行本合同的责任和义务</w:t>
      </w:r>
      <w:r>
        <w:rPr>
          <w:rFonts w:ascii="宋体" w:hAnsi="宋体" w:eastAsia="宋体" w:cs="宋体"/>
          <w:spacing w:val="-1"/>
        </w:rPr>
        <w:t>。</w:t>
      </w:r>
    </w:p>
    <w:p>
      <w:pPr>
        <w:spacing w:line="244" w:lineRule="auto"/>
      </w:pPr>
    </w:p>
    <w:p>
      <w:pPr>
        <w:spacing w:before="69" w:line="241" w:lineRule="auto"/>
        <w:ind w:left="52"/>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1</w:t>
      </w:r>
      <w:r>
        <w:rPr>
          <w:rFonts w:ascii="宋体" w:hAnsi="宋体" w:eastAsia="宋体" w:cs="宋体"/>
          <w:spacing w:val="-2"/>
          <w14:textOutline w14:w="3835" w14:cap="flat" w14:cmpd="sng" w14:algn="ctr">
            <w14:solidFill>
              <w14:srgbClr w14:val="000000"/>
            </w14:solidFill>
            <w14:prstDash w14:val="solid"/>
            <w14:miter w14:val="0"/>
          </w14:textOutline>
        </w:rPr>
        <w:t>6．适用法律</w:t>
      </w:r>
    </w:p>
    <w:p>
      <w:pPr>
        <w:spacing w:before="66" w:line="220" w:lineRule="auto"/>
        <w:ind w:left="472"/>
        <w:rPr>
          <w:rFonts w:ascii="宋体" w:hAnsi="宋体" w:eastAsia="宋体" w:cs="宋体"/>
        </w:rPr>
      </w:pPr>
      <w:r>
        <w:rPr>
          <w:rFonts w:ascii="宋体" w:hAnsi="宋体" w:eastAsia="宋体" w:cs="宋体"/>
          <w:spacing w:val="-2"/>
        </w:rPr>
        <w:t>16.1 本合同应按照中华</w:t>
      </w:r>
      <w:r>
        <w:rPr>
          <w:rFonts w:ascii="宋体" w:hAnsi="宋体" w:eastAsia="宋体" w:cs="宋体"/>
          <w:spacing w:val="-1"/>
        </w:rPr>
        <w:t>人民共和国的现行法律进行解释。</w:t>
      </w:r>
    </w:p>
    <w:p>
      <w:pPr>
        <w:spacing w:line="360" w:lineRule="auto"/>
      </w:pPr>
    </w:p>
    <w:p>
      <w:pPr>
        <w:spacing w:before="69" w:line="241" w:lineRule="auto"/>
        <w:ind w:left="52"/>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1</w:t>
      </w:r>
      <w:r>
        <w:rPr>
          <w:rFonts w:ascii="宋体" w:hAnsi="宋体" w:eastAsia="宋体" w:cs="宋体"/>
          <w:spacing w:val="-2"/>
          <w14:textOutline w14:w="3835" w14:cap="flat" w14:cmpd="sng" w14:algn="ctr">
            <w14:solidFill>
              <w14:srgbClr w14:val="000000"/>
            </w14:solidFill>
            <w14:prstDash w14:val="solid"/>
            <w14:miter w14:val="0"/>
          </w14:textOutline>
        </w:rPr>
        <w:t>7．合同生效</w:t>
      </w:r>
    </w:p>
    <w:p>
      <w:pPr>
        <w:spacing w:before="66" w:line="254" w:lineRule="auto"/>
        <w:ind w:left="37" w:right="29" w:firstLine="419"/>
        <w:rPr>
          <w:rFonts w:ascii="宋体" w:hAnsi="宋体" w:eastAsia="宋体" w:cs="宋体"/>
        </w:rPr>
      </w:pPr>
      <w:r>
        <w:rPr>
          <w:rFonts w:ascii="宋体" w:hAnsi="宋体" w:eastAsia="宋体" w:cs="宋体"/>
          <w:spacing w:val="12"/>
        </w:rPr>
        <w:t>本合同</w:t>
      </w:r>
      <w:r>
        <w:rPr>
          <w:rFonts w:ascii="宋体" w:hAnsi="宋体" w:eastAsia="宋体" w:cs="宋体"/>
          <w:spacing w:val="7"/>
        </w:rPr>
        <w:t>经</w:t>
      </w:r>
      <w:r>
        <w:rPr>
          <w:rFonts w:ascii="宋体" w:hAnsi="宋体" w:eastAsia="宋体" w:cs="宋体"/>
          <w:spacing w:val="6"/>
        </w:rPr>
        <w:t>甲乙双方法定代表人或委托代理人签章(签名)、单位盖章并在甲方收到乙方提交的履约</w:t>
      </w:r>
      <w:r>
        <w:rPr>
          <w:rFonts w:ascii="宋体" w:hAnsi="宋体" w:eastAsia="宋体" w:cs="宋体"/>
        </w:rPr>
        <w:t xml:space="preserve"> </w:t>
      </w:r>
      <w:r>
        <w:rPr>
          <w:rFonts w:ascii="宋体" w:hAnsi="宋体" w:eastAsia="宋体" w:cs="宋体"/>
          <w:spacing w:val="-3"/>
        </w:rPr>
        <w:t>保证金后生效。</w:t>
      </w:r>
    </w:p>
    <w:p>
      <w:pPr>
        <w:spacing w:before="309" w:line="241" w:lineRule="auto"/>
        <w:ind w:left="52"/>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1</w:t>
      </w:r>
      <w:r>
        <w:rPr>
          <w:rFonts w:ascii="宋体" w:hAnsi="宋体" w:eastAsia="宋体" w:cs="宋体"/>
          <w:spacing w:val="-2"/>
          <w14:textOutline w14:w="3835" w14:cap="flat" w14:cmpd="sng" w14:algn="ctr">
            <w14:solidFill>
              <w14:srgbClr w14:val="000000"/>
            </w14:solidFill>
            <w14:prstDash w14:val="solid"/>
            <w14:miter w14:val="0"/>
          </w14:textOutline>
        </w:rPr>
        <w:t>8．主导语言</w:t>
      </w:r>
    </w:p>
    <w:p>
      <w:pPr>
        <w:spacing w:before="67" w:line="220" w:lineRule="auto"/>
        <w:ind w:left="472"/>
        <w:rPr>
          <w:rFonts w:ascii="宋体" w:hAnsi="宋体" w:eastAsia="宋体" w:cs="宋体"/>
        </w:rPr>
      </w:pPr>
      <w:r>
        <w:rPr>
          <w:rFonts w:ascii="宋体" w:hAnsi="宋体" w:eastAsia="宋体" w:cs="宋体"/>
          <w:spacing w:val="-18"/>
        </w:rPr>
        <w:t>1</w:t>
      </w:r>
      <w:r>
        <w:rPr>
          <w:rFonts w:ascii="宋体" w:hAnsi="宋体" w:eastAsia="宋体" w:cs="宋体"/>
          <w:spacing w:val="-14"/>
        </w:rPr>
        <w:t>8</w:t>
      </w:r>
      <w:r>
        <w:rPr>
          <w:rFonts w:ascii="宋体" w:hAnsi="宋体" w:eastAsia="宋体" w:cs="宋体"/>
          <w:spacing w:val="-9"/>
        </w:rPr>
        <w:t>.1 本合同一式</w:t>
      </w:r>
      <w:r>
        <w:rPr>
          <w:rFonts w:hint="eastAsia" w:ascii="宋体" w:hAnsi="宋体" w:eastAsia="宋体" w:cs="宋体"/>
          <w:spacing w:val="-9"/>
          <w:lang w:eastAsia="zh-CN"/>
        </w:rPr>
        <w:t>肆</w:t>
      </w:r>
      <w:r>
        <w:rPr>
          <w:rFonts w:ascii="宋体" w:hAnsi="宋体" w:eastAsia="宋体" w:cs="宋体"/>
          <w:spacing w:val="-9"/>
        </w:rPr>
        <w:t>份，</w:t>
      </w:r>
      <w:r>
        <w:rPr>
          <w:rFonts w:hint="eastAsia" w:ascii="宋体" w:hAnsi="宋体" w:eastAsia="宋体" w:cs="宋体"/>
          <w:spacing w:val="-9"/>
          <w:lang w:eastAsia="zh-CN"/>
        </w:rPr>
        <w:t>甲方贰份，乙方贰份，</w:t>
      </w:r>
      <w:r>
        <w:rPr>
          <w:rFonts w:ascii="宋体" w:hAnsi="宋体" w:eastAsia="宋体" w:cs="宋体"/>
          <w:spacing w:val="-9"/>
        </w:rPr>
        <w:t xml:space="preserve"> 以中文书就。</w:t>
      </w:r>
    </w:p>
    <w:p>
      <w:pPr>
        <w:spacing w:line="358" w:lineRule="auto"/>
      </w:pPr>
    </w:p>
    <w:p>
      <w:pPr>
        <w:spacing w:before="68" w:line="241" w:lineRule="auto"/>
        <w:ind w:left="52"/>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1</w:t>
      </w:r>
      <w:r>
        <w:rPr>
          <w:rFonts w:ascii="宋体" w:hAnsi="宋体" w:eastAsia="宋体" w:cs="宋体"/>
          <w:spacing w:val="-2"/>
          <w14:textOutline w14:w="3835" w14:cap="flat" w14:cmpd="sng" w14:algn="ctr">
            <w14:solidFill>
              <w14:srgbClr w14:val="000000"/>
            </w14:solidFill>
            <w14:prstDash w14:val="solid"/>
            <w14:miter w14:val="0"/>
          </w14:textOutline>
        </w:rPr>
        <w:t>9．合同修改</w:t>
      </w:r>
    </w:p>
    <w:p>
      <w:pPr>
        <w:spacing w:before="67" w:line="220" w:lineRule="auto"/>
        <w:ind w:left="472"/>
        <w:rPr>
          <w:rFonts w:ascii="宋体" w:hAnsi="宋体" w:eastAsia="宋体" w:cs="宋体"/>
        </w:rPr>
      </w:pPr>
      <w:r>
        <w:rPr>
          <w:rFonts w:ascii="宋体" w:hAnsi="宋体" w:eastAsia="宋体" w:cs="宋体"/>
          <w:spacing w:val="-6"/>
        </w:rPr>
        <w:t>19.1</w:t>
      </w:r>
      <w:r>
        <w:rPr>
          <w:rFonts w:ascii="宋体" w:hAnsi="宋体" w:eastAsia="宋体" w:cs="宋体"/>
          <w:spacing w:val="-5"/>
        </w:rPr>
        <w:t xml:space="preserve"> </w:t>
      </w:r>
      <w:r>
        <w:rPr>
          <w:rFonts w:ascii="宋体" w:hAnsi="宋体" w:eastAsia="宋体" w:cs="宋体"/>
          <w:spacing w:val="-3"/>
        </w:rPr>
        <w:t>除了双方签署书面修改协议，并成为本合同不可分割的一部分的情况之外， 本合同的条件不得</w:t>
      </w:r>
    </w:p>
    <w:p>
      <w:pPr>
        <w:spacing w:before="90" w:line="221" w:lineRule="auto"/>
        <w:ind w:left="37"/>
        <w:rPr>
          <w:rFonts w:ascii="宋体" w:hAnsi="宋体" w:eastAsia="宋体" w:cs="宋体"/>
        </w:rPr>
      </w:pPr>
      <w:r>
        <w:rPr>
          <w:rFonts w:ascii="宋体" w:hAnsi="宋体" w:eastAsia="宋体" w:cs="宋体"/>
          <w:spacing w:val="-4"/>
        </w:rPr>
        <w:t>有</w:t>
      </w:r>
      <w:r>
        <w:rPr>
          <w:rFonts w:ascii="宋体" w:hAnsi="宋体" w:eastAsia="宋体" w:cs="宋体"/>
          <w:spacing w:val="-3"/>
        </w:rPr>
        <w:t>任</w:t>
      </w:r>
      <w:r>
        <w:rPr>
          <w:rFonts w:ascii="宋体" w:hAnsi="宋体" w:eastAsia="宋体" w:cs="宋体"/>
          <w:spacing w:val="-2"/>
        </w:rPr>
        <w:t>何变化或修改。</w:t>
      </w:r>
    </w:p>
    <w:p>
      <w:pPr>
        <w:sectPr>
          <w:headerReference r:id="rId30" w:type="default"/>
          <w:footerReference r:id="rId31" w:type="default"/>
          <w:pgSz w:w="11907" w:h="16841"/>
          <w:pgMar w:top="1106" w:right="1159" w:bottom="1026" w:left="1162" w:header="1091" w:footer="848" w:gutter="0"/>
          <w:pgNumType w:fmt="decimal"/>
          <w:cols w:space="720" w:num="1"/>
        </w:sectPr>
      </w:pPr>
    </w:p>
    <w:p>
      <w:pPr>
        <w:spacing w:line="288" w:lineRule="auto"/>
      </w:pPr>
    </w:p>
    <w:p>
      <w:pPr>
        <w:spacing w:before="101" w:line="224" w:lineRule="auto"/>
        <w:ind w:left="41"/>
        <w:outlineLvl w:val="6"/>
        <w:rPr>
          <w:rFonts w:ascii="宋体" w:hAnsi="宋体" w:eastAsia="宋体" w:cs="宋体"/>
          <w:sz w:val="31"/>
          <w:szCs w:val="31"/>
        </w:rPr>
      </w:pPr>
      <w:r>
        <w:rPr>
          <w:rFonts w:ascii="宋体" w:hAnsi="宋体" w:eastAsia="宋体" w:cs="宋体"/>
          <w:spacing w:val="9"/>
          <w:sz w:val="31"/>
          <w:szCs w:val="31"/>
          <w14:textOutline w14:w="5791" w14:cap="flat" w14:cmpd="sng" w14:algn="ctr">
            <w14:solidFill>
              <w14:srgbClr w14:val="000000"/>
            </w14:solidFill>
            <w14:prstDash w14:val="solid"/>
            <w14:miter w14:val="0"/>
          </w14:textOutline>
        </w:rPr>
        <w:t>三、合同格式</w:t>
      </w:r>
    </w:p>
    <w:p>
      <w:pPr>
        <w:spacing w:line="254" w:lineRule="auto"/>
      </w:pPr>
    </w:p>
    <w:p>
      <w:pPr>
        <w:tabs>
          <w:tab w:val="left" w:pos="5909"/>
        </w:tabs>
        <w:spacing w:before="68" w:line="307" w:lineRule="auto"/>
        <w:ind w:left="28" w:right="137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
          <w:sz w:val="21"/>
          <w:szCs w:val="21"/>
        </w:rPr>
        <w:t xml:space="preserve"> (以下简称“甲方”)</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1"/>
          <w:sz w:val="21"/>
          <w:szCs w:val="21"/>
        </w:rPr>
        <w:t xml:space="preserve"> (以下简称“乙方”)</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1"/>
          <w:sz w:val="21"/>
          <w:szCs w:val="21"/>
        </w:rPr>
        <w:t xml:space="preserve"> (以下简称“见证方</w:t>
      </w:r>
      <w:r>
        <w:rPr>
          <w:rFonts w:ascii="宋体" w:hAnsi="宋体" w:eastAsia="宋体" w:cs="宋体"/>
          <w:sz w:val="21"/>
          <w:szCs w:val="21"/>
        </w:rPr>
        <w:t>”)</w:t>
      </w:r>
    </w:p>
    <w:p>
      <w:pPr>
        <w:spacing w:line="245" w:lineRule="auto"/>
        <w:rPr>
          <w:rFonts w:ascii="Arial"/>
          <w:sz w:val="21"/>
        </w:rPr>
      </w:pPr>
    </w:p>
    <w:p>
      <w:pPr>
        <w:spacing w:before="68" w:line="341" w:lineRule="exact"/>
        <w:ind w:left="57"/>
        <w:rPr>
          <w:rFonts w:ascii="宋体" w:hAnsi="宋体" w:eastAsia="宋体" w:cs="宋体"/>
          <w:sz w:val="21"/>
          <w:szCs w:val="21"/>
        </w:rPr>
      </w:pPr>
      <w:r>
        <w:rPr>
          <w:rFonts w:ascii="宋体" w:hAnsi="宋体" w:eastAsia="宋体" w:cs="宋体"/>
          <w:spacing w:val="10"/>
          <w:position w:val="9"/>
          <w:sz w:val="21"/>
          <w:szCs w:val="21"/>
        </w:rPr>
        <w:t>同</w:t>
      </w:r>
      <w:r>
        <w:rPr>
          <w:rFonts w:ascii="宋体" w:hAnsi="宋体" w:eastAsia="宋体" w:cs="宋体"/>
          <w:spacing w:val="7"/>
          <w:position w:val="9"/>
          <w:sz w:val="21"/>
          <w:szCs w:val="21"/>
        </w:rPr>
        <w:t>意</w:t>
      </w:r>
      <w:r>
        <w:rPr>
          <w:rFonts w:ascii="宋体" w:hAnsi="宋体" w:eastAsia="宋体" w:cs="宋体"/>
          <w:spacing w:val="5"/>
          <w:position w:val="9"/>
          <w:sz w:val="21"/>
          <w:szCs w:val="21"/>
        </w:rPr>
        <w:t>按下述条款和条件签署本合同(以下简称“合同”)：</w:t>
      </w:r>
    </w:p>
    <w:p>
      <w:pPr>
        <w:spacing w:line="242" w:lineRule="auto"/>
        <w:ind w:left="5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
          <w:sz w:val="21"/>
          <w:szCs w:val="21"/>
        </w:rPr>
        <w:t>.合同文件</w:t>
      </w:r>
    </w:p>
    <w:p>
      <w:pPr>
        <w:spacing w:before="65" w:line="220" w:lineRule="auto"/>
        <w:ind w:left="457"/>
        <w:rPr>
          <w:rFonts w:ascii="宋体" w:hAnsi="宋体" w:eastAsia="宋体" w:cs="宋体"/>
          <w:sz w:val="21"/>
          <w:szCs w:val="21"/>
        </w:rPr>
      </w:pPr>
      <w:r>
        <w:rPr>
          <w:rFonts w:ascii="宋体" w:hAnsi="宋体" w:eastAsia="宋体" w:cs="宋体"/>
          <w:spacing w:val="-1"/>
          <w:sz w:val="21"/>
          <w:szCs w:val="21"/>
        </w:rPr>
        <w:t>本合同所</w:t>
      </w:r>
      <w:r>
        <w:rPr>
          <w:rFonts w:ascii="宋体" w:hAnsi="宋体" w:eastAsia="宋体" w:cs="宋体"/>
          <w:sz w:val="21"/>
          <w:szCs w:val="21"/>
        </w:rPr>
        <w:t>附下列文件是构成本合同不可分割的部分：</w:t>
      </w:r>
    </w:p>
    <w:p>
      <w:pPr>
        <w:spacing w:before="87" w:line="221" w:lineRule="auto"/>
        <w:ind w:left="463"/>
        <w:rPr>
          <w:rFonts w:ascii="宋体" w:hAnsi="宋体" w:eastAsia="宋体" w:cs="宋体"/>
          <w:sz w:val="21"/>
          <w:szCs w:val="21"/>
        </w:rPr>
      </w:pPr>
      <w:r>
        <w:rPr>
          <w:rFonts w:ascii="宋体" w:hAnsi="宋体" w:eastAsia="宋体" w:cs="宋体"/>
          <w:spacing w:val="13"/>
          <w:sz w:val="21"/>
          <w:szCs w:val="21"/>
        </w:rPr>
        <w:t>(</w:t>
      </w:r>
      <w:r>
        <w:rPr>
          <w:rFonts w:ascii="宋体" w:hAnsi="宋体" w:eastAsia="宋体" w:cs="宋体"/>
          <w:spacing w:val="10"/>
          <w:sz w:val="21"/>
          <w:szCs w:val="21"/>
        </w:rPr>
        <w:t>1) 招标文件；</w:t>
      </w:r>
    </w:p>
    <w:p>
      <w:pPr>
        <w:spacing w:before="91" w:line="220" w:lineRule="auto"/>
        <w:ind w:left="463"/>
        <w:rPr>
          <w:rFonts w:ascii="宋体" w:hAnsi="宋体" w:eastAsia="宋体" w:cs="宋体"/>
          <w:sz w:val="21"/>
          <w:szCs w:val="21"/>
        </w:rPr>
      </w:pPr>
      <w:r>
        <w:rPr>
          <w:rFonts w:ascii="宋体" w:hAnsi="宋体" w:eastAsia="宋体" w:cs="宋体"/>
          <w:spacing w:val="9"/>
          <w:sz w:val="21"/>
          <w:szCs w:val="21"/>
        </w:rPr>
        <w:t>(</w:t>
      </w:r>
      <w:r>
        <w:rPr>
          <w:rFonts w:ascii="宋体" w:hAnsi="宋体" w:eastAsia="宋体" w:cs="宋体"/>
          <w:spacing w:val="7"/>
          <w:sz w:val="21"/>
          <w:szCs w:val="21"/>
        </w:rPr>
        <w:t>2) 合同条款；</w:t>
      </w:r>
    </w:p>
    <w:p>
      <w:pPr>
        <w:spacing w:before="90" w:line="219" w:lineRule="auto"/>
        <w:ind w:left="463"/>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8"/>
          <w:sz w:val="21"/>
          <w:szCs w:val="21"/>
        </w:rPr>
        <w:t>3</w:t>
      </w:r>
      <w:r>
        <w:rPr>
          <w:rFonts w:ascii="宋体" w:hAnsi="宋体" w:eastAsia="宋体" w:cs="宋体"/>
          <w:spacing w:val="6"/>
          <w:sz w:val="21"/>
          <w:szCs w:val="21"/>
        </w:rPr>
        <w:t>) 招标文件及附属资料；</w:t>
      </w:r>
    </w:p>
    <w:p>
      <w:pPr>
        <w:spacing w:before="92" w:line="221" w:lineRule="auto"/>
        <w:ind w:left="463"/>
        <w:rPr>
          <w:rFonts w:ascii="宋体" w:hAnsi="宋体" w:eastAsia="宋体" w:cs="宋体"/>
          <w:sz w:val="21"/>
          <w:szCs w:val="21"/>
        </w:rPr>
      </w:pPr>
      <w:r>
        <w:rPr>
          <w:rFonts w:ascii="宋体" w:hAnsi="宋体" w:eastAsia="宋体" w:cs="宋体"/>
          <w:spacing w:val="8"/>
          <w:sz w:val="21"/>
          <w:szCs w:val="21"/>
        </w:rPr>
        <w:t>(4)</w:t>
      </w:r>
      <w:r>
        <w:rPr>
          <w:rFonts w:ascii="宋体" w:hAnsi="宋体" w:eastAsia="宋体" w:cs="宋体"/>
          <w:spacing w:val="4"/>
          <w:sz w:val="21"/>
          <w:szCs w:val="21"/>
        </w:rPr>
        <w:t xml:space="preserve"> 投标人提交的投标文件和补充承诺；</w:t>
      </w:r>
    </w:p>
    <w:p>
      <w:pPr>
        <w:spacing w:before="89" w:line="220" w:lineRule="auto"/>
        <w:ind w:left="463"/>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9"/>
          <w:sz w:val="21"/>
          <w:szCs w:val="21"/>
        </w:rPr>
        <w:t>5) 中标通知书。</w:t>
      </w:r>
    </w:p>
    <w:p>
      <w:pPr>
        <w:spacing w:before="91" w:line="242" w:lineRule="auto"/>
        <w:ind w:left="39"/>
        <w:rPr>
          <w:rFonts w:ascii="宋体" w:hAnsi="宋体" w:eastAsia="宋体" w:cs="宋体"/>
          <w:sz w:val="21"/>
          <w:szCs w:val="21"/>
        </w:rPr>
      </w:pPr>
      <w:r>
        <w:rPr>
          <w:rFonts w:ascii="宋体" w:hAnsi="宋体" w:eastAsia="宋体" w:cs="宋体"/>
          <w:spacing w:val="-1"/>
          <w:sz w:val="21"/>
          <w:szCs w:val="21"/>
        </w:rPr>
        <w:t>2.合同范围和条</w:t>
      </w:r>
      <w:r>
        <w:rPr>
          <w:rFonts w:ascii="宋体" w:hAnsi="宋体" w:eastAsia="宋体" w:cs="宋体"/>
          <w:sz w:val="21"/>
          <w:szCs w:val="21"/>
        </w:rPr>
        <w:t>件</w:t>
      </w:r>
    </w:p>
    <w:p>
      <w:pPr>
        <w:spacing w:before="63" w:line="341" w:lineRule="exact"/>
        <w:ind w:left="457"/>
        <w:rPr>
          <w:rFonts w:ascii="宋体" w:hAnsi="宋体" w:eastAsia="宋体" w:cs="宋体"/>
          <w:sz w:val="21"/>
          <w:szCs w:val="21"/>
        </w:rPr>
      </w:pPr>
      <w:r>
        <w:rPr>
          <w:rFonts w:ascii="宋体" w:hAnsi="宋体" w:eastAsia="宋体" w:cs="宋体"/>
          <w:spacing w:val="-1"/>
          <w:position w:val="9"/>
          <w:sz w:val="21"/>
          <w:szCs w:val="21"/>
        </w:rPr>
        <w:t>本合同的范围和条件应与上述合同文件的规定</w:t>
      </w:r>
      <w:r>
        <w:rPr>
          <w:rFonts w:ascii="宋体" w:hAnsi="宋体" w:eastAsia="宋体" w:cs="宋体"/>
          <w:position w:val="9"/>
          <w:sz w:val="21"/>
          <w:szCs w:val="21"/>
        </w:rPr>
        <w:t>相一致。</w:t>
      </w:r>
    </w:p>
    <w:p>
      <w:pPr>
        <w:spacing w:before="1"/>
        <w:ind w:left="41"/>
        <w:rPr>
          <w:rFonts w:ascii="宋体" w:hAnsi="宋体" w:eastAsia="宋体" w:cs="宋体"/>
          <w:sz w:val="21"/>
          <w:szCs w:val="21"/>
        </w:rPr>
      </w:pPr>
      <w:r>
        <w:rPr>
          <w:rFonts w:ascii="宋体" w:hAnsi="宋体" w:eastAsia="宋体" w:cs="宋体"/>
          <w:spacing w:val="-2"/>
          <w:sz w:val="21"/>
          <w:szCs w:val="21"/>
        </w:rPr>
        <w:t>3.</w:t>
      </w:r>
      <w:r>
        <w:rPr>
          <w:rFonts w:ascii="宋体" w:hAnsi="宋体" w:eastAsia="宋体" w:cs="宋体"/>
          <w:spacing w:val="-1"/>
          <w:sz w:val="21"/>
          <w:szCs w:val="21"/>
        </w:rPr>
        <w:t>货物及数量</w:t>
      </w:r>
    </w:p>
    <w:p>
      <w:pPr>
        <w:spacing w:before="67" w:line="340" w:lineRule="exact"/>
        <w:ind w:left="457"/>
        <w:rPr>
          <w:rFonts w:ascii="宋体" w:hAnsi="宋体" w:eastAsia="宋体" w:cs="宋体"/>
          <w:sz w:val="21"/>
          <w:szCs w:val="21"/>
        </w:rPr>
      </w:pPr>
      <w:r>
        <w:rPr>
          <w:rFonts w:ascii="宋体" w:hAnsi="宋体" w:eastAsia="宋体" w:cs="宋体"/>
          <w:spacing w:val="-10"/>
          <w:position w:val="9"/>
          <w:sz w:val="21"/>
          <w:szCs w:val="21"/>
        </w:rPr>
        <w:t>本</w:t>
      </w:r>
      <w:r>
        <w:rPr>
          <w:rFonts w:ascii="宋体" w:hAnsi="宋体" w:eastAsia="宋体" w:cs="宋体"/>
          <w:spacing w:val="-9"/>
          <w:position w:val="9"/>
          <w:sz w:val="21"/>
          <w:szCs w:val="21"/>
        </w:rPr>
        <w:t>合</w:t>
      </w:r>
      <w:r>
        <w:rPr>
          <w:rFonts w:ascii="宋体" w:hAnsi="宋体" w:eastAsia="宋体" w:cs="宋体"/>
          <w:spacing w:val="-5"/>
          <w:position w:val="9"/>
          <w:sz w:val="21"/>
          <w:szCs w:val="21"/>
        </w:rPr>
        <w:t>同所具有的货物及数量详见 “附件”。</w:t>
      </w:r>
    </w:p>
    <w:p>
      <w:pPr>
        <w:spacing w:before="1" w:line="242" w:lineRule="auto"/>
        <w:ind w:left="36"/>
        <w:rPr>
          <w:rFonts w:ascii="宋体" w:hAnsi="宋体" w:eastAsia="宋体" w:cs="宋体"/>
          <w:sz w:val="21"/>
          <w:szCs w:val="21"/>
        </w:rPr>
      </w:pPr>
      <w:r>
        <w:rPr>
          <w:rFonts w:ascii="宋体" w:hAnsi="宋体" w:eastAsia="宋体" w:cs="宋体"/>
          <w:spacing w:val="-1"/>
          <w:sz w:val="21"/>
          <w:szCs w:val="21"/>
        </w:rPr>
        <w:t>4.合同</w:t>
      </w:r>
      <w:r>
        <w:rPr>
          <w:rFonts w:ascii="宋体" w:hAnsi="宋体" w:eastAsia="宋体" w:cs="宋体"/>
          <w:sz w:val="21"/>
          <w:szCs w:val="21"/>
        </w:rPr>
        <w:t>金额</w:t>
      </w:r>
    </w:p>
    <w:p>
      <w:pPr>
        <w:spacing w:before="65" w:line="300" w:lineRule="auto"/>
        <w:ind w:left="37" w:right="29" w:firstLine="420"/>
        <w:rPr>
          <w:rFonts w:ascii="宋体" w:hAnsi="宋体" w:eastAsia="宋体" w:cs="宋体"/>
          <w:sz w:val="21"/>
          <w:szCs w:val="21"/>
        </w:rPr>
      </w:pPr>
      <w:r>
        <w:rPr>
          <w:rFonts w:ascii="宋体" w:hAnsi="宋体" w:eastAsia="宋体" w:cs="宋体"/>
          <w:spacing w:val="-4"/>
          <w:sz w:val="21"/>
          <w:szCs w:val="21"/>
        </w:rPr>
        <w:t>根据上述合同文件要求， 合同</w:t>
      </w:r>
      <w:r>
        <w:rPr>
          <w:rFonts w:ascii="宋体" w:hAnsi="宋体" w:eastAsia="宋体" w:cs="宋体"/>
          <w:spacing w:val="-2"/>
          <w:sz w:val="21"/>
          <w:szCs w:val="21"/>
        </w:rPr>
        <w:t>的总金额为人民币</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元整(小写：</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元) ，分项价</w:t>
      </w:r>
      <w:r>
        <w:rPr>
          <w:rFonts w:ascii="宋体" w:hAnsi="宋体" w:eastAsia="宋体" w:cs="宋体"/>
          <w:sz w:val="21"/>
          <w:szCs w:val="21"/>
        </w:rPr>
        <w:t xml:space="preserve"> </w:t>
      </w:r>
      <w:r>
        <w:rPr>
          <w:rFonts w:ascii="宋体" w:hAnsi="宋体" w:eastAsia="宋体" w:cs="宋体"/>
          <w:spacing w:val="-2"/>
          <w:sz w:val="21"/>
          <w:szCs w:val="21"/>
        </w:rPr>
        <w:t>格在投标报价表中有明确</w:t>
      </w:r>
      <w:r>
        <w:rPr>
          <w:rFonts w:ascii="宋体" w:hAnsi="宋体" w:eastAsia="宋体" w:cs="宋体"/>
          <w:spacing w:val="-1"/>
          <w:sz w:val="21"/>
          <w:szCs w:val="21"/>
        </w:rPr>
        <w:t>规定。</w:t>
      </w:r>
    </w:p>
    <w:p>
      <w:pPr>
        <w:ind w:left="41"/>
        <w:rPr>
          <w:rFonts w:hint="default" w:ascii="宋体" w:hAnsi="宋体" w:eastAsia="宋体" w:cs="宋体"/>
          <w:sz w:val="21"/>
          <w:szCs w:val="21"/>
          <w:u w:val="single"/>
          <w:lang w:val="en-US" w:eastAsia="zh-CN"/>
        </w:rPr>
      </w:pPr>
      <w:r>
        <w:rPr>
          <w:rFonts w:ascii="宋体" w:hAnsi="宋体" w:eastAsia="宋体" w:cs="宋体"/>
          <w:spacing w:val="-2"/>
          <w:sz w:val="21"/>
          <w:szCs w:val="21"/>
        </w:rPr>
        <w:t>5.付</w:t>
      </w:r>
      <w:r>
        <w:rPr>
          <w:rFonts w:ascii="宋体" w:hAnsi="宋体" w:eastAsia="宋体" w:cs="宋体"/>
          <w:spacing w:val="-1"/>
          <w:sz w:val="21"/>
          <w:szCs w:val="21"/>
        </w:rPr>
        <w:t>款条件</w:t>
      </w:r>
      <w:r>
        <w:rPr>
          <w:rFonts w:hint="eastAsia" w:ascii="宋体" w:hAnsi="宋体" w:eastAsia="宋体" w:cs="宋体"/>
          <w:spacing w:val="-1"/>
          <w:sz w:val="21"/>
          <w:szCs w:val="21"/>
          <w:lang w:eastAsia="zh-CN"/>
        </w:rPr>
        <w:t>：</w:t>
      </w:r>
      <w:r>
        <w:rPr>
          <w:rFonts w:hint="eastAsia" w:ascii="宋体" w:hAnsi="宋体" w:eastAsia="宋体" w:cs="宋体"/>
          <w:spacing w:val="-1"/>
          <w:sz w:val="21"/>
          <w:szCs w:val="21"/>
          <w:u w:val="single"/>
          <w:lang w:val="en-US" w:eastAsia="zh-CN"/>
        </w:rPr>
        <w:t xml:space="preserve">                           </w:t>
      </w:r>
    </w:p>
    <w:p>
      <w:pPr>
        <w:spacing w:before="65" w:line="341" w:lineRule="exact"/>
        <w:rPr>
          <w:rFonts w:ascii="宋体" w:hAnsi="宋体" w:eastAsia="宋体" w:cs="宋体"/>
          <w:sz w:val="21"/>
          <w:szCs w:val="21"/>
        </w:rPr>
      </w:pPr>
    </w:p>
    <w:p>
      <w:pPr>
        <w:spacing w:before="1"/>
        <w:ind w:left="38"/>
        <w:rPr>
          <w:rFonts w:hint="default" w:ascii="宋体" w:hAnsi="宋体" w:eastAsia="宋体" w:cs="宋体"/>
          <w:sz w:val="21"/>
          <w:szCs w:val="21"/>
          <w:u w:val="single"/>
          <w:lang w:val="en-US" w:eastAsia="zh-CN"/>
        </w:rPr>
      </w:pPr>
      <w:r>
        <w:rPr>
          <w:rFonts w:ascii="宋体" w:hAnsi="宋体" w:eastAsia="宋体" w:cs="宋体"/>
          <w:spacing w:val="-1"/>
          <w:sz w:val="21"/>
          <w:szCs w:val="21"/>
        </w:rPr>
        <w:t>6.交货时间和</w:t>
      </w:r>
      <w:r>
        <w:rPr>
          <w:rFonts w:ascii="宋体" w:hAnsi="宋体" w:eastAsia="宋体" w:cs="宋体"/>
          <w:sz w:val="21"/>
          <w:szCs w:val="21"/>
        </w:rPr>
        <w:t>交货地点</w:t>
      </w:r>
      <w:r>
        <w:rPr>
          <w:rFonts w:hint="eastAsia" w:ascii="宋体" w:hAnsi="宋体" w:eastAsia="宋体" w:cs="宋体"/>
          <w:sz w:val="21"/>
          <w:szCs w:val="21"/>
          <w:lang w:eastAsia="zh-CN"/>
        </w:rPr>
        <w:t>：</w:t>
      </w:r>
      <w:r>
        <w:rPr>
          <w:rFonts w:hint="eastAsia" w:ascii="宋体" w:hAnsi="宋体" w:eastAsia="宋体" w:cs="宋体"/>
          <w:sz w:val="21"/>
          <w:szCs w:val="21"/>
          <w:u w:val="single"/>
          <w:lang w:val="en-US" w:eastAsia="zh-CN"/>
        </w:rPr>
        <w:t xml:space="preserve">                 </w:t>
      </w:r>
    </w:p>
    <w:p>
      <w:pPr>
        <w:spacing w:before="1"/>
        <w:ind w:left="42"/>
        <w:rPr>
          <w:rFonts w:ascii="宋体" w:hAnsi="宋体" w:eastAsia="宋体" w:cs="宋体"/>
          <w:spacing w:val="-2"/>
          <w:sz w:val="21"/>
          <w:szCs w:val="21"/>
        </w:rPr>
      </w:pPr>
    </w:p>
    <w:p>
      <w:pPr>
        <w:spacing w:before="1"/>
        <w:ind w:left="42"/>
        <w:rPr>
          <w:rFonts w:ascii="宋体" w:hAnsi="宋体" w:eastAsia="宋体" w:cs="宋体"/>
          <w:sz w:val="21"/>
          <w:szCs w:val="21"/>
        </w:rPr>
      </w:pPr>
      <w:r>
        <w:rPr>
          <w:rFonts w:ascii="宋体" w:hAnsi="宋体" w:eastAsia="宋体" w:cs="宋体"/>
          <w:spacing w:val="-2"/>
          <w:sz w:val="21"/>
          <w:szCs w:val="21"/>
        </w:rPr>
        <w:t>7.合同</w:t>
      </w:r>
      <w:r>
        <w:rPr>
          <w:rFonts w:ascii="宋体" w:hAnsi="宋体" w:eastAsia="宋体" w:cs="宋体"/>
          <w:spacing w:val="-1"/>
          <w:sz w:val="21"/>
          <w:szCs w:val="21"/>
        </w:rPr>
        <w:t>生效</w:t>
      </w:r>
    </w:p>
    <w:p>
      <w:pPr>
        <w:spacing w:before="67" w:line="299" w:lineRule="auto"/>
        <w:ind w:left="37" w:right="29" w:firstLine="420"/>
        <w:rPr>
          <w:rFonts w:hint="eastAsia" w:ascii="宋体" w:hAnsi="宋体" w:eastAsia="宋体" w:cs="宋体"/>
          <w:sz w:val="21"/>
          <w:szCs w:val="21"/>
          <w:lang w:eastAsia="zh-CN"/>
        </w:rPr>
      </w:pPr>
      <w:r>
        <w:rPr>
          <w:rFonts w:ascii="宋体" w:hAnsi="宋体" w:eastAsia="宋体" w:cs="宋体"/>
          <w:spacing w:val="12"/>
          <w:sz w:val="21"/>
          <w:szCs w:val="21"/>
        </w:rPr>
        <w:t>本合同</w:t>
      </w:r>
      <w:r>
        <w:rPr>
          <w:rFonts w:ascii="宋体" w:hAnsi="宋体" w:eastAsia="宋体" w:cs="宋体"/>
          <w:spacing w:val="7"/>
          <w:sz w:val="21"/>
          <w:szCs w:val="21"/>
        </w:rPr>
        <w:t>经</w:t>
      </w:r>
      <w:r>
        <w:rPr>
          <w:rFonts w:ascii="宋体" w:hAnsi="宋体" w:eastAsia="宋体" w:cs="宋体"/>
          <w:spacing w:val="6"/>
          <w:sz w:val="21"/>
          <w:szCs w:val="21"/>
        </w:rPr>
        <w:t>甲乙双方法定代表人或委托代理人签章(签名)、单位盖章并在甲方收到乙方提交的履约</w:t>
      </w:r>
      <w:r>
        <w:rPr>
          <w:rFonts w:ascii="宋体" w:hAnsi="宋体" w:eastAsia="宋体" w:cs="宋体"/>
          <w:sz w:val="21"/>
          <w:szCs w:val="21"/>
        </w:rPr>
        <w:t xml:space="preserve"> </w:t>
      </w:r>
      <w:r>
        <w:rPr>
          <w:rFonts w:ascii="宋体" w:hAnsi="宋体" w:eastAsia="宋体" w:cs="宋体"/>
          <w:spacing w:val="-3"/>
          <w:sz w:val="21"/>
          <w:szCs w:val="21"/>
        </w:rPr>
        <w:t>保证金后生效。</w:t>
      </w:r>
      <w:r>
        <w:rPr>
          <w:rFonts w:ascii="宋体" w:hAnsi="宋体" w:eastAsia="宋体" w:cs="宋体"/>
          <w:spacing w:val="-9"/>
        </w:rPr>
        <w:t>本合同一式</w:t>
      </w:r>
      <w:r>
        <w:rPr>
          <w:rFonts w:hint="eastAsia" w:ascii="宋体" w:hAnsi="宋体" w:eastAsia="宋体" w:cs="宋体"/>
          <w:spacing w:val="-9"/>
          <w:lang w:eastAsia="zh-CN"/>
        </w:rPr>
        <w:t>肆</w:t>
      </w:r>
      <w:r>
        <w:rPr>
          <w:rFonts w:ascii="宋体" w:hAnsi="宋体" w:eastAsia="宋体" w:cs="宋体"/>
          <w:spacing w:val="-9"/>
        </w:rPr>
        <w:t>份，</w:t>
      </w:r>
      <w:r>
        <w:rPr>
          <w:rFonts w:hint="eastAsia" w:ascii="宋体" w:hAnsi="宋体" w:eastAsia="宋体" w:cs="宋体"/>
          <w:spacing w:val="-9"/>
          <w:lang w:eastAsia="zh-CN"/>
        </w:rPr>
        <w:t>甲方贰份，乙方贰份，</w:t>
      </w:r>
      <w:r>
        <w:rPr>
          <w:rFonts w:ascii="宋体" w:hAnsi="宋体" w:eastAsia="宋体" w:cs="宋体"/>
          <w:spacing w:val="-9"/>
        </w:rPr>
        <w:t xml:space="preserve"> 以中文书就</w:t>
      </w:r>
      <w:r>
        <w:rPr>
          <w:rFonts w:hint="eastAsia" w:ascii="宋体" w:hAnsi="宋体" w:eastAsia="宋体" w:cs="宋体"/>
          <w:spacing w:val="-9"/>
          <w:lang w:eastAsia="zh-CN"/>
        </w:rPr>
        <w:t>。</w:t>
      </w:r>
    </w:p>
    <w:p>
      <w:pPr>
        <w:spacing w:before="1" w:line="220" w:lineRule="auto"/>
        <w:ind w:left="482"/>
        <w:rPr>
          <w:rFonts w:ascii="宋体" w:hAnsi="宋体" w:eastAsia="宋体" w:cs="宋体"/>
          <w:sz w:val="21"/>
          <w:szCs w:val="21"/>
        </w:rPr>
      </w:pPr>
      <w:r>
        <w:rPr>
          <w:rFonts w:ascii="宋体" w:hAnsi="宋体" w:eastAsia="宋体" w:cs="宋体"/>
          <w:spacing w:val="-8"/>
          <w:sz w:val="21"/>
          <w:szCs w:val="21"/>
        </w:rPr>
        <w:t>由于不可</w:t>
      </w:r>
      <w:r>
        <w:rPr>
          <w:rFonts w:ascii="宋体" w:hAnsi="宋体" w:eastAsia="宋体" w:cs="宋体"/>
          <w:spacing w:val="-4"/>
          <w:sz w:val="21"/>
          <w:szCs w:val="21"/>
        </w:rPr>
        <w:t>抗力因素致使合同无法履行时， 双方应及时协商解决。</w:t>
      </w:r>
    </w:p>
    <w:p>
      <w:pPr>
        <w:spacing w:before="90" w:line="223" w:lineRule="auto"/>
        <w:ind w:left="3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8.</w:t>
      </w:r>
      <w:r>
        <w:rPr>
          <w:rFonts w:ascii="宋体" w:hAnsi="宋体" w:eastAsia="宋体" w:cs="宋体"/>
          <w:color w:val="000000" w:themeColor="text1"/>
          <w:spacing w:val="-3"/>
          <w:sz w:val="21"/>
          <w:szCs w:val="21"/>
          <w14:textFill>
            <w14:solidFill>
              <w14:schemeClr w14:val="tx1"/>
            </w14:solidFill>
          </w14:textFill>
        </w:rPr>
        <w:t>违约与处罚：</w:t>
      </w:r>
    </w:p>
    <w:p>
      <w:pPr>
        <w:spacing w:before="156" w:line="359" w:lineRule="auto"/>
        <w:ind w:left="42" w:right="24" w:firstLine="414"/>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5"/>
          <w:sz w:val="21"/>
          <w:szCs w:val="21"/>
          <w14:textFill>
            <w14:solidFill>
              <w14:schemeClr w14:val="tx1"/>
            </w14:solidFill>
          </w14:textFill>
        </w:rPr>
        <w:t>①甲方应按照合同规定的时间办理财政支付手续， 每拖延 1 天乙方可向甲方加收合同总价</w:t>
      </w:r>
      <w:r>
        <w:rPr>
          <w:rFonts w:ascii="宋体" w:hAnsi="宋体" w:eastAsia="宋体" w:cs="宋体"/>
          <w:color w:val="000000" w:themeColor="text1"/>
          <w:spacing w:val="-5"/>
          <w:sz w:val="21"/>
          <w:szCs w:val="21"/>
          <w:u w:val="single"/>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‰的违</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约金。但由于财政资金拨款</w:t>
      </w:r>
      <w:r>
        <w:rPr>
          <w:rFonts w:ascii="宋体" w:hAnsi="宋体" w:eastAsia="宋体" w:cs="宋体"/>
          <w:color w:val="000000" w:themeColor="text1"/>
          <w:spacing w:val="1"/>
          <w:sz w:val="21"/>
          <w:szCs w:val="21"/>
          <w14:textFill>
            <w14:solidFill>
              <w14:schemeClr w14:val="tx1"/>
            </w14:solidFill>
          </w14:textFill>
        </w:rPr>
        <w:t>不到位而导致甲方逾期付款的，甲方不承担违约责任，并且此情况不能成为</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乙方延误工期的理由。</w:t>
      </w:r>
    </w:p>
    <w:p>
      <w:pPr>
        <w:spacing w:line="218" w:lineRule="auto"/>
        <w:ind w:left="45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0"/>
          <w:sz w:val="21"/>
          <w:szCs w:val="21"/>
          <w14:textFill>
            <w14:solidFill>
              <w14:schemeClr w14:val="tx1"/>
            </w14:solidFill>
          </w14:textFill>
        </w:rPr>
        <w:t>②乙方</w:t>
      </w:r>
      <w:r>
        <w:rPr>
          <w:rFonts w:ascii="宋体" w:hAnsi="宋体" w:eastAsia="宋体" w:cs="宋体"/>
          <w:color w:val="000000" w:themeColor="text1"/>
          <w:spacing w:val="-5"/>
          <w:sz w:val="21"/>
          <w:szCs w:val="21"/>
          <w14:textFill>
            <w14:solidFill>
              <w14:schemeClr w14:val="tx1"/>
            </w14:solidFill>
          </w14:textFill>
        </w:rPr>
        <w:t>未能按时交货，每拖延 1 天， 须向甲方支付合同总价</w:t>
      </w:r>
      <w:r>
        <w:rPr>
          <w:rFonts w:ascii="宋体" w:hAnsi="宋体" w:eastAsia="宋体" w:cs="宋体"/>
          <w:color w:val="000000" w:themeColor="text1"/>
          <w:spacing w:val="-2"/>
          <w:sz w:val="21"/>
          <w:szCs w:val="21"/>
          <w:u w:val="single"/>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5"/>
          <w:sz w:val="21"/>
          <w:szCs w:val="21"/>
          <w14:textFill>
            <w14:solidFill>
              <w14:schemeClr w14:val="tx1"/>
            </w14:solidFill>
          </w14:textFill>
        </w:rPr>
        <w:t>的违约金。</w:t>
      </w:r>
    </w:p>
    <w:p>
      <w:pPr>
        <w:spacing w:before="159" w:line="360" w:lineRule="auto"/>
        <w:ind w:left="37" w:right="39" w:firstLine="41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2"/>
          <w:sz w:val="21"/>
          <w:szCs w:val="21"/>
          <w14:textFill>
            <w14:solidFill>
              <w14:schemeClr w14:val="tx1"/>
            </w14:solidFill>
          </w14:textFill>
        </w:rPr>
        <w:t>③乙</w:t>
      </w:r>
      <w:r>
        <w:rPr>
          <w:rFonts w:ascii="宋体" w:hAnsi="宋体" w:eastAsia="宋体" w:cs="宋体"/>
          <w:color w:val="000000" w:themeColor="text1"/>
          <w:spacing w:val="6"/>
          <w:sz w:val="21"/>
          <w:szCs w:val="21"/>
          <w14:textFill>
            <w14:solidFill>
              <w14:schemeClr w14:val="tx1"/>
            </w14:solidFill>
          </w14:textFill>
        </w:rPr>
        <w:t>方交付的货物不符合合同规定或经验收不合格的， 甲方有权拒收，乙方向甲方支付合同总</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价</w:t>
      </w:r>
      <w:r>
        <w:rPr>
          <w:rFonts w:ascii="宋体" w:hAnsi="宋体" w:eastAsia="宋体" w:cs="宋体"/>
          <w:color w:val="000000" w:themeColor="text1"/>
          <w:spacing w:val="-2"/>
          <w:sz w:val="21"/>
          <w:szCs w:val="21"/>
          <w:u w:val="single"/>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 xml:space="preserve"> %的违约</w:t>
      </w:r>
      <w:r>
        <w:rPr>
          <w:rFonts w:ascii="宋体" w:hAnsi="宋体" w:eastAsia="宋体" w:cs="宋体"/>
          <w:color w:val="000000" w:themeColor="text1"/>
          <w:spacing w:val="-1"/>
          <w:sz w:val="21"/>
          <w:szCs w:val="21"/>
          <w14:textFill>
            <w14:solidFill>
              <w14:schemeClr w14:val="tx1"/>
            </w14:solidFill>
          </w14:textFill>
        </w:rPr>
        <w:t>金。</w:t>
      </w:r>
    </w:p>
    <w:p>
      <w:pPr>
        <w:spacing w:line="218" w:lineRule="auto"/>
        <w:ind w:left="45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④甲方无正当理由拒收货物，须向乙方支</w:t>
      </w:r>
      <w:r>
        <w:rPr>
          <w:rFonts w:ascii="宋体" w:hAnsi="宋体" w:eastAsia="宋体" w:cs="宋体"/>
          <w:color w:val="000000" w:themeColor="text1"/>
          <w:sz w:val="21"/>
          <w:szCs w:val="21"/>
          <w:u w:val="none"/>
          <w14:textFill>
            <w14:solidFill>
              <w14:schemeClr w14:val="tx1"/>
            </w14:solidFill>
          </w14:textFill>
        </w:rPr>
        <w:t>付合</w:t>
      </w:r>
      <w:r>
        <w:rPr>
          <w:rFonts w:ascii="宋体" w:hAnsi="宋体" w:eastAsia="宋体" w:cs="宋体"/>
          <w:color w:val="000000" w:themeColor="text1"/>
          <w:sz w:val="21"/>
          <w:szCs w:val="21"/>
          <w14:textFill>
            <w14:solidFill>
              <w14:schemeClr w14:val="tx1"/>
            </w14:solidFill>
          </w14:textFill>
        </w:rPr>
        <w:t>同总价</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w:t>
      </w:r>
      <w:r>
        <w:rPr>
          <w:rFonts w:ascii="宋体" w:hAnsi="宋体" w:eastAsia="宋体" w:cs="宋体"/>
          <w:color w:val="000000" w:themeColor="text1"/>
          <w:sz w:val="21"/>
          <w:szCs w:val="21"/>
          <w14:textFill>
            <w14:solidFill>
              <w14:schemeClr w14:val="tx1"/>
            </w14:solidFill>
          </w14:textFill>
        </w:rPr>
        <w:t>的违约金。</w:t>
      </w:r>
    </w:p>
    <w:p>
      <w:pPr>
        <w:spacing w:before="161" w:line="218" w:lineRule="auto"/>
        <w:ind w:left="45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6"/>
          <w:sz w:val="21"/>
          <w:szCs w:val="21"/>
          <w14:textFill>
            <w14:solidFill>
              <w14:schemeClr w14:val="tx1"/>
            </w14:solidFill>
          </w14:textFill>
        </w:rPr>
        <w:t>⑤乙方工期延误超过</w:t>
      </w:r>
      <w:r>
        <w:rPr>
          <w:rFonts w:ascii="宋体" w:hAnsi="宋体" w:eastAsia="宋体" w:cs="宋体"/>
          <w:color w:val="000000" w:themeColor="text1"/>
          <w:spacing w:val="6"/>
          <w:sz w:val="21"/>
          <w:szCs w:val="21"/>
          <w:u w:val="single"/>
          <w14:textFill>
            <w14:solidFill>
              <w14:schemeClr w14:val="tx1"/>
            </w14:solidFill>
          </w14:textFill>
        </w:rPr>
        <w:t xml:space="preserve">  </w:t>
      </w:r>
      <w:r>
        <w:rPr>
          <w:rFonts w:ascii="宋体" w:hAnsi="宋体" w:eastAsia="宋体" w:cs="宋体"/>
          <w:color w:val="000000" w:themeColor="text1"/>
          <w:spacing w:val="4"/>
          <w:sz w:val="21"/>
          <w:szCs w:val="21"/>
          <w:u w:val="single"/>
          <w14:textFill>
            <w14:solidFill>
              <w14:schemeClr w14:val="tx1"/>
            </w14:solidFill>
          </w14:textFill>
        </w:rPr>
        <w:t xml:space="preserve"> </w:t>
      </w:r>
      <w:r>
        <w:rPr>
          <w:rFonts w:ascii="宋体" w:hAnsi="宋体" w:eastAsia="宋体" w:cs="宋体"/>
          <w:color w:val="000000" w:themeColor="text1"/>
          <w:spacing w:val="3"/>
          <w:sz w:val="21"/>
          <w:szCs w:val="21"/>
          <w:u w:val="single"/>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天，视同乙方未能交付货物。乙方未能交付货物，则向甲方支付合同总</w:t>
      </w:r>
    </w:p>
    <w:p>
      <w:pPr>
        <w:rPr>
          <w:color w:val="000000" w:themeColor="text1"/>
          <w14:textFill>
            <w14:solidFill>
              <w14:schemeClr w14:val="tx1"/>
            </w14:solidFill>
          </w14:textFill>
        </w:rPr>
        <w:sectPr>
          <w:footerReference r:id="rId32" w:type="default"/>
          <w:pgSz w:w="11907" w:h="16841"/>
          <w:pgMar w:top="1106" w:right="1159" w:bottom="1026" w:left="1162" w:header="1091" w:footer="848" w:gutter="0"/>
          <w:pgNumType w:fmt="decimal"/>
          <w:cols w:space="720" w:num="1"/>
        </w:sectPr>
      </w:pPr>
    </w:p>
    <w:p>
      <w:pPr>
        <w:spacing w:before="113" w:line="219" w:lineRule="auto"/>
        <w:ind w:left="3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价</w:t>
      </w:r>
      <w:r>
        <w:rPr>
          <w:rFonts w:ascii="宋体" w:hAnsi="宋体" w:eastAsia="宋体" w:cs="宋体"/>
          <w:color w:val="000000" w:themeColor="text1"/>
          <w:spacing w:val="-1"/>
          <w:sz w:val="21"/>
          <w:szCs w:val="21"/>
          <w:u w:val="single"/>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%的</w:t>
      </w:r>
      <w:r>
        <w:rPr>
          <w:rFonts w:ascii="宋体" w:hAnsi="宋体" w:eastAsia="宋体" w:cs="宋体"/>
          <w:color w:val="000000" w:themeColor="text1"/>
          <w:sz w:val="21"/>
          <w:szCs w:val="21"/>
          <w14:textFill>
            <w14:solidFill>
              <w14:schemeClr w14:val="tx1"/>
            </w14:solidFill>
          </w14:textFill>
        </w:rPr>
        <w:t>违约金。</w:t>
      </w:r>
    </w:p>
    <w:p>
      <w:pPr>
        <w:spacing w:before="159" w:line="218" w:lineRule="auto"/>
        <w:ind w:left="45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 xml:space="preserve">⑥ </w:t>
      </w:r>
      <w:r>
        <w:rPr>
          <w:rFonts w:hint="eastAsia" w:ascii="宋体" w:hAnsi="宋体" w:eastAsia="宋体" w:cs="宋体"/>
          <w:color w:val="000000" w:themeColor="text1"/>
          <w:spacing w:val="-1"/>
          <w:sz w:val="21"/>
          <w:szCs w:val="21"/>
          <w:lang w:eastAsia="zh-CN"/>
          <w14:textFill>
            <w14:solidFill>
              <w14:schemeClr w14:val="tx1"/>
            </w14:solidFill>
          </w14:textFill>
        </w:rPr>
        <w:t>货物</w:t>
      </w:r>
      <w:r>
        <w:rPr>
          <w:rFonts w:ascii="宋体" w:hAnsi="宋体" w:eastAsia="宋体" w:cs="宋体"/>
          <w:color w:val="000000" w:themeColor="text1"/>
          <w:spacing w:val="-1"/>
          <w:sz w:val="21"/>
          <w:szCs w:val="21"/>
          <w14:textFill>
            <w14:solidFill>
              <w14:schemeClr w14:val="tx1"/>
            </w14:solidFill>
          </w14:textFill>
        </w:rPr>
        <w:t>经</w:t>
      </w:r>
      <w:r>
        <w:rPr>
          <w:rFonts w:ascii="宋体" w:hAnsi="宋体" w:eastAsia="宋体" w:cs="宋体"/>
          <w:color w:val="000000" w:themeColor="text1"/>
          <w:spacing w:val="-1"/>
          <w:sz w:val="21"/>
          <w:szCs w:val="21"/>
          <w:u w:val="single"/>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次验收仍不合格，或者乙方未能交货，除要求乙方承担违约</w:t>
      </w:r>
      <w:r>
        <w:rPr>
          <w:rFonts w:ascii="宋体" w:hAnsi="宋体" w:eastAsia="宋体" w:cs="宋体"/>
          <w:color w:val="000000" w:themeColor="text1"/>
          <w:sz w:val="21"/>
          <w:szCs w:val="21"/>
          <w14:textFill>
            <w14:solidFill>
              <w14:schemeClr w14:val="tx1"/>
            </w14:solidFill>
          </w14:textFill>
        </w:rPr>
        <w:t>责任外，甲方有权单方面</w:t>
      </w:r>
    </w:p>
    <w:p>
      <w:pPr>
        <w:spacing w:before="161" w:line="221" w:lineRule="auto"/>
        <w:ind w:left="36"/>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解除合同。</w:t>
      </w:r>
    </w:p>
    <w:p>
      <w:pPr>
        <w:spacing w:before="157" w:line="218" w:lineRule="auto"/>
        <w:ind w:left="45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⑦</w:t>
      </w:r>
      <w:r>
        <w:rPr>
          <w:rFonts w:ascii="宋体" w:hAnsi="宋体" w:eastAsia="宋体" w:cs="宋体"/>
          <w:color w:val="000000" w:themeColor="text1"/>
          <w:sz w:val="21"/>
          <w:szCs w:val="21"/>
          <w14:textFill>
            <w14:solidFill>
              <w14:schemeClr w14:val="tx1"/>
            </w14:solidFill>
          </w14:textFill>
        </w:rPr>
        <w:t>以上违约金最高数额均不超过合同总价的</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ascii="宋体" w:hAnsi="宋体" w:eastAsia="宋体" w:cs="宋体"/>
          <w:color w:val="000000" w:themeColor="text1"/>
          <w:sz w:val="21"/>
          <w:szCs w:val="21"/>
          <w14:textFill>
            <w14:solidFill>
              <w14:schemeClr w14:val="tx1"/>
            </w14:solidFill>
          </w14:textFill>
        </w:rPr>
        <w:t>5 %。</w:t>
      </w:r>
    </w:p>
    <w:p>
      <w:pPr>
        <w:spacing w:before="160"/>
        <w:ind w:left="37"/>
        <w:rPr>
          <w:rFonts w:ascii="宋体" w:hAnsi="宋体" w:eastAsia="宋体" w:cs="宋体"/>
          <w:sz w:val="21"/>
          <w:szCs w:val="21"/>
        </w:rPr>
      </w:pPr>
      <w:r>
        <w:rPr>
          <w:rFonts w:ascii="宋体" w:hAnsi="宋体" w:eastAsia="宋体" w:cs="宋体"/>
          <w:spacing w:val="-1"/>
          <w:sz w:val="21"/>
          <w:szCs w:val="21"/>
        </w:rPr>
        <w:t>9.未尽事宜</w:t>
      </w:r>
    </w:p>
    <w:p>
      <w:pPr>
        <w:spacing w:before="68" w:line="218" w:lineRule="auto"/>
        <w:ind w:left="40"/>
        <w:rPr>
          <w:rFonts w:ascii="宋体" w:hAnsi="宋体" w:eastAsia="宋体" w:cs="宋体"/>
          <w:sz w:val="21"/>
          <w:szCs w:val="21"/>
        </w:rPr>
      </w:pPr>
      <w:r>
        <w:rPr>
          <w:rFonts w:ascii="宋体" w:hAnsi="宋体" w:eastAsia="宋体" w:cs="宋体"/>
          <w:spacing w:val="-10"/>
          <w:sz w:val="21"/>
          <w:szCs w:val="21"/>
        </w:rPr>
        <w:t>未尽事</w:t>
      </w:r>
      <w:r>
        <w:rPr>
          <w:rFonts w:ascii="宋体" w:hAnsi="宋体" w:eastAsia="宋体" w:cs="宋体"/>
          <w:spacing w:val="-9"/>
          <w:sz w:val="21"/>
          <w:szCs w:val="21"/>
        </w:rPr>
        <w:t>宜</w:t>
      </w:r>
      <w:r>
        <w:rPr>
          <w:rFonts w:ascii="宋体" w:hAnsi="宋体" w:eastAsia="宋体" w:cs="宋体"/>
          <w:spacing w:val="-5"/>
          <w:sz w:val="21"/>
          <w:szCs w:val="21"/>
        </w:rPr>
        <w:t>， 经甲乙双方协商一致，签订补充协议， 补充协议与本合同具有同等效力。</w:t>
      </w:r>
    </w:p>
    <w:p>
      <w:pPr>
        <w:spacing w:line="271" w:lineRule="auto"/>
        <w:rPr>
          <w:rFonts w:ascii="Arial"/>
          <w:sz w:val="21"/>
        </w:rPr>
      </w:pPr>
    </w:p>
    <w:p>
      <w:pPr>
        <w:spacing w:line="271" w:lineRule="auto"/>
        <w:rPr>
          <w:rFonts w:ascii="Arial"/>
          <w:color w:val="000000" w:themeColor="text1"/>
          <w:sz w:val="21"/>
          <w14:textFill>
            <w14:solidFill>
              <w14:schemeClr w14:val="tx1"/>
            </w14:solidFill>
          </w14:textFill>
        </w:rPr>
      </w:pPr>
    </w:p>
    <w:p>
      <w:pPr>
        <w:spacing w:before="79" w:line="219" w:lineRule="auto"/>
        <w:ind w:left="6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甲方(甲方公章</w:t>
      </w:r>
      <w:r>
        <w:rPr>
          <w:rFonts w:ascii="宋体" w:hAnsi="宋体" w:eastAsia="宋体" w:cs="宋体"/>
          <w:color w:val="000000" w:themeColor="text1"/>
          <w:spacing w:val="7"/>
          <w:sz w:val="24"/>
          <w:szCs w:val="24"/>
          <w14:textFill>
            <w14:solidFill>
              <w14:schemeClr w14:val="tx1"/>
            </w14:solidFill>
          </w14:textFill>
        </w:rPr>
        <w:t>)</w:t>
      </w:r>
    </w:p>
    <w:p>
      <w:pPr>
        <w:spacing w:before="183" w:line="466" w:lineRule="exact"/>
        <w:ind w:left="3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position w:val="17"/>
          <w:sz w:val="24"/>
          <w:szCs w:val="24"/>
          <w14:textFill>
            <w14:solidFill>
              <w14:schemeClr w14:val="tx1"/>
            </w14:solidFill>
          </w14:textFill>
        </w:rPr>
        <w:t>法</w:t>
      </w:r>
      <w:r>
        <w:rPr>
          <w:rFonts w:ascii="宋体" w:hAnsi="宋体" w:eastAsia="宋体" w:cs="宋体"/>
          <w:color w:val="000000" w:themeColor="text1"/>
          <w:spacing w:val="-5"/>
          <w:position w:val="17"/>
          <w:sz w:val="24"/>
          <w:szCs w:val="24"/>
          <w14:textFill>
            <w14:solidFill>
              <w14:schemeClr w14:val="tx1"/>
            </w14:solidFill>
          </w14:textFill>
        </w:rPr>
        <w:t>定</w:t>
      </w:r>
      <w:r>
        <w:rPr>
          <w:rFonts w:ascii="宋体" w:hAnsi="宋体" w:eastAsia="宋体" w:cs="宋体"/>
          <w:color w:val="000000" w:themeColor="text1"/>
          <w:spacing w:val="-4"/>
          <w:position w:val="17"/>
          <w:sz w:val="24"/>
          <w:szCs w:val="24"/>
          <w14:textFill>
            <w14:solidFill>
              <w14:schemeClr w14:val="tx1"/>
            </w14:solidFill>
          </w14:textFill>
        </w:rPr>
        <w:t>代表人或委托代理人签章：</w:t>
      </w:r>
    </w:p>
    <w:p>
      <w:pPr>
        <w:spacing w:before="1" w:line="221" w:lineRule="auto"/>
        <w:ind w:left="3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3"/>
          <w:sz w:val="24"/>
          <w:szCs w:val="24"/>
          <w14:textFill>
            <w14:solidFill>
              <w14:schemeClr w14:val="tx1"/>
            </w14:solidFill>
          </w14:textFill>
        </w:rPr>
        <w:t>联</w:t>
      </w:r>
      <w:r>
        <w:rPr>
          <w:rFonts w:ascii="宋体" w:hAnsi="宋体" w:eastAsia="宋体" w:cs="宋体"/>
          <w:color w:val="000000" w:themeColor="text1"/>
          <w:spacing w:val="-10"/>
          <w:sz w:val="24"/>
          <w:szCs w:val="24"/>
          <w14:textFill>
            <w14:solidFill>
              <w14:schemeClr w14:val="tx1"/>
            </w14:solidFill>
          </w14:textFill>
        </w:rPr>
        <w:t>系电话：</w:t>
      </w:r>
    </w:p>
    <w:p>
      <w:pPr>
        <w:spacing w:before="180" w:line="220" w:lineRule="auto"/>
        <w:ind w:left="79"/>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0"/>
          <w:sz w:val="24"/>
          <w:szCs w:val="24"/>
          <w14:textFill>
            <w14:solidFill>
              <w14:schemeClr w14:val="tx1"/>
            </w14:solidFill>
          </w14:textFill>
        </w:rPr>
        <w:t>日期</w:t>
      </w:r>
      <w:r>
        <w:rPr>
          <w:rFonts w:ascii="宋体" w:hAnsi="宋体" w:eastAsia="宋体" w:cs="宋体"/>
          <w:color w:val="000000" w:themeColor="text1"/>
          <w:spacing w:val="-5"/>
          <w:sz w:val="24"/>
          <w:szCs w:val="24"/>
          <w14:textFill>
            <w14:solidFill>
              <w14:schemeClr w14:val="tx1"/>
            </w14:solidFill>
          </w14:textFill>
        </w:rPr>
        <w:t>：       年     月    日</w:t>
      </w:r>
    </w:p>
    <w:p>
      <w:pPr>
        <w:spacing w:line="283" w:lineRule="auto"/>
        <w:rPr>
          <w:rFonts w:ascii="Arial"/>
          <w:sz w:val="21"/>
        </w:rPr>
      </w:pPr>
    </w:p>
    <w:p>
      <w:pPr>
        <w:spacing w:line="283" w:lineRule="auto"/>
        <w:rPr>
          <w:rFonts w:ascii="Arial"/>
          <w:sz w:val="21"/>
        </w:rPr>
      </w:pPr>
    </w:p>
    <w:p>
      <w:pPr>
        <w:spacing w:before="78" w:line="219" w:lineRule="auto"/>
        <w:ind w:left="61"/>
        <w:rPr>
          <w:rFonts w:ascii="宋体" w:hAnsi="宋体" w:eastAsia="宋体" w:cs="宋体"/>
          <w:sz w:val="24"/>
          <w:szCs w:val="24"/>
        </w:rPr>
      </w:pPr>
      <w:r>
        <w:rPr>
          <w:rFonts w:ascii="宋体" w:hAnsi="宋体" w:eastAsia="宋体" w:cs="宋体"/>
          <w:spacing w:val="9"/>
          <w:sz w:val="24"/>
          <w:szCs w:val="24"/>
        </w:rPr>
        <w:t>乙方(乙方公章</w:t>
      </w:r>
      <w:r>
        <w:rPr>
          <w:rFonts w:ascii="宋体" w:hAnsi="宋体" w:eastAsia="宋体" w:cs="宋体"/>
          <w:spacing w:val="8"/>
          <w:sz w:val="24"/>
          <w:szCs w:val="24"/>
        </w:rPr>
        <w:t>)</w:t>
      </w:r>
    </w:p>
    <w:p>
      <w:pPr>
        <w:spacing w:before="181" w:line="468" w:lineRule="exact"/>
        <w:ind w:left="39"/>
        <w:rPr>
          <w:rFonts w:ascii="宋体" w:hAnsi="宋体" w:eastAsia="宋体" w:cs="宋体"/>
          <w:sz w:val="24"/>
          <w:szCs w:val="24"/>
        </w:rPr>
      </w:pPr>
      <w:r>
        <w:rPr>
          <w:rFonts w:ascii="宋体" w:hAnsi="宋体" w:eastAsia="宋体" w:cs="宋体"/>
          <w:spacing w:val="-8"/>
          <w:position w:val="17"/>
          <w:sz w:val="24"/>
          <w:szCs w:val="24"/>
        </w:rPr>
        <w:t>法</w:t>
      </w:r>
      <w:r>
        <w:rPr>
          <w:rFonts w:ascii="宋体" w:hAnsi="宋体" w:eastAsia="宋体" w:cs="宋体"/>
          <w:spacing w:val="-5"/>
          <w:position w:val="17"/>
          <w:sz w:val="24"/>
          <w:szCs w:val="24"/>
        </w:rPr>
        <w:t>定</w:t>
      </w:r>
      <w:r>
        <w:rPr>
          <w:rFonts w:ascii="宋体" w:hAnsi="宋体" w:eastAsia="宋体" w:cs="宋体"/>
          <w:spacing w:val="-4"/>
          <w:position w:val="17"/>
          <w:sz w:val="24"/>
          <w:szCs w:val="24"/>
        </w:rPr>
        <w:t>代表人或委托代理人签章：</w:t>
      </w:r>
    </w:p>
    <w:p>
      <w:pPr>
        <w:spacing w:before="1" w:line="221" w:lineRule="auto"/>
        <w:ind w:left="39"/>
        <w:rPr>
          <w:rFonts w:ascii="宋体" w:hAnsi="宋体" w:eastAsia="宋体" w:cs="宋体"/>
          <w:sz w:val="24"/>
          <w:szCs w:val="24"/>
        </w:rPr>
      </w:pPr>
      <w:r>
        <w:rPr>
          <w:rFonts w:ascii="宋体" w:hAnsi="宋体" w:eastAsia="宋体" w:cs="宋体"/>
          <w:spacing w:val="-13"/>
          <w:sz w:val="24"/>
          <w:szCs w:val="24"/>
        </w:rPr>
        <w:t>联</w:t>
      </w:r>
      <w:r>
        <w:rPr>
          <w:rFonts w:ascii="宋体" w:hAnsi="宋体" w:eastAsia="宋体" w:cs="宋体"/>
          <w:spacing w:val="-10"/>
          <w:sz w:val="24"/>
          <w:szCs w:val="24"/>
        </w:rPr>
        <w:t>系电话：</w:t>
      </w:r>
    </w:p>
    <w:p>
      <w:pPr>
        <w:spacing w:before="177" w:line="220" w:lineRule="auto"/>
        <w:ind w:left="79"/>
        <w:rPr>
          <w:rFonts w:ascii="宋体" w:hAnsi="宋体" w:eastAsia="宋体" w:cs="宋体"/>
          <w:sz w:val="24"/>
          <w:szCs w:val="24"/>
        </w:rPr>
      </w:pPr>
      <w:r>
        <w:rPr>
          <w:rFonts w:ascii="宋体" w:hAnsi="宋体" w:eastAsia="宋体" w:cs="宋体"/>
          <w:spacing w:val="-10"/>
          <w:sz w:val="24"/>
          <w:szCs w:val="24"/>
        </w:rPr>
        <w:t>日期：</w:t>
      </w:r>
      <w:r>
        <w:rPr>
          <w:rFonts w:ascii="宋体" w:hAnsi="宋体" w:eastAsia="宋体" w:cs="宋体"/>
          <w:spacing w:val="-5"/>
          <w:sz w:val="24"/>
          <w:szCs w:val="24"/>
        </w:rPr>
        <w:t xml:space="preserve">       年    月    日</w:t>
      </w:r>
    </w:p>
    <w:p>
      <w:pPr>
        <w:spacing w:line="283" w:lineRule="auto"/>
        <w:rPr>
          <w:rFonts w:ascii="Arial"/>
          <w:sz w:val="21"/>
        </w:rPr>
      </w:pPr>
    </w:p>
    <w:p>
      <w:pPr>
        <w:spacing w:before="78" w:line="218" w:lineRule="auto"/>
        <w:rPr>
          <w:rFonts w:ascii="宋体" w:hAnsi="宋体" w:eastAsia="宋体" w:cs="宋体"/>
          <w:spacing w:val="8"/>
          <w:sz w:val="24"/>
          <w:szCs w:val="24"/>
        </w:rPr>
      </w:pPr>
    </w:p>
    <w:p>
      <w:pPr>
        <w:spacing w:line="340" w:lineRule="auto"/>
        <w:rPr>
          <w:rFonts w:ascii="Arial"/>
          <w:sz w:val="21"/>
        </w:rPr>
      </w:pPr>
    </w:p>
    <w:p>
      <w:pPr>
        <w:spacing w:before="19"/>
        <w:ind w:left="80"/>
      </w:pPr>
      <w:r>
        <w:br w:type="page"/>
      </w:r>
    </w:p>
    <w:p/>
    <w:p/>
    <w:p>
      <w:pPr>
        <w:spacing w:line="249" w:lineRule="auto"/>
      </w:pPr>
      <w:r>
        <mc:AlternateContent>
          <mc:Choice Requires="wps">
            <w:drawing>
              <wp:anchor distT="0" distB="0" distL="114300" distR="114300" simplePos="0" relativeHeight="251669504"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62" name="Freeform 45"/>
                <wp:cNvGraphicFramePr/>
                <a:graphic xmlns:a="http://schemas.openxmlformats.org/drawingml/2006/main">
                  <a:graphicData uri="http://schemas.microsoft.com/office/word/2010/wordprocessingShape">
                    <wps:wsp>
                      <wps:cNvSpPr>
                        <a:spLocks noChangeArrowheads="1"/>
                      </wps:cNvSpPr>
                      <wps:spPr bwMode="auto">
                        <a:xfrm>
                          <a:off x="0" y="0"/>
                          <a:ext cx="6087110" cy="9525"/>
                        </a:xfrm>
                        <a:custGeom>
                          <a:avLst/>
                          <a:gdLst>
                            <a:gd name="T0" fmla="*/ 0 w 9585"/>
                            <a:gd name="T1" fmla="*/ 14 h 15"/>
                            <a:gd name="T2" fmla="*/ 9585 w 9585"/>
                            <a:gd name="T3" fmla="*/ 14 h 15"/>
                            <a:gd name="T4" fmla="*/ 9585 w 9585"/>
                            <a:gd name="T5" fmla="*/ 0 h 15"/>
                            <a:gd name="T6" fmla="*/ 0 w 9585"/>
                            <a:gd name="T7" fmla="*/ 0 h 15"/>
                            <a:gd name="T8" fmla="*/ 0 w 9585"/>
                            <a:gd name="T9" fmla="*/ 14 h 15"/>
                          </a:gdLst>
                          <a:ahLst/>
                          <a:cxnLst>
                            <a:cxn ang="0">
                              <a:pos x="T0" y="T1"/>
                            </a:cxn>
                            <a:cxn ang="0">
                              <a:pos x="T2" y="T3"/>
                            </a:cxn>
                            <a:cxn ang="0">
                              <a:pos x="T4" y="T5"/>
                            </a:cxn>
                            <a:cxn ang="0">
                              <a:pos x="T6" y="T7"/>
                            </a:cxn>
                            <a:cxn ang="0">
                              <a:pos x="T8" y="T9"/>
                            </a:cxn>
                          </a:cxnLst>
                          <a:rect l="0" t="0" r="r" b="b"/>
                          <a:pathLst>
                            <a:path w="9585" h="15">
                              <a:moveTo>
                                <a:pt x="0" y="14"/>
                              </a:moveTo>
                              <a:lnTo>
                                <a:pt x="9585" y="14"/>
                              </a:lnTo>
                              <a:lnTo>
                                <a:pt x="9585" y="0"/>
                              </a:lnTo>
                              <a:lnTo>
                                <a:pt x="0" y="0"/>
                              </a:lnTo>
                              <a:lnTo>
                                <a:pt x="0" y="1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45" o:spid="_x0000_s1026" o:spt="100" style="position:absolute;left:0pt;margin-left:58.1pt;margin-top:54.6pt;height:0.75pt;width:479.3pt;mso-position-horizontal-relative:page;mso-position-vertical-relative:page;z-index:251669504;mso-width-relative:page;mso-height-relative:page;" fillcolor="#000000" filled="t" stroked="f" coordsize="9585,15" o:allowincell="f" o:gfxdata="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OCngRrW&#10;AAAADAEAAA8AAAAAAAAAAQAgAAAAIgAAAGRycy9kb3ducmV2LnhtbFBLAQIUABQAAAAIAIdO4kDt&#10;VJF3BgMAALoHAAAOAAAAAAAAAAEAIAAAACUBAABkcnMvZTJvRG9jLnhtbFBLBQYAAAAABgAGAFkB&#10;AACdBgAAAAA=&#10;" path="m0,14l9585,14,9585,0,0,0,0,14xe">
                <v:path o:connectlocs="0,8890;6087110,8890;6087110,0;0,0;0,8890" o:connectangles="0,0,0,0,0"/>
                <v:fill on="t" focussize="0,0"/>
                <v:stroke on="f"/>
                <v:imagedata o:title=""/>
                <o:lock v:ext="edit" aspectratio="f"/>
              </v:shape>
            </w:pict>
          </mc:Fallback>
        </mc:AlternateContent>
      </w:r>
    </w:p>
    <w:p>
      <w:pPr>
        <w:spacing w:before="68"/>
        <w:ind w:left="915"/>
        <w:rPr>
          <w:rFonts w:ascii="Calibri" w:hAnsi="Calibri" w:eastAsia="Calibri" w:cs="Calibri"/>
        </w:rPr>
      </w:pPr>
      <w:r>
        <w:rPr>
          <w:rFonts w:ascii="宋体" w:hAnsi="宋体" w:eastAsia="宋体" w:cs="宋体"/>
          <w:spacing w:val="-9"/>
        </w:rPr>
        <w:t>附</w:t>
      </w:r>
      <w:r>
        <w:rPr>
          <w:rFonts w:ascii="宋体" w:hAnsi="宋体" w:eastAsia="宋体" w:cs="宋体"/>
          <w:spacing w:val="-7"/>
        </w:rPr>
        <w:t>件</w:t>
      </w:r>
      <w:r>
        <w:rPr>
          <w:rFonts w:ascii="Calibri" w:hAnsi="Calibri" w:eastAsia="Calibri" w:cs="Calibri"/>
          <w:spacing w:val="-7"/>
        </w:rPr>
        <w:t>:</w:t>
      </w:r>
    </w:p>
    <w:p>
      <w:pPr>
        <w:spacing w:before="277" w:line="223" w:lineRule="auto"/>
        <w:ind w:left="1996"/>
        <w:rPr>
          <w:rFonts w:ascii="宋体" w:hAnsi="宋体" w:eastAsia="宋体" w:cs="宋体"/>
          <w:sz w:val="31"/>
          <w:szCs w:val="31"/>
        </w:rPr>
      </w:pPr>
      <w:r>
        <w:rPr>
          <w:rFonts w:ascii="宋体" w:hAnsi="宋体" w:eastAsia="宋体" w:cs="宋体"/>
          <w:spacing w:val="25"/>
          <w:sz w:val="31"/>
          <w:szCs w:val="31"/>
          <w14:textOutline w14:w="5791" w14:cap="flat" w14:cmpd="sng" w14:algn="ctr">
            <w14:solidFill>
              <w14:srgbClr w14:val="000000"/>
            </w14:solidFill>
            <w14:prstDash w14:val="solid"/>
            <w14:miter w14:val="0"/>
          </w14:textOutline>
        </w:rPr>
        <w:t>政</w:t>
      </w:r>
      <w:r>
        <w:rPr>
          <w:rFonts w:ascii="宋体" w:hAnsi="宋体" w:eastAsia="宋体" w:cs="宋体"/>
          <w:spacing w:val="18"/>
          <w:sz w:val="31"/>
          <w:szCs w:val="31"/>
          <w14:textOutline w14:w="5791" w14:cap="flat" w14:cmpd="sng" w14:algn="ctr">
            <w14:solidFill>
              <w14:srgbClr w14:val="000000"/>
            </w14:solidFill>
            <w14:prstDash w14:val="solid"/>
            <w14:miter w14:val="0"/>
          </w14:textOutline>
        </w:rPr>
        <w:t>采贷业务收款账户变更备案表(格式)</w:t>
      </w:r>
    </w:p>
    <w:p/>
    <w:p>
      <w:pPr>
        <w:spacing w:line="118" w:lineRule="auto"/>
        <w:rPr>
          <w:sz w:val="2"/>
        </w:rPr>
      </w:pPr>
    </w:p>
    <w:tbl>
      <w:tblPr>
        <w:tblStyle w:val="33"/>
        <w:tblW w:w="852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23"/>
        <w:gridCol w:w="821"/>
        <w:gridCol w:w="1420"/>
        <w:gridCol w:w="1420"/>
        <w:gridCol w:w="2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023" w:type="dxa"/>
          </w:tcPr>
          <w:p>
            <w:pPr>
              <w:spacing w:before="34" w:line="223" w:lineRule="auto"/>
              <w:ind w:left="597"/>
              <w:rPr>
                <w:rFonts w:ascii="宋体" w:hAnsi="宋体" w:eastAsia="宋体" w:cs="宋体"/>
              </w:rPr>
            </w:pPr>
            <w:r>
              <w:rPr>
                <w:rFonts w:ascii="宋体" w:hAnsi="宋体" w:eastAsia="宋体" w:cs="宋体"/>
                <w:spacing w:val="-2"/>
              </w:rPr>
              <w:t>合同</w:t>
            </w:r>
            <w:r>
              <w:rPr>
                <w:rFonts w:ascii="宋体" w:hAnsi="宋体" w:eastAsia="宋体" w:cs="宋体"/>
                <w:spacing w:val="-1"/>
              </w:rPr>
              <w:t>名称</w:t>
            </w:r>
          </w:p>
        </w:tc>
        <w:tc>
          <w:tcPr>
            <w:tcW w:w="6506"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023" w:type="dxa"/>
          </w:tcPr>
          <w:p>
            <w:pPr>
              <w:spacing w:before="29" w:line="221" w:lineRule="auto"/>
              <w:ind w:left="599"/>
              <w:rPr>
                <w:rFonts w:ascii="宋体" w:hAnsi="宋体" w:eastAsia="宋体" w:cs="宋体"/>
              </w:rPr>
            </w:pPr>
            <w:r>
              <w:rPr>
                <w:rFonts w:ascii="宋体" w:hAnsi="宋体" w:eastAsia="宋体" w:cs="宋体"/>
                <w:spacing w:val="-3"/>
              </w:rPr>
              <w:t>项</w:t>
            </w:r>
            <w:r>
              <w:rPr>
                <w:rFonts w:ascii="宋体" w:hAnsi="宋体" w:eastAsia="宋体" w:cs="宋体"/>
                <w:spacing w:val="-2"/>
              </w:rPr>
              <w:t>目编号</w:t>
            </w:r>
          </w:p>
        </w:tc>
        <w:tc>
          <w:tcPr>
            <w:tcW w:w="6506"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023" w:type="dxa"/>
          </w:tcPr>
          <w:p>
            <w:pPr>
              <w:spacing w:before="30" w:line="219" w:lineRule="auto"/>
              <w:ind w:left="597"/>
              <w:rPr>
                <w:rFonts w:ascii="宋体" w:hAnsi="宋体" w:eastAsia="宋体" w:cs="宋体"/>
              </w:rPr>
            </w:pPr>
            <w:r>
              <w:rPr>
                <w:rFonts w:ascii="宋体" w:hAnsi="宋体" w:eastAsia="宋体" w:cs="宋体"/>
                <w:spacing w:val="-2"/>
              </w:rPr>
              <w:t>合同</w:t>
            </w:r>
            <w:r>
              <w:rPr>
                <w:rFonts w:ascii="宋体" w:hAnsi="宋体" w:eastAsia="宋体" w:cs="宋体"/>
                <w:spacing w:val="-1"/>
              </w:rPr>
              <w:t>金额</w:t>
            </w:r>
          </w:p>
        </w:tc>
        <w:tc>
          <w:tcPr>
            <w:tcW w:w="6506"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023" w:type="dxa"/>
          </w:tcPr>
          <w:p>
            <w:pPr>
              <w:spacing w:before="29" w:line="241" w:lineRule="auto"/>
              <w:ind w:left="599"/>
              <w:rPr>
                <w:rFonts w:ascii="宋体" w:hAnsi="宋体" w:eastAsia="宋体" w:cs="宋体"/>
              </w:rPr>
            </w:pPr>
            <w:r>
              <w:rPr>
                <w:rFonts w:ascii="宋体" w:hAnsi="宋体" w:eastAsia="宋体" w:cs="宋体"/>
                <w:spacing w:val="-2"/>
              </w:rPr>
              <w:t>更变收款</w:t>
            </w:r>
          </w:p>
          <w:p>
            <w:pPr>
              <w:spacing w:line="221" w:lineRule="auto"/>
              <w:ind w:left="599"/>
              <w:rPr>
                <w:rFonts w:ascii="宋体" w:hAnsi="宋体" w:eastAsia="宋体" w:cs="宋体"/>
              </w:rPr>
            </w:pPr>
            <w:r>
              <w:rPr>
                <w:rFonts w:ascii="宋体" w:hAnsi="宋体" w:eastAsia="宋体" w:cs="宋体"/>
                <w:spacing w:val="-3"/>
              </w:rPr>
              <w:t>账</w:t>
            </w:r>
            <w:r>
              <w:rPr>
                <w:rFonts w:ascii="宋体" w:hAnsi="宋体" w:eastAsia="宋体" w:cs="宋体"/>
                <w:spacing w:val="-2"/>
              </w:rPr>
              <w:t>户原因</w:t>
            </w:r>
          </w:p>
        </w:tc>
        <w:tc>
          <w:tcPr>
            <w:tcW w:w="6506"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2023" w:type="dxa"/>
          </w:tcPr>
          <w:p>
            <w:pPr>
              <w:spacing w:before="31" w:line="238" w:lineRule="auto"/>
              <w:ind w:left="701"/>
              <w:rPr>
                <w:rFonts w:ascii="宋体" w:hAnsi="宋体" w:eastAsia="宋体" w:cs="宋体"/>
              </w:rPr>
            </w:pPr>
            <w:r>
              <w:rPr>
                <w:rFonts w:ascii="宋体" w:hAnsi="宋体" w:eastAsia="宋体" w:cs="宋体"/>
                <w:spacing w:val="-1"/>
              </w:rPr>
              <w:t>政采贷</w:t>
            </w:r>
          </w:p>
          <w:p>
            <w:pPr>
              <w:spacing w:line="219" w:lineRule="auto"/>
              <w:ind w:left="601"/>
              <w:rPr>
                <w:rFonts w:ascii="宋体" w:hAnsi="宋体" w:eastAsia="宋体" w:cs="宋体"/>
              </w:rPr>
            </w:pPr>
            <w:r>
              <w:rPr>
                <w:rFonts w:ascii="宋体" w:hAnsi="宋体" w:eastAsia="宋体" w:cs="宋体"/>
                <w:spacing w:val="-4"/>
              </w:rPr>
              <w:t>融</w:t>
            </w:r>
            <w:r>
              <w:rPr>
                <w:rFonts w:ascii="宋体" w:hAnsi="宋体" w:eastAsia="宋体" w:cs="宋体"/>
                <w:spacing w:val="-2"/>
              </w:rPr>
              <w:t>资金额</w:t>
            </w:r>
          </w:p>
        </w:tc>
        <w:tc>
          <w:tcPr>
            <w:tcW w:w="6506" w:type="dxa"/>
            <w:gridSpan w:val="4"/>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trPr>
        <w:tc>
          <w:tcPr>
            <w:tcW w:w="4264" w:type="dxa"/>
            <w:gridSpan w:val="3"/>
          </w:tcPr>
          <w:p>
            <w:pPr>
              <w:spacing w:before="31" w:line="221" w:lineRule="auto"/>
              <w:ind w:left="1402"/>
              <w:rPr>
                <w:rFonts w:ascii="宋体" w:hAnsi="宋体" w:eastAsia="宋体" w:cs="宋体"/>
              </w:rPr>
            </w:pPr>
            <w:r>
              <w:rPr>
                <w:rFonts w:ascii="宋体" w:hAnsi="宋体" w:eastAsia="宋体" w:cs="宋体"/>
                <w:spacing w:val="-1"/>
              </w:rPr>
              <w:t>变更前账户</w:t>
            </w:r>
            <w:r>
              <w:rPr>
                <w:rFonts w:ascii="宋体" w:hAnsi="宋体" w:eastAsia="宋体" w:cs="宋体"/>
              </w:rPr>
              <w:t>信息</w:t>
            </w:r>
          </w:p>
          <w:p>
            <w:pPr>
              <w:spacing w:before="157" w:line="410" w:lineRule="exact"/>
              <w:ind w:left="119"/>
              <w:rPr>
                <w:rFonts w:ascii="宋体" w:hAnsi="宋体" w:eastAsia="宋体" w:cs="宋体"/>
              </w:rPr>
            </w:pPr>
            <w:r>
              <w:rPr>
                <w:rFonts w:ascii="宋体" w:hAnsi="宋体" w:eastAsia="宋体" w:cs="宋体"/>
                <w:spacing w:val="-9"/>
                <w:position w:val="15"/>
              </w:rPr>
              <w:t>账</w:t>
            </w:r>
            <w:r>
              <w:rPr>
                <w:rFonts w:ascii="宋体" w:hAnsi="宋体" w:eastAsia="宋体" w:cs="宋体"/>
                <w:spacing w:val="-6"/>
                <w:position w:val="15"/>
              </w:rPr>
              <w:t>户名称：</w:t>
            </w:r>
          </w:p>
          <w:p>
            <w:pPr>
              <w:spacing w:line="221" w:lineRule="auto"/>
              <w:ind w:left="117"/>
              <w:rPr>
                <w:rFonts w:ascii="宋体" w:hAnsi="宋体" w:eastAsia="宋体" w:cs="宋体"/>
              </w:rPr>
            </w:pPr>
            <w:r>
              <w:rPr>
                <w:rFonts w:ascii="宋体" w:hAnsi="宋体" w:eastAsia="宋体" w:cs="宋体"/>
                <w:spacing w:val="-2"/>
              </w:rPr>
              <w:t>开户</w:t>
            </w:r>
            <w:r>
              <w:rPr>
                <w:rFonts w:ascii="宋体" w:hAnsi="宋体" w:eastAsia="宋体" w:cs="宋体"/>
                <w:spacing w:val="-1"/>
              </w:rPr>
              <w:t>行：</w:t>
            </w:r>
          </w:p>
          <w:p>
            <w:pPr>
              <w:spacing w:before="156" w:line="221" w:lineRule="auto"/>
              <w:ind w:left="119"/>
              <w:rPr>
                <w:rFonts w:ascii="宋体" w:hAnsi="宋体" w:eastAsia="宋体" w:cs="宋体"/>
              </w:rPr>
            </w:pPr>
            <w:r>
              <w:rPr>
                <w:rFonts w:ascii="宋体" w:hAnsi="宋体" w:eastAsia="宋体" w:cs="宋体"/>
                <w:spacing w:val="-15"/>
              </w:rPr>
              <w:t>账</w:t>
            </w:r>
            <w:r>
              <w:rPr>
                <w:rFonts w:ascii="宋体" w:hAnsi="宋体" w:eastAsia="宋体" w:cs="宋体"/>
                <w:spacing w:val="-12"/>
              </w:rPr>
              <w:t>户：</w:t>
            </w:r>
          </w:p>
        </w:tc>
        <w:tc>
          <w:tcPr>
            <w:tcW w:w="4265" w:type="dxa"/>
            <w:gridSpan w:val="2"/>
          </w:tcPr>
          <w:p>
            <w:pPr>
              <w:spacing w:before="31" w:line="221" w:lineRule="auto"/>
              <w:ind w:left="1402"/>
              <w:rPr>
                <w:rFonts w:ascii="宋体" w:hAnsi="宋体" w:eastAsia="宋体" w:cs="宋体"/>
              </w:rPr>
            </w:pPr>
            <w:r>
              <w:rPr>
                <w:rFonts w:ascii="宋体" w:hAnsi="宋体" w:eastAsia="宋体" w:cs="宋体"/>
                <w:spacing w:val="-1"/>
              </w:rPr>
              <w:t>变更后账户</w:t>
            </w:r>
            <w:r>
              <w:rPr>
                <w:rFonts w:ascii="宋体" w:hAnsi="宋体" w:eastAsia="宋体" w:cs="宋体"/>
              </w:rPr>
              <w:t>信息</w:t>
            </w:r>
          </w:p>
          <w:p>
            <w:pPr>
              <w:spacing w:before="157" w:line="410" w:lineRule="exact"/>
              <w:ind w:left="118"/>
              <w:rPr>
                <w:rFonts w:ascii="宋体" w:hAnsi="宋体" w:eastAsia="宋体" w:cs="宋体"/>
              </w:rPr>
            </w:pPr>
            <w:r>
              <w:rPr>
                <w:rFonts w:ascii="宋体" w:hAnsi="宋体" w:eastAsia="宋体" w:cs="宋体"/>
                <w:spacing w:val="-9"/>
                <w:position w:val="15"/>
              </w:rPr>
              <w:t>账</w:t>
            </w:r>
            <w:r>
              <w:rPr>
                <w:rFonts w:ascii="宋体" w:hAnsi="宋体" w:eastAsia="宋体" w:cs="宋体"/>
                <w:spacing w:val="-6"/>
                <w:position w:val="15"/>
              </w:rPr>
              <w:t>户名称：</w:t>
            </w:r>
          </w:p>
          <w:p>
            <w:pPr>
              <w:spacing w:line="221" w:lineRule="auto"/>
              <w:ind w:left="116"/>
              <w:rPr>
                <w:rFonts w:ascii="宋体" w:hAnsi="宋体" w:eastAsia="宋体" w:cs="宋体"/>
              </w:rPr>
            </w:pPr>
            <w:r>
              <w:rPr>
                <w:rFonts w:ascii="宋体" w:hAnsi="宋体" w:eastAsia="宋体" w:cs="宋体"/>
                <w:spacing w:val="-2"/>
              </w:rPr>
              <w:t>开户</w:t>
            </w:r>
            <w:r>
              <w:rPr>
                <w:rFonts w:ascii="宋体" w:hAnsi="宋体" w:eastAsia="宋体" w:cs="宋体"/>
                <w:spacing w:val="-1"/>
              </w:rPr>
              <w:t>行：</w:t>
            </w:r>
          </w:p>
          <w:p>
            <w:pPr>
              <w:spacing w:before="156" w:line="221" w:lineRule="auto"/>
              <w:ind w:left="118"/>
              <w:rPr>
                <w:rFonts w:ascii="宋体" w:hAnsi="宋体" w:eastAsia="宋体" w:cs="宋体"/>
              </w:rPr>
            </w:pPr>
            <w:r>
              <w:rPr>
                <w:rFonts w:ascii="宋体" w:hAnsi="宋体" w:eastAsia="宋体" w:cs="宋体"/>
                <w:spacing w:val="-15"/>
              </w:rPr>
              <w:t>账</w:t>
            </w:r>
            <w:r>
              <w:rPr>
                <w:rFonts w:ascii="宋体" w:hAnsi="宋体" w:eastAsia="宋体" w:cs="宋体"/>
                <w:spacing w:val="-12"/>
              </w:rPr>
              <w:t>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1" w:hRule="atLeast"/>
        </w:trPr>
        <w:tc>
          <w:tcPr>
            <w:tcW w:w="2844" w:type="dxa"/>
            <w:gridSpan w:val="2"/>
          </w:tcPr>
          <w:p>
            <w:pPr>
              <w:spacing w:before="32" w:line="220" w:lineRule="auto"/>
              <w:ind w:left="799"/>
              <w:rPr>
                <w:rFonts w:ascii="宋体" w:hAnsi="宋体" w:eastAsia="宋体" w:cs="宋体"/>
              </w:rPr>
            </w:pPr>
            <w:r>
              <w:rPr>
                <w:rFonts w:ascii="宋体" w:hAnsi="宋体" w:eastAsia="宋体" w:cs="宋体"/>
                <w:spacing w:val="-2"/>
              </w:rPr>
              <w:t>金</w:t>
            </w:r>
            <w:r>
              <w:rPr>
                <w:rFonts w:ascii="宋体" w:hAnsi="宋体" w:eastAsia="宋体" w:cs="宋体"/>
                <w:spacing w:val="-1"/>
              </w:rPr>
              <w:t>融机构意见</w:t>
            </w:r>
          </w:p>
          <w:p>
            <w:pPr>
              <w:spacing w:line="284" w:lineRule="auto"/>
            </w:pPr>
          </w:p>
          <w:p>
            <w:pPr>
              <w:spacing w:line="285" w:lineRule="auto"/>
            </w:pPr>
          </w:p>
          <w:p>
            <w:pPr>
              <w:spacing w:line="285" w:lineRule="auto"/>
            </w:pPr>
          </w:p>
          <w:p>
            <w:pPr>
              <w:spacing w:before="68" w:line="220" w:lineRule="auto"/>
              <w:ind w:left="1218"/>
              <w:rPr>
                <w:rFonts w:ascii="宋体" w:hAnsi="宋体" w:eastAsia="宋体" w:cs="宋体"/>
              </w:rPr>
            </w:pPr>
            <w:r>
              <w:rPr>
                <w:rFonts w:ascii="宋体" w:hAnsi="宋体" w:eastAsia="宋体" w:cs="宋体"/>
                <w:spacing w:val="-2"/>
              </w:rPr>
              <w:t>盖章</w:t>
            </w:r>
          </w:p>
          <w:p>
            <w:pPr>
              <w:spacing w:line="464" w:lineRule="auto"/>
            </w:pPr>
          </w:p>
          <w:p>
            <w:pPr>
              <w:spacing w:before="68" w:line="238" w:lineRule="auto"/>
              <w:ind w:left="118"/>
              <w:rPr>
                <w:rFonts w:ascii="宋体" w:hAnsi="宋体" w:eastAsia="宋体" w:cs="宋体"/>
              </w:rPr>
            </w:pPr>
            <w:r>
              <w:rPr>
                <w:rFonts w:ascii="宋体" w:hAnsi="宋体" w:eastAsia="宋体" w:cs="宋体"/>
                <w:spacing w:val="-2"/>
              </w:rPr>
              <w:t>经办人</w:t>
            </w:r>
            <w:r>
              <w:rPr>
                <w:rFonts w:ascii="宋体" w:hAnsi="宋体" w:eastAsia="宋体" w:cs="宋体"/>
                <w:spacing w:val="-1"/>
              </w:rPr>
              <w:t>：</w:t>
            </w:r>
          </w:p>
          <w:p>
            <w:pPr>
              <w:spacing w:line="219" w:lineRule="auto"/>
              <w:ind w:left="117"/>
              <w:rPr>
                <w:rFonts w:ascii="宋体" w:hAnsi="宋体" w:eastAsia="宋体" w:cs="宋体"/>
              </w:rPr>
            </w:pPr>
            <w:r>
              <w:rPr>
                <w:rFonts w:ascii="宋体" w:hAnsi="宋体" w:eastAsia="宋体" w:cs="宋体"/>
                <w:spacing w:val="-7"/>
              </w:rPr>
              <w:t>联</w:t>
            </w:r>
            <w:r>
              <w:rPr>
                <w:rFonts w:ascii="宋体" w:hAnsi="宋体" w:eastAsia="宋体" w:cs="宋体"/>
                <w:spacing w:val="-6"/>
              </w:rPr>
              <w:t>系方式：</w:t>
            </w:r>
          </w:p>
          <w:p>
            <w:pPr>
              <w:spacing w:line="465" w:lineRule="auto"/>
            </w:pPr>
          </w:p>
          <w:p>
            <w:pPr>
              <w:spacing w:before="69" w:line="221" w:lineRule="auto"/>
              <w:ind w:right="63"/>
              <w:jc w:val="right"/>
              <w:rPr>
                <w:rFonts w:ascii="宋体" w:hAnsi="宋体" w:eastAsia="宋体" w:cs="宋体"/>
              </w:rPr>
            </w:pPr>
            <w:r>
              <w:rPr>
                <w:rFonts w:ascii="宋体" w:hAnsi="宋体" w:eastAsia="宋体" w:cs="宋体"/>
                <w:spacing w:val="5"/>
              </w:rPr>
              <w:t>年</w:t>
            </w:r>
            <w:r>
              <w:rPr>
                <w:rFonts w:ascii="宋体" w:hAnsi="宋体" w:eastAsia="宋体" w:cs="宋体"/>
                <w:spacing w:val="4"/>
              </w:rPr>
              <w:t xml:space="preserve">   月   日</w:t>
            </w:r>
          </w:p>
        </w:tc>
        <w:tc>
          <w:tcPr>
            <w:tcW w:w="2840" w:type="dxa"/>
            <w:gridSpan w:val="2"/>
          </w:tcPr>
          <w:p>
            <w:pPr>
              <w:spacing w:before="32" w:line="220" w:lineRule="auto"/>
              <w:ind w:left="900"/>
              <w:rPr>
                <w:rFonts w:ascii="宋体" w:hAnsi="宋体" w:eastAsia="宋体" w:cs="宋体"/>
              </w:rPr>
            </w:pPr>
            <w:r>
              <w:rPr>
                <w:rFonts w:ascii="宋体" w:hAnsi="宋体" w:eastAsia="宋体" w:cs="宋体"/>
                <w:spacing w:val="-1"/>
              </w:rPr>
              <w:t>采购人意</w:t>
            </w:r>
            <w:r>
              <w:rPr>
                <w:rFonts w:ascii="宋体" w:hAnsi="宋体" w:eastAsia="宋体" w:cs="宋体"/>
              </w:rPr>
              <w:t>见</w:t>
            </w:r>
          </w:p>
          <w:p>
            <w:pPr>
              <w:spacing w:line="284" w:lineRule="auto"/>
            </w:pPr>
          </w:p>
          <w:p>
            <w:pPr>
              <w:spacing w:line="285" w:lineRule="auto"/>
            </w:pPr>
          </w:p>
          <w:p>
            <w:pPr>
              <w:spacing w:line="285" w:lineRule="auto"/>
            </w:pPr>
          </w:p>
          <w:p>
            <w:pPr>
              <w:spacing w:before="68" w:line="220" w:lineRule="auto"/>
              <w:ind w:left="1217"/>
              <w:rPr>
                <w:rFonts w:ascii="宋体" w:hAnsi="宋体" w:eastAsia="宋体" w:cs="宋体"/>
              </w:rPr>
            </w:pPr>
            <w:r>
              <w:rPr>
                <w:rFonts w:ascii="宋体" w:hAnsi="宋体" w:eastAsia="宋体" w:cs="宋体"/>
                <w:spacing w:val="-2"/>
              </w:rPr>
              <w:t>盖章</w:t>
            </w:r>
          </w:p>
          <w:p>
            <w:pPr>
              <w:spacing w:line="464" w:lineRule="auto"/>
            </w:pPr>
          </w:p>
          <w:p>
            <w:pPr>
              <w:spacing w:before="68" w:line="238" w:lineRule="auto"/>
              <w:ind w:left="116"/>
              <w:rPr>
                <w:rFonts w:ascii="宋体" w:hAnsi="宋体" w:eastAsia="宋体" w:cs="宋体"/>
              </w:rPr>
            </w:pPr>
            <w:r>
              <w:rPr>
                <w:rFonts w:ascii="宋体" w:hAnsi="宋体" w:eastAsia="宋体" w:cs="宋体"/>
                <w:spacing w:val="-2"/>
              </w:rPr>
              <w:t>经办人</w:t>
            </w:r>
            <w:r>
              <w:rPr>
                <w:rFonts w:ascii="宋体" w:hAnsi="宋体" w:eastAsia="宋体" w:cs="宋体"/>
                <w:spacing w:val="-1"/>
              </w:rPr>
              <w:t>：</w:t>
            </w:r>
          </w:p>
          <w:p>
            <w:pPr>
              <w:spacing w:line="219" w:lineRule="auto"/>
              <w:ind w:left="115"/>
              <w:rPr>
                <w:rFonts w:ascii="宋体" w:hAnsi="宋体" w:eastAsia="宋体" w:cs="宋体"/>
              </w:rPr>
            </w:pPr>
            <w:r>
              <w:rPr>
                <w:rFonts w:ascii="宋体" w:hAnsi="宋体" w:eastAsia="宋体" w:cs="宋体"/>
                <w:spacing w:val="-7"/>
              </w:rPr>
              <w:t>联</w:t>
            </w:r>
            <w:r>
              <w:rPr>
                <w:rFonts w:ascii="宋体" w:hAnsi="宋体" w:eastAsia="宋体" w:cs="宋体"/>
                <w:spacing w:val="-6"/>
              </w:rPr>
              <w:t>系方式：</w:t>
            </w:r>
          </w:p>
          <w:p>
            <w:pPr>
              <w:spacing w:line="465" w:lineRule="auto"/>
            </w:pPr>
          </w:p>
          <w:p>
            <w:pPr>
              <w:spacing w:before="69" w:line="221" w:lineRule="auto"/>
              <w:ind w:right="56"/>
              <w:jc w:val="right"/>
              <w:rPr>
                <w:rFonts w:ascii="宋体" w:hAnsi="宋体" w:eastAsia="宋体" w:cs="宋体"/>
              </w:rPr>
            </w:pPr>
            <w:r>
              <w:rPr>
                <w:rFonts w:ascii="宋体" w:hAnsi="宋体" w:eastAsia="宋体" w:cs="宋体"/>
                <w:spacing w:val="5"/>
              </w:rPr>
              <w:t>年</w:t>
            </w:r>
            <w:r>
              <w:rPr>
                <w:rFonts w:ascii="宋体" w:hAnsi="宋体" w:eastAsia="宋体" w:cs="宋体"/>
                <w:spacing w:val="4"/>
              </w:rPr>
              <w:t xml:space="preserve">   月   日</w:t>
            </w:r>
          </w:p>
        </w:tc>
        <w:tc>
          <w:tcPr>
            <w:tcW w:w="2845" w:type="dxa"/>
          </w:tcPr>
          <w:p>
            <w:pPr>
              <w:spacing w:before="32" w:line="220" w:lineRule="auto"/>
              <w:ind w:left="901"/>
              <w:rPr>
                <w:rFonts w:ascii="宋体" w:hAnsi="宋体" w:eastAsia="宋体" w:cs="宋体"/>
              </w:rPr>
            </w:pPr>
            <w:r>
              <w:rPr>
                <w:rFonts w:ascii="宋体" w:hAnsi="宋体" w:eastAsia="宋体" w:cs="宋体"/>
                <w:spacing w:val="-1"/>
              </w:rPr>
              <w:t>供应商意见</w:t>
            </w:r>
          </w:p>
          <w:p>
            <w:pPr>
              <w:spacing w:line="284" w:lineRule="auto"/>
            </w:pPr>
          </w:p>
          <w:p>
            <w:pPr>
              <w:spacing w:line="285" w:lineRule="auto"/>
            </w:pPr>
          </w:p>
          <w:p>
            <w:pPr>
              <w:spacing w:line="285" w:lineRule="auto"/>
            </w:pPr>
          </w:p>
          <w:p>
            <w:pPr>
              <w:spacing w:before="68" w:line="220" w:lineRule="auto"/>
              <w:ind w:left="1217"/>
              <w:rPr>
                <w:rFonts w:ascii="宋体" w:hAnsi="宋体" w:eastAsia="宋体" w:cs="宋体"/>
              </w:rPr>
            </w:pPr>
            <w:r>
              <w:rPr>
                <w:rFonts w:ascii="宋体" w:hAnsi="宋体" w:eastAsia="宋体" w:cs="宋体"/>
                <w:spacing w:val="-2"/>
              </w:rPr>
              <w:t>盖章</w:t>
            </w:r>
          </w:p>
          <w:p>
            <w:pPr>
              <w:spacing w:line="464" w:lineRule="auto"/>
            </w:pPr>
          </w:p>
          <w:p>
            <w:pPr>
              <w:spacing w:before="68" w:line="238" w:lineRule="auto"/>
              <w:ind w:left="115"/>
              <w:rPr>
                <w:rFonts w:ascii="宋体" w:hAnsi="宋体" w:eastAsia="宋体" w:cs="宋体"/>
              </w:rPr>
            </w:pPr>
            <w:r>
              <w:rPr>
                <w:rFonts w:ascii="宋体" w:hAnsi="宋体" w:eastAsia="宋体" w:cs="宋体"/>
                <w:spacing w:val="-2"/>
              </w:rPr>
              <w:t>经办人</w:t>
            </w:r>
            <w:r>
              <w:rPr>
                <w:rFonts w:ascii="宋体" w:hAnsi="宋体" w:eastAsia="宋体" w:cs="宋体"/>
                <w:spacing w:val="-1"/>
              </w:rPr>
              <w:t>：</w:t>
            </w:r>
          </w:p>
          <w:p>
            <w:pPr>
              <w:spacing w:line="219" w:lineRule="auto"/>
              <w:ind w:left="115"/>
              <w:rPr>
                <w:rFonts w:ascii="宋体" w:hAnsi="宋体" w:eastAsia="宋体" w:cs="宋体"/>
              </w:rPr>
            </w:pPr>
            <w:r>
              <w:rPr>
                <w:rFonts w:ascii="宋体" w:hAnsi="宋体" w:eastAsia="宋体" w:cs="宋体"/>
                <w:spacing w:val="-7"/>
              </w:rPr>
              <w:t>联</w:t>
            </w:r>
            <w:r>
              <w:rPr>
                <w:rFonts w:ascii="宋体" w:hAnsi="宋体" w:eastAsia="宋体" w:cs="宋体"/>
                <w:spacing w:val="-6"/>
              </w:rPr>
              <w:t>系方式：</w:t>
            </w:r>
          </w:p>
          <w:p>
            <w:pPr>
              <w:spacing w:line="465" w:lineRule="auto"/>
            </w:pPr>
          </w:p>
          <w:p>
            <w:pPr>
              <w:spacing w:before="69" w:line="221" w:lineRule="auto"/>
              <w:ind w:right="62"/>
              <w:jc w:val="right"/>
              <w:rPr>
                <w:rFonts w:ascii="宋体" w:hAnsi="宋体" w:eastAsia="宋体" w:cs="宋体"/>
              </w:rPr>
            </w:pPr>
            <w:r>
              <w:rPr>
                <w:rFonts w:ascii="宋体" w:hAnsi="宋体" w:eastAsia="宋体" w:cs="宋体"/>
                <w:spacing w:val="4"/>
              </w:rPr>
              <w:t>年   月   日</w:t>
            </w:r>
          </w:p>
        </w:tc>
      </w:tr>
    </w:tbl>
    <w:p>
      <w:pPr>
        <w:spacing w:before="284" w:line="220" w:lineRule="auto"/>
        <w:ind w:left="12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
          <w14:textFill>
            <w14:solidFill>
              <w14:schemeClr w14:val="tx1"/>
            </w14:solidFill>
          </w14:textFill>
        </w:rPr>
        <w:t>注：本表一式五份、供应商、采购人、金融机构、</w:t>
      </w:r>
      <w:r>
        <w:rPr>
          <w:rFonts w:ascii="宋体" w:hAnsi="宋体" w:eastAsia="宋体" w:cs="宋体"/>
          <w:color w:val="000000" w:themeColor="text1"/>
          <w14:textFill>
            <w14:solidFill>
              <w14:schemeClr w14:val="tx1"/>
            </w14:solidFill>
          </w14:textFill>
        </w:rPr>
        <w:t>市财政局、市公管局各执一份。</w:t>
      </w:r>
    </w:p>
    <w:p>
      <w:pPr>
        <w:sectPr>
          <w:headerReference r:id="rId33" w:type="default"/>
          <w:footerReference r:id="rId34" w:type="default"/>
          <w:pgSz w:w="11907" w:h="16841"/>
          <w:pgMar w:top="400" w:right="1159" w:bottom="1026" w:left="1077" w:header="0" w:footer="848" w:gutter="0"/>
          <w:pgNumType w:fmt="decimal"/>
          <w:cols w:space="720" w:num="1"/>
        </w:sectPr>
      </w:pPr>
    </w:p>
    <w:p>
      <w:pPr>
        <w:spacing w:line="288" w:lineRule="auto"/>
      </w:pPr>
    </w:p>
    <w:p>
      <w:pPr>
        <w:spacing w:before="101" w:line="224" w:lineRule="auto"/>
        <w:ind w:left="2612"/>
        <w:rPr>
          <w:rFonts w:ascii="黑体" w:hAnsi="黑体" w:eastAsia="黑体" w:cs="黑体"/>
          <w:sz w:val="31"/>
          <w:szCs w:val="31"/>
        </w:rPr>
      </w:pPr>
      <w:r>
        <w:rPr>
          <w:rFonts w:ascii="黑体" w:hAnsi="黑体" w:eastAsia="黑体" w:cs="黑体"/>
          <w:spacing w:val="17"/>
          <w:sz w:val="31"/>
          <w:szCs w:val="31"/>
          <w14:textOutline w14:w="5791" w14:cap="flat" w14:cmpd="sng" w14:algn="ctr">
            <w14:solidFill>
              <w14:srgbClr w14:val="000000"/>
            </w14:solidFill>
            <w14:prstDash w14:val="solid"/>
            <w14:miter w14:val="0"/>
          </w14:textOutline>
        </w:rPr>
        <w:t>第</w:t>
      </w:r>
      <w:r>
        <w:rPr>
          <w:rFonts w:ascii="黑体" w:hAnsi="黑体" w:eastAsia="黑体" w:cs="黑体"/>
          <w:spacing w:val="16"/>
          <w:sz w:val="31"/>
          <w:szCs w:val="31"/>
          <w14:textOutline w14:w="5791" w14:cap="flat" w14:cmpd="sng" w14:algn="ctr">
            <w14:solidFill>
              <w14:srgbClr w14:val="000000"/>
            </w14:solidFill>
            <w14:prstDash w14:val="solid"/>
            <w14:miter w14:val="0"/>
          </w14:textOutline>
        </w:rPr>
        <w:t>六章</w:t>
      </w:r>
      <w:r>
        <w:rPr>
          <w:rFonts w:ascii="黑体" w:hAnsi="黑体" w:eastAsia="黑体" w:cs="黑体"/>
          <w:spacing w:val="16"/>
          <w:sz w:val="31"/>
          <w:szCs w:val="31"/>
        </w:rPr>
        <w:t xml:space="preserve">   </w:t>
      </w:r>
      <w:r>
        <w:rPr>
          <w:rFonts w:ascii="黑体" w:hAnsi="黑体" w:eastAsia="黑体" w:cs="黑体"/>
          <w:spacing w:val="16"/>
          <w:sz w:val="31"/>
          <w:szCs w:val="31"/>
          <w14:textOutline w14:w="5791" w14:cap="flat" w14:cmpd="sng" w14:algn="ctr">
            <w14:solidFill>
              <w14:srgbClr w14:val="000000"/>
            </w14:solidFill>
            <w14:prstDash w14:val="solid"/>
            <w14:miter w14:val="0"/>
          </w14:textOutline>
        </w:rPr>
        <w:t>投标文件格式</w:t>
      </w:r>
    </w:p>
    <w:p>
      <w:pPr>
        <w:spacing w:line="274" w:lineRule="auto"/>
      </w:pPr>
    </w:p>
    <w:p>
      <w:pPr>
        <w:spacing w:line="275" w:lineRule="auto"/>
      </w:pPr>
    </w:p>
    <w:p>
      <w:pPr>
        <w:spacing w:line="5" w:lineRule="exact"/>
        <w:ind w:left="3746"/>
      </w:pPr>
      <w:r>
        <w:drawing>
          <wp:inline distT="0" distB="0" distL="0" distR="0">
            <wp:extent cx="915670" cy="2540"/>
            <wp:effectExtent l="0" t="0" r="0" b="0"/>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85"/>
                    <a:stretch>
                      <a:fillRect/>
                    </a:stretch>
                  </pic:blipFill>
                  <pic:spPr>
                    <a:xfrm>
                      <a:off x="0" y="0"/>
                      <a:ext cx="916177" cy="3047"/>
                    </a:xfrm>
                    <a:prstGeom prst="rect">
                      <a:avLst/>
                    </a:prstGeom>
                  </pic:spPr>
                </pic:pic>
              </a:graphicData>
            </a:graphic>
          </wp:inline>
        </w:drawing>
      </w:r>
    </w:p>
    <w:p>
      <w:pPr>
        <w:spacing w:before="1" w:line="239" w:lineRule="auto"/>
        <w:ind w:left="3746"/>
        <w:rPr>
          <w:rFonts w:ascii="黑体" w:hAnsi="黑体" w:eastAsia="黑体" w:cs="黑体"/>
          <w:sz w:val="31"/>
          <w:szCs w:val="31"/>
        </w:rPr>
      </w:pPr>
      <w:r>
        <w:rPr>
          <w:rFonts w:ascii="黑体" w:hAnsi="黑体" w:eastAsia="黑体" w:cs="黑体"/>
          <w:position w:val="-9"/>
          <w:sz w:val="31"/>
          <w:szCs w:val="31"/>
        </w:rPr>
        <w:drawing>
          <wp:inline distT="0" distB="0" distL="0" distR="0">
            <wp:extent cx="2540" cy="255905"/>
            <wp:effectExtent l="0" t="0" r="0" b="0"/>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66"/>
                    <a:stretch>
                      <a:fillRect/>
                    </a:stretch>
                  </pic:blipFill>
                  <pic:spPr>
                    <a:xfrm>
                      <a:off x="0" y="0"/>
                      <a:ext cx="3048" cy="256031"/>
                    </a:xfrm>
                    <a:prstGeom prst="rect">
                      <a:avLst/>
                    </a:prstGeom>
                  </pic:spPr>
                </pic:pic>
              </a:graphicData>
            </a:graphic>
          </wp:inline>
        </w:drawing>
      </w:r>
      <w:r>
        <w:rPr>
          <w:rFonts w:ascii="黑体" w:hAnsi="黑体" w:eastAsia="黑体" w:cs="黑体"/>
          <w:spacing w:val="8"/>
          <w:sz w:val="31"/>
          <w:szCs w:val="31"/>
        </w:rPr>
        <w:t xml:space="preserve"> </w:t>
      </w:r>
      <w:r>
        <w:rPr>
          <w:rFonts w:ascii="黑体" w:hAnsi="黑体" w:eastAsia="黑体" w:cs="黑体"/>
          <w:spacing w:val="5"/>
          <w:sz w:val="31"/>
          <w:szCs w:val="31"/>
        </w:rPr>
        <w:t xml:space="preserve">        </w:t>
      </w:r>
      <w:r>
        <w:rPr>
          <w:rFonts w:ascii="黑体" w:hAnsi="黑体" w:eastAsia="黑体" w:cs="黑体"/>
          <w:position w:val="-9"/>
          <w:sz w:val="31"/>
          <w:szCs w:val="31"/>
        </w:rPr>
        <w:drawing>
          <wp:inline distT="0" distB="0" distL="0" distR="0">
            <wp:extent cx="2540" cy="255905"/>
            <wp:effectExtent l="0" t="0" r="0" b="0"/>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66"/>
                    <a:stretch>
                      <a:fillRect/>
                    </a:stretch>
                  </pic:blipFill>
                  <pic:spPr>
                    <a:xfrm>
                      <a:off x="0" y="0"/>
                      <a:ext cx="3048" cy="256031"/>
                    </a:xfrm>
                    <a:prstGeom prst="rect">
                      <a:avLst/>
                    </a:prstGeom>
                  </pic:spPr>
                </pic:pic>
              </a:graphicData>
            </a:graphic>
          </wp:inline>
        </w:drawing>
      </w:r>
      <w:r>
        <w:rPr>
          <w:rFonts w:ascii="黑体" w:hAnsi="黑体" w:eastAsia="黑体" w:cs="黑体"/>
          <w:spacing w:val="5"/>
          <w:sz w:val="31"/>
          <w:szCs w:val="31"/>
        </w:rPr>
        <w:t>项目</w:t>
      </w:r>
    </w:p>
    <w:p>
      <w:pPr>
        <w:spacing w:line="4" w:lineRule="exact"/>
        <w:ind w:left="3746"/>
      </w:pPr>
      <w:r>
        <w:drawing>
          <wp:inline distT="0" distB="0" distL="0" distR="0">
            <wp:extent cx="915670" cy="2540"/>
            <wp:effectExtent l="0" t="0" r="0" b="0"/>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85"/>
                    <a:stretch>
                      <a:fillRect/>
                    </a:stretch>
                  </pic:blipFill>
                  <pic:spPr>
                    <a:xfrm>
                      <a:off x="0" y="0"/>
                      <a:ext cx="916177" cy="3047"/>
                    </a:xfrm>
                    <a:prstGeom prst="rect">
                      <a:avLst/>
                    </a:prstGeom>
                  </pic:spPr>
                </pic:pic>
              </a:graphicData>
            </a:graphic>
          </wp:inline>
        </w:drawing>
      </w:r>
    </w:p>
    <w:p>
      <w:pPr>
        <w:spacing w:line="309" w:lineRule="auto"/>
      </w:pPr>
    </w:p>
    <w:p>
      <w:pPr>
        <w:tabs>
          <w:tab w:val="left" w:pos="4862"/>
        </w:tabs>
        <w:spacing w:before="61" w:line="5" w:lineRule="exact"/>
        <w:ind w:left="4851"/>
      </w:pPr>
      <w:r>
        <w:rPr>
          <w:position w:val="-7"/>
          <w:shd w:val="clear" w:color="auto" w:fill="7F7F7F"/>
        </w:rPr>
        <w:tab/>
      </w:r>
    </w:p>
    <w:p>
      <w:pPr>
        <w:spacing w:before="1" w:line="239" w:lineRule="auto"/>
        <w:ind w:left="2971"/>
        <w:rPr>
          <w:rFonts w:ascii="Times New Roman" w:hAnsi="Times New Roman" w:eastAsia="Times New Roman" w:cs="Times New Roman"/>
          <w:sz w:val="31"/>
          <w:szCs w:val="31"/>
        </w:rPr>
      </w:pPr>
      <w:r>
        <w:rPr>
          <w:rFonts w:ascii="黑体" w:hAnsi="黑体" w:eastAsia="黑体" w:cs="黑体"/>
          <w:spacing w:val="7"/>
          <w:sz w:val="31"/>
          <w:szCs w:val="31"/>
        </w:rPr>
        <w:t xml:space="preserve">(项目编号： </w:t>
      </w:r>
      <w:r>
        <w:rPr>
          <w:rFonts w:hint="eastAsia" w:ascii="Times New Roman" w:hAnsi="黑体" w:eastAsia="黑体"/>
          <w:sz w:val="32"/>
          <w:szCs w:val="32"/>
        </w:rPr>
        <w:t>ZDYR2023</w:t>
      </w:r>
      <w:r>
        <w:rPr>
          <w:rFonts w:hint="eastAsia" w:ascii="Times New Roman" w:hAnsi="黑体" w:eastAsia="黑体"/>
          <w:sz w:val="32"/>
          <w:szCs w:val="32"/>
          <w:lang w:val="en-US" w:eastAsia="zh-CN"/>
        </w:rPr>
        <w:t xml:space="preserve">  </w:t>
      </w:r>
      <w:r>
        <w:rPr>
          <w:rFonts w:hint="eastAsia" w:ascii="Times New Roman" w:hAnsi="黑体" w:eastAsia="黑体"/>
          <w:sz w:val="32"/>
          <w:szCs w:val="32"/>
        </w:rPr>
        <w:t>）</w:t>
      </w:r>
    </w:p>
    <w:p>
      <w:pPr>
        <w:tabs>
          <w:tab w:val="left" w:pos="4862"/>
        </w:tabs>
        <w:spacing w:line="5" w:lineRule="exact"/>
        <w:ind w:left="4851"/>
      </w:pPr>
      <w:r>
        <w:rPr>
          <w:position w:val="-7"/>
          <w:shd w:val="clear" w:color="auto" w:fill="7F7F7F"/>
        </w:rPr>
        <w:tab/>
      </w:r>
    </w:p>
    <w:p>
      <w:pPr>
        <w:spacing w:line="349" w:lineRule="auto"/>
      </w:pPr>
    </w:p>
    <w:p>
      <w:pPr>
        <w:spacing w:line="350" w:lineRule="auto"/>
      </w:pPr>
    </w:p>
    <w:p>
      <w:pPr>
        <w:spacing w:before="141" w:line="223" w:lineRule="auto"/>
        <w:ind w:left="3926"/>
        <w:rPr>
          <w:rFonts w:ascii="黑体" w:hAnsi="黑体" w:eastAsia="黑体" w:cs="黑体"/>
          <w:sz w:val="43"/>
          <w:szCs w:val="43"/>
        </w:rPr>
      </w:pPr>
      <w:r>
        <w:rPr>
          <w:rFonts w:ascii="黑体" w:hAnsi="黑体" w:eastAsia="黑体" w:cs="黑体"/>
          <w:spacing w:val="6"/>
          <w:sz w:val="43"/>
          <w:szCs w:val="43"/>
        </w:rPr>
        <w:t>投标文件</w:t>
      </w:r>
    </w:p>
    <w:p/>
    <w:p/>
    <w:p/>
    <w:p/>
    <w:p/>
    <w:p/>
    <w:p/>
    <w:p/>
    <w:p/>
    <w:p/>
    <w:p/>
    <w:p/>
    <w:p/>
    <w:p/>
    <w:p/>
    <w:p/>
    <w:p/>
    <w:p/>
    <w:p/>
    <w:p/>
    <w:p/>
    <w:p/>
    <w:p/>
    <w:p/>
    <w:p/>
    <w:p/>
    <w:p/>
    <w:p>
      <w:pPr>
        <w:spacing w:line="30" w:lineRule="exact"/>
      </w:pPr>
    </w:p>
    <w:p>
      <w:pPr>
        <w:sectPr>
          <w:headerReference r:id="rId35" w:type="default"/>
          <w:footerReference r:id="rId36" w:type="default"/>
          <w:pgSz w:w="11907" w:h="16841"/>
          <w:pgMar w:top="1106" w:right="1159" w:bottom="1027" w:left="1162" w:header="1091" w:footer="848" w:gutter="0"/>
          <w:pgNumType w:fmt="decimal"/>
          <w:cols w:equalWidth="0" w:num="1">
            <w:col w:w="9586"/>
          </w:cols>
        </w:sectPr>
      </w:pPr>
    </w:p>
    <w:p>
      <w:pPr>
        <w:tabs>
          <w:tab w:val="left" w:pos="3237"/>
        </w:tabs>
        <w:spacing w:before="82" w:line="5" w:lineRule="exact"/>
        <w:ind w:left="3226"/>
      </w:pPr>
      <w:r>
        <w:rPr>
          <w:position w:val="-7"/>
          <w:shd w:val="clear" w:color="auto" w:fill="7F7F7F"/>
        </w:rPr>
        <w:tab/>
      </w:r>
    </w:p>
    <w:p>
      <w:pPr>
        <w:ind w:left="1958"/>
        <w:rPr>
          <w:sz w:val="31"/>
          <w:szCs w:val="31"/>
        </w:rPr>
      </w:pPr>
      <w:r>
        <w:rPr>
          <w:rFonts w:ascii="黑体" w:hAnsi="黑体" w:eastAsia="黑体" w:cs="黑体"/>
          <w:spacing w:val="-28"/>
          <w:sz w:val="31"/>
          <w:szCs w:val="31"/>
        </w:rPr>
        <w:t>投</w:t>
      </w:r>
      <w:r>
        <w:rPr>
          <w:rFonts w:ascii="黑体" w:hAnsi="黑体" w:eastAsia="黑体" w:cs="黑体"/>
          <w:spacing w:val="-25"/>
          <w:sz w:val="31"/>
          <w:szCs w:val="31"/>
        </w:rPr>
        <w:t xml:space="preserve">标人： </w:t>
      </w:r>
      <w:r>
        <w:rPr>
          <w:position w:val="-9"/>
          <w:sz w:val="31"/>
          <w:szCs w:val="31"/>
        </w:rPr>
        <w:drawing>
          <wp:inline distT="0" distB="0" distL="0" distR="0">
            <wp:extent cx="2540" cy="255905"/>
            <wp:effectExtent l="0" t="0" r="0" b="0"/>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66"/>
                    <a:stretch>
                      <a:fillRect/>
                    </a:stretch>
                  </pic:blipFill>
                  <pic:spPr>
                    <a:xfrm>
                      <a:off x="0" y="0"/>
                      <a:ext cx="3047" cy="256336"/>
                    </a:xfrm>
                    <a:prstGeom prst="rect">
                      <a:avLst/>
                    </a:prstGeom>
                  </pic:spPr>
                </pic:pic>
              </a:graphicData>
            </a:graphic>
          </wp:inline>
        </w:drawing>
      </w:r>
    </w:p>
    <w:p>
      <w:pPr>
        <w:tabs>
          <w:tab w:val="left" w:pos="3237"/>
        </w:tabs>
        <w:spacing w:line="4" w:lineRule="exact"/>
        <w:ind w:left="3226"/>
      </w:pPr>
      <w:r>
        <w:rPr>
          <w:position w:val="-7"/>
          <w:shd w:val="clear" w:color="auto" w:fill="7F7F7F"/>
        </w:rPr>
        <w:tab/>
      </w:r>
    </w:p>
    <w:p>
      <w:pPr>
        <w:spacing w:line="14" w:lineRule="auto"/>
        <w:rPr>
          <w:sz w:val="2"/>
        </w:rPr>
      </w:pPr>
      <w:r>
        <w:rPr>
          <w:sz w:val="2"/>
          <w:szCs w:val="2"/>
        </w:rPr>
        <w:br w:type="column"/>
      </w:r>
    </w:p>
    <w:p>
      <w:pPr>
        <w:spacing w:line="297" w:lineRule="auto"/>
      </w:pPr>
    </w:p>
    <w:p>
      <w:pPr>
        <w:spacing w:line="298" w:lineRule="auto"/>
      </w:pPr>
    </w:p>
    <w:p>
      <w:pPr>
        <w:spacing w:line="298" w:lineRule="auto"/>
      </w:pPr>
    </w:p>
    <w:p>
      <w:pPr>
        <w:spacing w:line="298" w:lineRule="auto"/>
      </w:pPr>
    </w:p>
    <w:p>
      <w:pPr>
        <w:spacing w:before="102"/>
        <w:rPr>
          <w:rFonts w:ascii="宋体" w:hAnsi="宋体" w:eastAsia="宋体" w:cs="宋体"/>
          <w:sz w:val="31"/>
          <w:szCs w:val="31"/>
        </w:rPr>
      </w:pPr>
      <w:r>
        <w:rPr>
          <w:rFonts w:ascii="宋体" w:hAnsi="宋体" w:eastAsia="宋体" w:cs="宋体"/>
          <w:spacing w:val="5"/>
          <w:sz w:val="31"/>
          <w:szCs w:val="31"/>
        </w:rPr>
        <w:t>年</w:t>
      </w:r>
      <w:r>
        <w:rPr>
          <w:rFonts w:ascii="宋体" w:hAnsi="宋体" w:eastAsia="宋体" w:cs="宋体"/>
          <w:spacing w:val="4"/>
          <w:sz w:val="31"/>
          <w:szCs w:val="31"/>
        </w:rPr>
        <w:t xml:space="preserve">    月    </w:t>
      </w:r>
      <w:r>
        <w:rPr>
          <w:position w:val="-9"/>
          <w:sz w:val="31"/>
          <w:szCs w:val="31"/>
        </w:rPr>
        <w:drawing>
          <wp:inline distT="0" distB="0" distL="0" distR="0">
            <wp:extent cx="7620" cy="258445"/>
            <wp:effectExtent l="0" t="0" r="0" b="0"/>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86"/>
                    <a:stretch>
                      <a:fillRect/>
                    </a:stretch>
                  </pic:blipFill>
                  <pic:spPr>
                    <a:xfrm>
                      <a:off x="0" y="0"/>
                      <a:ext cx="7620" cy="259079"/>
                    </a:xfrm>
                    <a:prstGeom prst="rect">
                      <a:avLst/>
                    </a:prstGeom>
                  </pic:spPr>
                </pic:pic>
              </a:graphicData>
            </a:graphic>
          </wp:inline>
        </w:drawing>
      </w:r>
      <w:r>
        <w:rPr>
          <w:rFonts w:ascii="宋体" w:hAnsi="宋体" w:eastAsia="宋体" w:cs="宋体"/>
          <w:spacing w:val="4"/>
          <w:sz w:val="31"/>
          <w:szCs w:val="31"/>
        </w:rPr>
        <w:t>日</w:t>
      </w:r>
    </w:p>
    <w:p>
      <w:pPr>
        <w:sectPr>
          <w:type w:val="continuous"/>
          <w:pgSz w:w="11907" w:h="16841"/>
          <w:pgMar w:top="1106" w:right="1159" w:bottom="1027" w:left="1162" w:header="1091" w:footer="848" w:gutter="0"/>
          <w:pgNumType w:fmt="decimal"/>
          <w:cols w:equalWidth="0" w:num="2">
            <w:col w:w="4043" w:space="100"/>
            <w:col w:w="5443"/>
          </w:cols>
        </w:sectPr>
      </w:pPr>
    </w:p>
    <w:p>
      <w:pPr>
        <w:spacing w:line="250" w:lineRule="auto"/>
      </w:pPr>
      <w:r>
        <mc:AlternateContent>
          <mc:Choice Requires="wps">
            <w:drawing>
              <wp:anchor distT="0" distB="0" distL="114300" distR="114300" simplePos="0" relativeHeight="251670528"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51" name="Freeform 49"/>
                <wp:cNvGraphicFramePr/>
                <a:graphic xmlns:a="http://schemas.openxmlformats.org/drawingml/2006/main">
                  <a:graphicData uri="http://schemas.microsoft.com/office/word/2010/wordprocessingShape">
                    <wps:wsp>
                      <wps:cNvSpPr>
                        <a:spLocks noChangeArrowheads="1"/>
                      </wps:cNvSpPr>
                      <wps:spPr bwMode="auto">
                        <a:xfrm>
                          <a:off x="0" y="0"/>
                          <a:ext cx="6087110" cy="9525"/>
                        </a:xfrm>
                        <a:custGeom>
                          <a:avLst/>
                          <a:gdLst>
                            <a:gd name="T0" fmla="*/ 0 w 9585"/>
                            <a:gd name="T1" fmla="*/ 14 h 15"/>
                            <a:gd name="T2" fmla="*/ 9585 w 9585"/>
                            <a:gd name="T3" fmla="*/ 14 h 15"/>
                            <a:gd name="T4" fmla="*/ 9585 w 9585"/>
                            <a:gd name="T5" fmla="*/ 0 h 15"/>
                            <a:gd name="T6" fmla="*/ 0 w 9585"/>
                            <a:gd name="T7" fmla="*/ 0 h 15"/>
                            <a:gd name="T8" fmla="*/ 0 w 9585"/>
                            <a:gd name="T9" fmla="*/ 14 h 15"/>
                          </a:gdLst>
                          <a:ahLst/>
                          <a:cxnLst>
                            <a:cxn ang="0">
                              <a:pos x="T0" y="T1"/>
                            </a:cxn>
                            <a:cxn ang="0">
                              <a:pos x="T2" y="T3"/>
                            </a:cxn>
                            <a:cxn ang="0">
                              <a:pos x="T4" y="T5"/>
                            </a:cxn>
                            <a:cxn ang="0">
                              <a:pos x="T6" y="T7"/>
                            </a:cxn>
                            <a:cxn ang="0">
                              <a:pos x="T8" y="T9"/>
                            </a:cxn>
                          </a:cxnLst>
                          <a:rect l="0" t="0" r="r" b="b"/>
                          <a:pathLst>
                            <a:path w="9585" h="15">
                              <a:moveTo>
                                <a:pt x="0" y="14"/>
                              </a:moveTo>
                              <a:lnTo>
                                <a:pt x="9585" y="14"/>
                              </a:lnTo>
                              <a:lnTo>
                                <a:pt x="9585" y="0"/>
                              </a:lnTo>
                              <a:lnTo>
                                <a:pt x="0" y="0"/>
                              </a:lnTo>
                              <a:lnTo>
                                <a:pt x="0" y="1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49" o:spid="_x0000_s1026" o:spt="100" style="position:absolute;left:0pt;margin-left:58.1pt;margin-top:54.6pt;height:0.75pt;width:479.3pt;mso-position-horizontal-relative:page;mso-position-vertical-relative:page;z-index:251670528;mso-width-relative:page;mso-height-relative:page;" fillcolor="#000000" filled="t" stroked="f" coordsize="9585,15" o:allowincell="f" o:gfxdata="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OCngRrW&#10;AAAADAEAAA8AAAAAAAAAAQAgAAAAIgAAAGRycy9kb3ducmV2LnhtbFBLAQIUABQAAAAIAIdO4kDt&#10;b8kJBgMAALoHAAAOAAAAAAAAAAEAIAAAACUBAABkcnMvZTJvRG9jLnhtbFBLBQYAAAAABgAGAFkB&#10;AACdBgAAAAA=&#10;" path="m0,14l9585,14,9585,0,0,0,0,14xe">
                <v:path o:connectlocs="0,8890;6087110,8890;6087110,0;0,0;0,8890" o:connectangles="0,0,0,0,0"/>
                <v:fill on="t" focussize="0,0"/>
                <v:stroke on="f"/>
                <v:imagedata o:title=""/>
                <o:lock v:ext="edit" aspectratio="f"/>
              </v:shape>
            </w:pict>
          </mc:Fallback>
        </mc:AlternateContent>
      </w:r>
    </w:p>
    <w:p>
      <w:pPr>
        <w:spacing w:line="250" w:lineRule="auto"/>
      </w:pPr>
    </w:p>
    <w:p>
      <w:pPr>
        <w:spacing w:line="250" w:lineRule="auto"/>
      </w:pPr>
    </w:p>
    <w:p>
      <w:pPr>
        <w:spacing w:line="250" w:lineRule="auto"/>
      </w:pPr>
    </w:p>
    <w:p>
      <w:pPr>
        <w:spacing w:line="250" w:lineRule="auto"/>
      </w:pPr>
    </w:p>
    <w:p>
      <w:pPr>
        <w:spacing w:line="250" w:lineRule="auto"/>
      </w:pPr>
    </w:p>
    <w:p>
      <w:pPr>
        <w:spacing w:before="101" w:line="226" w:lineRule="auto"/>
        <w:ind w:left="4000"/>
        <w:rPr>
          <w:rFonts w:ascii="宋体" w:hAnsi="宋体" w:eastAsia="宋体" w:cs="宋体"/>
          <w:sz w:val="31"/>
          <w:szCs w:val="31"/>
        </w:rPr>
      </w:pPr>
      <w:r>
        <w:rPr>
          <w:rFonts w:ascii="宋体" w:hAnsi="宋体" w:eastAsia="宋体" w:cs="宋体"/>
          <w:spacing w:val="9"/>
          <w:sz w:val="31"/>
          <w:szCs w:val="31"/>
          <w14:textOutline w14:w="5791" w14:cap="flat" w14:cmpd="sng" w14:algn="ctr">
            <w14:solidFill>
              <w14:srgbClr w14:val="000000"/>
            </w14:solidFill>
            <w14:prstDash w14:val="solid"/>
            <w14:miter w14:val="0"/>
          </w14:textOutline>
        </w:rPr>
        <w:t>评审索引</w:t>
      </w:r>
      <w:r>
        <w:rPr>
          <w:rFonts w:ascii="宋体" w:hAnsi="宋体" w:eastAsia="宋体" w:cs="宋体"/>
          <w:spacing w:val="8"/>
          <w:sz w:val="31"/>
          <w:szCs w:val="31"/>
          <w14:textOutline w14:w="5791" w14:cap="flat" w14:cmpd="sng" w14:algn="ctr">
            <w14:solidFill>
              <w14:srgbClr w14:val="000000"/>
            </w14:solidFill>
            <w14:prstDash w14:val="solid"/>
            <w14:miter w14:val="0"/>
          </w14:textOutline>
        </w:rPr>
        <w:t>表</w:t>
      </w:r>
    </w:p>
    <w:p>
      <w:pPr>
        <w:spacing w:line="251" w:lineRule="auto"/>
      </w:pPr>
    </w:p>
    <w:p>
      <w:pPr>
        <w:spacing w:line="251" w:lineRule="auto"/>
      </w:pPr>
    </w:p>
    <w:p>
      <w:pPr>
        <w:spacing w:before="78" w:line="412" w:lineRule="auto"/>
        <w:ind w:left="38" w:right="57" w:firstLine="2"/>
        <w:rPr>
          <w:rFonts w:ascii="宋体" w:hAnsi="宋体" w:eastAsia="宋体" w:cs="宋体"/>
          <w:sz w:val="24"/>
          <w:szCs w:val="24"/>
        </w:rPr>
      </w:pPr>
      <w:r>
        <w:rPr>
          <w:rFonts w:ascii="宋体" w:hAnsi="宋体" w:eastAsia="宋体" w:cs="宋体"/>
          <w:spacing w:val="-8"/>
          <w:sz w:val="24"/>
          <w:szCs w:val="24"/>
        </w:rPr>
        <w:t>投标文件包括但不限于以下组成内容， 请按顺序制作， 并标注评审内容在投标文件中的页</w:t>
      </w:r>
      <w:r>
        <w:rPr>
          <w:rFonts w:ascii="宋体" w:hAnsi="宋体" w:eastAsia="宋体" w:cs="宋体"/>
          <w:spacing w:val="-2"/>
          <w:sz w:val="24"/>
          <w:szCs w:val="24"/>
        </w:rPr>
        <w:t>码</w:t>
      </w:r>
      <w:r>
        <w:rPr>
          <w:rFonts w:ascii="宋体" w:hAnsi="宋体" w:eastAsia="宋体" w:cs="宋体"/>
          <w:sz w:val="24"/>
          <w:szCs w:val="24"/>
        </w:rPr>
        <w:t xml:space="preserve"> </w:t>
      </w:r>
      <w:r>
        <w:rPr>
          <w:rFonts w:ascii="宋体" w:hAnsi="宋体" w:eastAsia="宋体" w:cs="宋体"/>
          <w:spacing w:val="-14"/>
          <w:sz w:val="24"/>
          <w:szCs w:val="24"/>
        </w:rPr>
        <w:t xml:space="preserve">位置， </w:t>
      </w:r>
      <w:r>
        <w:rPr>
          <w:rFonts w:ascii="宋体" w:hAnsi="宋体" w:eastAsia="宋体" w:cs="宋体"/>
          <w:spacing w:val="-8"/>
          <w:sz w:val="24"/>
          <w:szCs w:val="24"/>
        </w:rPr>
        <w:t>否</w:t>
      </w:r>
      <w:r>
        <w:rPr>
          <w:rFonts w:ascii="宋体" w:hAnsi="宋体" w:eastAsia="宋体" w:cs="宋体"/>
          <w:spacing w:val="-7"/>
          <w:sz w:val="24"/>
          <w:szCs w:val="24"/>
        </w:rPr>
        <w:t>则有可能影响评审结果， 责任自负。本章有提供格式文件的请按格式要求填写并提</w:t>
      </w:r>
    </w:p>
    <w:p>
      <w:pPr>
        <w:spacing w:before="1" w:line="218" w:lineRule="auto"/>
        <w:ind w:left="38"/>
        <w:rPr>
          <w:rFonts w:ascii="宋体" w:hAnsi="宋体" w:eastAsia="宋体" w:cs="宋体"/>
          <w:sz w:val="24"/>
          <w:szCs w:val="24"/>
        </w:rPr>
      </w:pPr>
      <w:r>
        <w:rPr>
          <w:rFonts w:ascii="宋体" w:hAnsi="宋体" w:eastAsia="宋体" w:cs="宋体"/>
          <w:spacing w:val="4"/>
          <w:sz w:val="24"/>
          <w:szCs w:val="24"/>
        </w:rPr>
        <w:t>供。(盖章要求</w:t>
      </w:r>
      <w:r>
        <w:rPr>
          <w:rFonts w:ascii="宋体" w:hAnsi="宋体" w:eastAsia="宋体" w:cs="宋体"/>
          <w:spacing w:val="2"/>
          <w:sz w:val="24"/>
          <w:szCs w:val="24"/>
        </w:rPr>
        <w:t>：完成投标文件的制作后，可点击“一键签章”按钮进行批量电子签章。)</w:t>
      </w:r>
    </w:p>
    <w:p>
      <w:pPr>
        <w:spacing w:line="216" w:lineRule="exact"/>
      </w:pPr>
    </w:p>
    <w:tbl>
      <w:tblPr>
        <w:tblStyle w:val="33"/>
        <w:tblW w:w="9102" w:type="dxa"/>
        <w:tblInd w:w="2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3"/>
        <w:gridCol w:w="4393"/>
        <w:gridCol w:w="1274"/>
        <w:gridCol w:w="1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0" w:hRule="atLeast"/>
        </w:trPr>
        <w:tc>
          <w:tcPr>
            <w:tcW w:w="9102" w:type="dxa"/>
            <w:gridSpan w:val="4"/>
          </w:tcPr>
          <w:p>
            <w:pPr>
              <w:spacing w:before="57" w:line="217" w:lineRule="auto"/>
              <w:ind w:left="3970"/>
              <w:rPr>
                <w:rFonts w:ascii="宋体" w:hAnsi="宋体" w:eastAsia="宋体" w:cs="宋体"/>
                <w:sz w:val="24"/>
                <w:szCs w:val="24"/>
              </w:rPr>
            </w:pPr>
            <w:r>
              <w:rPr>
                <w:rFonts w:ascii="宋体" w:hAnsi="宋体" w:eastAsia="宋体" w:cs="宋体"/>
                <w:spacing w:val="-4"/>
                <w:sz w:val="24"/>
                <w:szCs w:val="24"/>
              </w:rPr>
              <w:t>资</w:t>
            </w:r>
            <w:r>
              <w:rPr>
                <w:rFonts w:ascii="宋体" w:hAnsi="宋体" w:eastAsia="宋体" w:cs="宋体"/>
                <w:spacing w:val="-3"/>
                <w:sz w:val="24"/>
                <w:szCs w:val="24"/>
              </w:rPr>
              <w:t>格性检查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633" w:type="dxa"/>
          </w:tcPr>
          <w:p>
            <w:pPr>
              <w:spacing w:before="190" w:line="221" w:lineRule="auto"/>
              <w:ind w:left="588"/>
              <w:rPr>
                <w:rFonts w:ascii="宋体" w:hAnsi="宋体" w:eastAsia="宋体" w:cs="宋体"/>
                <w:sz w:val="24"/>
                <w:szCs w:val="24"/>
              </w:rPr>
            </w:pPr>
            <w:r>
              <w:rPr>
                <w:rFonts w:ascii="宋体" w:hAnsi="宋体" w:eastAsia="宋体" w:cs="宋体"/>
                <w:spacing w:val="-3"/>
                <w:sz w:val="24"/>
                <w:szCs w:val="24"/>
              </w:rPr>
              <w:t>序</w:t>
            </w:r>
            <w:r>
              <w:rPr>
                <w:rFonts w:ascii="宋体" w:hAnsi="宋体" w:eastAsia="宋体" w:cs="宋体"/>
                <w:spacing w:val="-2"/>
                <w:sz w:val="24"/>
                <w:szCs w:val="24"/>
              </w:rPr>
              <w:t>号</w:t>
            </w:r>
          </w:p>
        </w:tc>
        <w:tc>
          <w:tcPr>
            <w:tcW w:w="4393" w:type="dxa"/>
          </w:tcPr>
          <w:p>
            <w:pPr>
              <w:spacing w:before="190" w:line="220" w:lineRule="auto"/>
              <w:ind w:left="1721"/>
              <w:rPr>
                <w:rFonts w:ascii="宋体" w:hAnsi="宋体" w:eastAsia="宋体" w:cs="宋体"/>
                <w:sz w:val="24"/>
                <w:szCs w:val="24"/>
              </w:rPr>
            </w:pPr>
            <w:r>
              <w:rPr>
                <w:rFonts w:ascii="宋体" w:hAnsi="宋体" w:eastAsia="宋体" w:cs="宋体"/>
                <w:spacing w:val="-2"/>
                <w:sz w:val="24"/>
                <w:szCs w:val="24"/>
              </w:rPr>
              <w:t>评审内</w:t>
            </w:r>
            <w:r>
              <w:rPr>
                <w:rFonts w:ascii="宋体" w:hAnsi="宋体" w:eastAsia="宋体" w:cs="宋体"/>
                <w:spacing w:val="-1"/>
                <w:sz w:val="24"/>
                <w:szCs w:val="24"/>
              </w:rPr>
              <w:t>容</w:t>
            </w:r>
          </w:p>
        </w:tc>
        <w:tc>
          <w:tcPr>
            <w:tcW w:w="1274" w:type="dxa"/>
          </w:tcPr>
          <w:p>
            <w:pPr>
              <w:spacing w:before="190" w:line="219" w:lineRule="auto"/>
              <w:ind w:left="167"/>
              <w:rPr>
                <w:rFonts w:ascii="宋体" w:hAnsi="宋体" w:eastAsia="宋体" w:cs="宋体"/>
                <w:sz w:val="24"/>
                <w:szCs w:val="24"/>
              </w:rPr>
            </w:pPr>
            <w:r>
              <w:rPr>
                <w:rFonts w:ascii="宋体" w:hAnsi="宋体" w:eastAsia="宋体" w:cs="宋体"/>
                <w:spacing w:val="-2"/>
                <w:sz w:val="24"/>
                <w:szCs w:val="24"/>
              </w:rPr>
              <w:t>盖章要求</w:t>
            </w:r>
          </w:p>
        </w:tc>
        <w:tc>
          <w:tcPr>
            <w:tcW w:w="1802" w:type="dxa"/>
          </w:tcPr>
          <w:p>
            <w:pPr>
              <w:spacing w:before="34" w:line="228" w:lineRule="auto"/>
              <w:ind w:left="323" w:right="182" w:hanging="140"/>
              <w:rPr>
                <w:rFonts w:ascii="宋体" w:hAnsi="宋体" w:eastAsia="宋体" w:cs="宋体"/>
                <w:sz w:val="24"/>
                <w:szCs w:val="24"/>
              </w:rPr>
            </w:pPr>
            <w:r>
              <w:rPr>
                <w:rFonts w:ascii="宋体" w:hAnsi="宋体" w:eastAsia="宋体" w:cs="宋体"/>
                <w:spacing w:val="-2"/>
                <w:sz w:val="24"/>
                <w:szCs w:val="24"/>
              </w:rPr>
              <w:t>在投标</w:t>
            </w:r>
            <w:r>
              <w:rPr>
                <w:rFonts w:ascii="宋体" w:hAnsi="宋体" w:eastAsia="宋体" w:cs="宋体"/>
                <w:spacing w:val="-1"/>
                <w:sz w:val="24"/>
                <w:szCs w:val="24"/>
              </w:rPr>
              <w:t>文件中</w:t>
            </w:r>
            <w:r>
              <w:rPr>
                <w:rFonts w:ascii="宋体" w:hAnsi="宋体" w:eastAsia="宋体" w:cs="宋体"/>
                <w:sz w:val="24"/>
                <w:szCs w:val="24"/>
              </w:rPr>
              <w:t xml:space="preserve"> </w:t>
            </w:r>
            <w:r>
              <w:rPr>
                <w:rFonts w:ascii="宋体" w:hAnsi="宋体" w:eastAsia="宋体" w:cs="宋体"/>
                <w:spacing w:val="-8"/>
                <w:sz w:val="24"/>
                <w:szCs w:val="24"/>
              </w:rPr>
              <w:t>的</w:t>
            </w:r>
            <w:r>
              <w:rPr>
                <w:rFonts w:ascii="宋体" w:hAnsi="宋体" w:eastAsia="宋体" w:cs="宋体"/>
                <w:spacing w:val="-4"/>
                <w:sz w:val="24"/>
                <w:szCs w:val="24"/>
              </w:rPr>
              <w:t>页码位置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5" w:line="185" w:lineRule="auto"/>
              <w:ind w:left="787"/>
              <w:rPr>
                <w:rFonts w:ascii="宋体" w:hAnsi="宋体" w:eastAsia="宋体" w:cs="宋体"/>
                <w:sz w:val="24"/>
                <w:szCs w:val="24"/>
              </w:rPr>
            </w:pPr>
            <w:r>
              <w:rPr>
                <w:rFonts w:ascii="宋体" w:hAnsi="宋体" w:eastAsia="宋体" w:cs="宋体"/>
                <w:sz w:val="24"/>
                <w:szCs w:val="24"/>
              </w:rPr>
              <w:t>1</w:t>
            </w:r>
          </w:p>
        </w:tc>
        <w:tc>
          <w:tcPr>
            <w:tcW w:w="4393" w:type="dxa"/>
          </w:tcPr>
          <w:p>
            <w:pPr>
              <w:spacing w:before="36" w:line="216" w:lineRule="auto"/>
              <w:ind w:left="1729"/>
              <w:rPr>
                <w:rFonts w:ascii="宋体" w:hAnsi="宋体" w:eastAsia="宋体" w:cs="宋体"/>
                <w:sz w:val="24"/>
                <w:szCs w:val="24"/>
              </w:rPr>
            </w:pPr>
            <w:r>
              <w:rPr>
                <w:rFonts w:ascii="宋体" w:hAnsi="宋体" w:eastAsia="宋体" w:cs="宋体"/>
                <w:spacing w:val="-4"/>
                <w:sz w:val="24"/>
                <w:szCs w:val="24"/>
              </w:rPr>
              <w:t>营</w:t>
            </w:r>
            <w:r>
              <w:rPr>
                <w:rFonts w:ascii="宋体" w:hAnsi="宋体" w:eastAsia="宋体" w:cs="宋体"/>
                <w:spacing w:val="-3"/>
                <w:sz w:val="24"/>
                <w:szCs w:val="24"/>
              </w:rPr>
              <w:t>业执照</w:t>
            </w:r>
          </w:p>
        </w:tc>
        <w:tc>
          <w:tcPr>
            <w:tcW w:w="1274" w:type="dxa"/>
          </w:tcPr>
          <w:p>
            <w:pPr>
              <w:spacing w:before="36" w:line="216"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633" w:type="dxa"/>
          </w:tcPr>
          <w:p>
            <w:pPr>
              <w:spacing w:before="230" w:line="184" w:lineRule="auto"/>
              <w:ind w:left="772"/>
              <w:rPr>
                <w:rFonts w:ascii="宋体" w:hAnsi="宋体" w:eastAsia="宋体" w:cs="宋体"/>
                <w:sz w:val="24"/>
                <w:szCs w:val="24"/>
              </w:rPr>
            </w:pPr>
            <w:r>
              <w:rPr>
                <w:rFonts w:ascii="宋体" w:hAnsi="宋体" w:eastAsia="宋体" w:cs="宋体"/>
                <w:sz w:val="24"/>
                <w:szCs w:val="24"/>
              </w:rPr>
              <w:t>2</w:t>
            </w:r>
          </w:p>
        </w:tc>
        <w:tc>
          <w:tcPr>
            <w:tcW w:w="4393" w:type="dxa"/>
          </w:tcPr>
          <w:p>
            <w:pPr>
              <w:spacing w:before="32" w:line="229" w:lineRule="auto"/>
              <w:ind w:left="117" w:right="1" w:firstLine="45"/>
              <w:rPr>
                <w:rFonts w:ascii="宋体" w:hAnsi="宋体" w:eastAsia="宋体" w:cs="宋体"/>
                <w:sz w:val="24"/>
                <w:szCs w:val="24"/>
              </w:rPr>
            </w:pPr>
            <w:r>
              <w:rPr>
                <w:rFonts w:ascii="宋体" w:hAnsi="宋体" w:eastAsia="宋体" w:cs="宋体"/>
                <w:color w:val="FF0000"/>
                <w:spacing w:val="-2"/>
                <w:sz w:val="24"/>
                <w:szCs w:val="24"/>
              </w:rPr>
              <w:t>《中华人民</w:t>
            </w:r>
            <w:r>
              <w:rPr>
                <w:rFonts w:ascii="宋体" w:hAnsi="宋体" w:eastAsia="宋体" w:cs="宋体"/>
                <w:color w:val="FF0000"/>
                <w:spacing w:val="-1"/>
                <w:sz w:val="24"/>
                <w:szCs w:val="24"/>
              </w:rPr>
              <w:t>共和国政府采购法》第二十</w:t>
            </w:r>
            <w:r>
              <w:rPr>
                <w:rFonts w:ascii="宋体" w:hAnsi="宋体" w:eastAsia="宋体" w:cs="宋体"/>
                <w:color w:val="FF0000"/>
                <w:sz w:val="24"/>
                <w:szCs w:val="24"/>
              </w:rPr>
              <w:t xml:space="preserve"> </w:t>
            </w:r>
            <w:r>
              <w:rPr>
                <w:rFonts w:ascii="宋体" w:hAnsi="宋体" w:eastAsia="宋体" w:cs="宋体"/>
                <w:color w:val="FF0000"/>
                <w:spacing w:val="4"/>
                <w:sz w:val="24"/>
                <w:szCs w:val="24"/>
              </w:rPr>
              <w:t>二条所规定的条件(投标人资格声明函</w:t>
            </w:r>
            <w:r>
              <w:rPr>
                <w:rFonts w:ascii="宋体" w:hAnsi="宋体" w:eastAsia="宋体" w:cs="宋体"/>
                <w:color w:val="FF0000"/>
                <w:spacing w:val="1"/>
                <w:sz w:val="24"/>
                <w:szCs w:val="24"/>
              </w:rPr>
              <w:t>)</w:t>
            </w:r>
          </w:p>
        </w:tc>
        <w:tc>
          <w:tcPr>
            <w:tcW w:w="1274" w:type="dxa"/>
          </w:tcPr>
          <w:p>
            <w:pPr>
              <w:spacing w:before="189" w:line="219"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4" w:line="183" w:lineRule="auto"/>
              <w:ind w:left="774"/>
              <w:rPr>
                <w:rFonts w:ascii="宋体" w:hAnsi="宋体" w:eastAsia="宋体" w:cs="宋体"/>
                <w:sz w:val="24"/>
                <w:szCs w:val="24"/>
              </w:rPr>
            </w:pPr>
            <w:r>
              <w:rPr>
                <w:rFonts w:ascii="宋体" w:hAnsi="宋体" w:eastAsia="宋体" w:cs="宋体"/>
                <w:sz w:val="24"/>
                <w:szCs w:val="24"/>
              </w:rPr>
              <w:t>3</w:t>
            </w:r>
          </w:p>
        </w:tc>
        <w:tc>
          <w:tcPr>
            <w:tcW w:w="4393" w:type="dxa"/>
          </w:tcPr>
          <w:p>
            <w:pPr>
              <w:spacing w:before="33" w:line="217" w:lineRule="auto"/>
              <w:ind w:left="284"/>
              <w:rPr>
                <w:rFonts w:ascii="宋体" w:hAnsi="宋体" w:eastAsia="宋体" w:cs="宋体"/>
                <w:sz w:val="24"/>
                <w:szCs w:val="24"/>
              </w:rPr>
            </w:pPr>
            <w:r>
              <w:rPr>
                <w:rFonts w:ascii="宋体" w:hAnsi="宋体" w:eastAsia="宋体" w:cs="宋体"/>
                <w:color w:val="FF0000"/>
                <w:spacing w:val="-1"/>
                <w:sz w:val="24"/>
                <w:szCs w:val="24"/>
              </w:rPr>
              <w:t>投标人近三年无重大违法记</w:t>
            </w:r>
            <w:r>
              <w:rPr>
                <w:rFonts w:ascii="宋体" w:hAnsi="宋体" w:eastAsia="宋体" w:cs="宋体"/>
                <w:color w:val="FF0000"/>
                <w:sz w:val="24"/>
                <w:szCs w:val="24"/>
              </w:rPr>
              <w:t>录声明函</w:t>
            </w:r>
          </w:p>
        </w:tc>
        <w:tc>
          <w:tcPr>
            <w:tcW w:w="1274" w:type="dxa"/>
          </w:tcPr>
          <w:p>
            <w:pPr>
              <w:spacing w:before="33" w:line="217"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4" w:hRule="atLeast"/>
        </w:trPr>
        <w:tc>
          <w:tcPr>
            <w:tcW w:w="1633" w:type="dxa"/>
          </w:tcPr>
          <w:p>
            <w:pPr>
              <w:spacing w:before="74" w:line="184" w:lineRule="auto"/>
              <w:ind w:left="768"/>
              <w:rPr>
                <w:rFonts w:ascii="宋体" w:hAnsi="宋体" w:eastAsia="宋体" w:cs="宋体"/>
                <w:sz w:val="24"/>
                <w:szCs w:val="24"/>
              </w:rPr>
            </w:pPr>
            <w:r>
              <w:rPr>
                <w:rFonts w:ascii="宋体" w:hAnsi="宋体" w:eastAsia="宋体" w:cs="宋体"/>
                <w:sz w:val="24"/>
                <w:szCs w:val="24"/>
              </w:rPr>
              <w:t>4</w:t>
            </w:r>
          </w:p>
        </w:tc>
        <w:tc>
          <w:tcPr>
            <w:tcW w:w="4393" w:type="dxa"/>
          </w:tcPr>
          <w:p>
            <w:pPr>
              <w:spacing w:before="34" w:line="215" w:lineRule="auto"/>
              <w:ind w:left="1483"/>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投标人信用</w:t>
            </w:r>
          </w:p>
        </w:tc>
        <w:tc>
          <w:tcPr>
            <w:tcW w:w="1274" w:type="dxa"/>
          </w:tcPr>
          <w:p>
            <w:pPr>
              <w:spacing w:before="34" w:line="215"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9102" w:type="dxa"/>
            <w:gridSpan w:val="4"/>
          </w:tcPr>
          <w:p>
            <w:pPr>
              <w:spacing w:before="37" w:line="215" w:lineRule="auto"/>
              <w:ind w:left="3962"/>
              <w:rPr>
                <w:rFonts w:ascii="宋体" w:hAnsi="宋体" w:eastAsia="宋体" w:cs="宋体"/>
                <w:sz w:val="24"/>
                <w:szCs w:val="24"/>
              </w:rPr>
            </w:pPr>
            <w:r>
              <w:rPr>
                <w:rFonts w:ascii="宋体" w:hAnsi="宋体" w:eastAsia="宋体" w:cs="宋体"/>
                <w:spacing w:val="-2"/>
                <w:sz w:val="24"/>
                <w:szCs w:val="24"/>
              </w:rPr>
              <w:t>符合性检查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7" w:line="181" w:lineRule="auto"/>
              <w:ind w:left="774"/>
              <w:rPr>
                <w:rFonts w:ascii="宋体" w:hAnsi="宋体" w:eastAsia="宋体" w:cs="宋体"/>
                <w:sz w:val="24"/>
                <w:szCs w:val="24"/>
              </w:rPr>
            </w:pPr>
            <w:r>
              <w:rPr>
                <w:rFonts w:ascii="宋体" w:hAnsi="宋体" w:eastAsia="宋体" w:cs="宋体"/>
                <w:sz w:val="24"/>
                <w:szCs w:val="24"/>
              </w:rPr>
              <w:t>5</w:t>
            </w:r>
          </w:p>
        </w:tc>
        <w:tc>
          <w:tcPr>
            <w:tcW w:w="4393" w:type="dxa"/>
          </w:tcPr>
          <w:p>
            <w:pPr>
              <w:spacing w:before="35" w:line="216" w:lineRule="auto"/>
              <w:ind w:left="526"/>
              <w:rPr>
                <w:rFonts w:ascii="宋体" w:hAnsi="宋体" w:eastAsia="宋体" w:cs="宋体"/>
                <w:sz w:val="24"/>
                <w:szCs w:val="24"/>
              </w:rPr>
            </w:pPr>
            <w:r>
              <w:rPr>
                <w:rFonts w:ascii="宋体" w:hAnsi="宋体" w:eastAsia="宋体" w:cs="宋体"/>
                <w:color w:val="FF0000"/>
                <w:spacing w:val="-1"/>
                <w:sz w:val="24"/>
                <w:szCs w:val="24"/>
              </w:rPr>
              <w:t>履行合同的设备和专业技术能</w:t>
            </w:r>
            <w:r>
              <w:rPr>
                <w:rFonts w:ascii="宋体" w:hAnsi="宋体" w:eastAsia="宋体" w:cs="宋体"/>
                <w:color w:val="FF0000"/>
                <w:sz w:val="24"/>
                <w:szCs w:val="24"/>
              </w:rPr>
              <w:t>力</w:t>
            </w:r>
          </w:p>
        </w:tc>
        <w:tc>
          <w:tcPr>
            <w:tcW w:w="1274" w:type="dxa"/>
          </w:tcPr>
          <w:p>
            <w:pPr>
              <w:spacing w:before="35" w:line="216"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33" w:type="dxa"/>
          </w:tcPr>
          <w:p>
            <w:pPr>
              <w:spacing w:before="231" w:line="183" w:lineRule="auto"/>
              <w:ind w:left="771"/>
              <w:rPr>
                <w:rFonts w:ascii="宋体" w:hAnsi="宋体" w:eastAsia="宋体" w:cs="宋体"/>
                <w:sz w:val="24"/>
                <w:szCs w:val="24"/>
              </w:rPr>
            </w:pPr>
            <w:r>
              <w:rPr>
                <w:rFonts w:ascii="宋体" w:hAnsi="宋体" w:eastAsia="宋体" w:cs="宋体"/>
                <w:sz w:val="24"/>
                <w:szCs w:val="24"/>
              </w:rPr>
              <w:t>6</w:t>
            </w:r>
          </w:p>
        </w:tc>
        <w:tc>
          <w:tcPr>
            <w:tcW w:w="4393" w:type="dxa"/>
          </w:tcPr>
          <w:p>
            <w:pPr>
              <w:spacing w:before="35" w:line="228" w:lineRule="auto"/>
              <w:ind w:left="880" w:right="155" w:hanging="718"/>
              <w:rPr>
                <w:rFonts w:ascii="宋体" w:hAnsi="宋体" w:eastAsia="宋体" w:cs="宋体"/>
                <w:sz w:val="24"/>
                <w:szCs w:val="24"/>
              </w:rPr>
            </w:pPr>
            <w:r>
              <w:rPr>
                <w:rFonts w:ascii="宋体" w:hAnsi="宋体" w:eastAsia="宋体" w:cs="宋体"/>
                <w:color w:val="FF0000"/>
                <w:spacing w:val="-1"/>
                <w:sz w:val="24"/>
                <w:szCs w:val="24"/>
              </w:rPr>
              <w:t>法定代表人身份证明书或</w:t>
            </w:r>
            <w:r>
              <w:rPr>
                <w:rFonts w:ascii="宋体" w:hAnsi="宋体" w:eastAsia="宋体" w:cs="宋体"/>
                <w:color w:val="FF0000"/>
                <w:sz w:val="24"/>
                <w:szCs w:val="24"/>
              </w:rPr>
              <w:t xml:space="preserve">法定代表人授 </w:t>
            </w:r>
            <w:r>
              <w:rPr>
                <w:rFonts w:ascii="宋体" w:hAnsi="宋体" w:eastAsia="宋体" w:cs="宋体"/>
                <w:color w:val="FF0000"/>
                <w:spacing w:val="15"/>
                <w:sz w:val="24"/>
                <w:szCs w:val="24"/>
              </w:rPr>
              <w:t>权</w:t>
            </w:r>
            <w:r>
              <w:rPr>
                <w:rFonts w:ascii="宋体" w:hAnsi="宋体" w:eastAsia="宋体" w:cs="宋体"/>
                <w:color w:val="FF0000"/>
                <w:spacing w:val="8"/>
                <w:sz w:val="24"/>
                <w:szCs w:val="24"/>
              </w:rPr>
              <w:t>书(投标授权委托书)</w:t>
            </w:r>
          </w:p>
        </w:tc>
        <w:tc>
          <w:tcPr>
            <w:tcW w:w="1274" w:type="dxa"/>
          </w:tcPr>
          <w:p>
            <w:pPr>
              <w:spacing w:before="34" w:line="219"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8" w:line="181" w:lineRule="auto"/>
              <w:ind w:left="775"/>
              <w:rPr>
                <w:rFonts w:ascii="宋体" w:hAnsi="宋体" w:eastAsia="宋体" w:cs="宋体"/>
                <w:sz w:val="24"/>
                <w:szCs w:val="24"/>
              </w:rPr>
            </w:pPr>
            <w:r>
              <w:rPr>
                <w:rFonts w:ascii="宋体" w:hAnsi="宋体" w:eastAsia="宋体" w:cs="宋体"/>
                <w:sz w:val="24"/>
                <w:szCs w:val="24"/>
              </w:rPr>
              <w:t>7</w:t>
            </w:r>
          </w:p>
        </w:tc>
        <w:tc>
          <w:tcPr>
            <w:tcW w:w="4393" w:type="dxa"/>
          </w:tcPr>
          <w:p>
            <w:pPr>
              <w:spacing w:before="36" w:line="216" w:lineRule="auto"/>
              <w:ind w:left="885"/>
              <w:rPr>
                <w:rFonts w:ascii="宋体" w:hAnsi="宋体" w:eastAsia="宋体" w:cs="宋体"/>
                <w:sz w:val="24"/>
                <w:szCs w:val="24"/>
              </w:rPr>
            </w:pPr>
            <w:r>
              <w:rPr>
                <w:rFonts w:ascii="宋体" w:hAnsi="宋体" w:eastAsia="宋体" w:cs="宋体"/>
                <w:color w:val="FF0000"/>
                <w:spacing w:val="-2"/>
                <w:sz w:val="24"/>
                <w:szCs w:val="24"/>
              </w:rPr>
              <w:t>投标</w:t>
            </w:r>
            <w:r>
              <w:rPr>
                <w:rFonts w:ascii="宋体" w:hAnsi="宋体" w:eastAsia="宋体" w:cs="宋体"/>
                <w:color w:val="FF0000"/>
                <w:spacing w:val="-1"/>
                <w:sz w:val="24"/>
                <w:szCs w:val="24"/>
              </w:rPr>
              <w:t>保证金有关证明材料</w:t>
            </w:r>
          </w:p>
        </w:tc>
        <w:tc>
          <w:tcPr>
            <w:tcW w:w="1274" w:type="dxa"/>
          </w:tcPr>
          <w:p>
            <w:pPr>
              <w:spacing w:before="36" w:line="216"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4" w:hRule="atLeast"/>
        </w:trPr>
        <w:tc>
          <w:tcPr>
            <w:tcW w:w="1633" w:type="dxa"/>
          </w:tcPr>
          <w:p>
            <w:pPr>
              <w:spacing w:before="75" w:line="183" w:lineRule="auto"/>
              <w:ind w:left="770"/>
              <w:rPr>
                <w:rFonts w:ascii="宋体" w:hAnsi="宋体" w:eastAsia="宋体" w:cs="宋体"/>
                <w:sz w:val="24"/>
                <w:szCs w:val="24"/>
              </w:rPr>
            </w:pPr>
            <w:r>
              <w:rPr>
                <w:rFonts w:ascii="宋体" w:hAnsi="宋体" w:eastAsia="宋体" w:cs="宋体"/>
                <w:sz w:val="24"/>
                <w:szCs w:val="24"/>
              </w:rPr>
              <w:t>8</w:t>
            </w:r>
          </w:p>
        </w:tc>
        <w:tc>
          <w:tcPr>
            <w:tcW w:w="4393" w:type="dxa"/>
          </w:tcPr>
          <w:p>
            <w:pPr>
              <w:spacing w:before="35" w:line="214" w:lineRule="auto"/>
              <w:ind w:left="1483"/>
              <w:rPr>
                <w:rFonts w:ascii="宋体" w:hAnsi="宋体" w:eastAsia="宋体" w:cs="宋体"/>
                <w:sz w:val="24"/>
                <w:szCs w:val="24"/>
              </w:rPr>
            </w:pPr>
            <w:r>
              <w:rPr>
                <w:rFonts w:ascii="宋体" w:hAnsi="宋体" w:eastAsia="宋体" w:cs="宋体"/>
                <w:color w:val="FF0000"/>
                <w:spacing w:val="-2"/>
                <w:sz w:val="24"/>
                <w:szCs w:val="24"/>
              </w:rPr>
              <w:t>其他资</w:t>
            </w:r>
            <w:r>
              <w:rPr>
                <w:rFonts w:ascii="宋体" w:hAnsi="宋体" w:eastAsia="宋体" w:cs="宋体"/>
                <w:color w:val="FF0000"/>
                <w:spacing w:val="-1"/>
                <w:sz w:val="24"/>
                <w:szCs w:val="24"/>
              </w:rPr>
              <w:t>格要求</w:t>
            </w:r>
          </w:p>
        </w:tc>
        <w:tc>
          <w:tcPr>
            <w:tcW w:w="1274" w:type="dxa"/>
          </w:tcPr>
          <w:p>
            <w:pPr>
              <w:spacing w:before="35" w:line="214"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9" w:line="182" w:lineRule="auto"/>
              <w:ind w:left="770"/>
              <w:rPr>
                <w:rFonts w:ascii="宋体" w:hAnsi="宋体" w:eastAsia="宋体" w:cs="宋体"/>
                <w:sz w:val="24"/>
                <w:szCs w:val="24"/>
              </w:rPr>
            </w:pPr>
            <w:r>
              <w:rPr>
                <w:rFonts w:ascii="宋体" w:hAnsi="宋体" w:eastAsia="宋体" w:cs="宋体"/>
                <w:sz w:val="24"/>
                <w:szCs w:val="24"/>
              </w:rPr>
              <w:t>9</w:t>
            </w:r>
          </w:p>
        </w:tc>
        <w:tc>
          <w:tcPr>
            <w:tcW w:w="4393" w:type="dxa"/>
          </w:tcPr>
          <w:p>
            <w:pPr>
              <w:spacing w:before="37" w:line="214" w:lineRule="auto"/>
              <w:ind w:left="1725"/>
              <w:rPr>
                <w:rFonts w:ascii="宋体" w:hAnsi="宋体" w:eastAsia="宋体" w:cs="宋体"/>
                <w:sz w:val="24"/>
                <w:szCs w:val="24"/>
              </w:rPr>
            </w:pPr>
            <w:r>
              <w:rPr>
                <w:rFonts w:ascii="宋体" w:hAnsi="宋体" w:eastAsia="宋体" w:cs="宋体"/>
                <w:color w:val="FF0000"/>
                <w:spacing w:val="-4"/>
                <w:sz w:val="24"/>
                <w:szCs w:val="24"/>
              </w:rPr>
              <w:t>投</w:t>
            </w:r>
            <w:r>
              <w:rPr>
                <w:rFonts w:ascii="宋体" w:hAnsi="宋体" w:eastAsia="宋体" w:cs="宋体"/>
                <w:color w:val="FF0000"/>
                <w:spacing w:val="-2"/>
                <w:sz w:val="24"/>
                <w:szCs w:val="24"/>
              </w:rPr>
              <w:t>标报价</w:t>
            </w:r>
          </w:p>
        </w:tc>
        <w:tc>
          <w:tcPr>
            <w:tcW w:w="1274" w:type="dxa"/>
          </w:tcPr>
          <w:p>
            <w:pPr>
              <w:spacing w:before="37" w:line="214"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6"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0</w:t>
            </w:r>
          </w:p>
        </w:tc>
        <w:tc>
          <w:tcPr>
            <w:tcW w:w="4393" w:type="dxa"/>
          </w:tcPr>
          <w:p>
            <w:pPr>
              <w:spacing w:before="36" w:line="215" w:lineRule="auto"/>
              <w:ind w:left="1845"/>
              <w:rPr>
                <w:rFonts w:ascii="宋体" w:hAnsi="宋体" w:eastAsia="宋体" w:cs="宋体"/>
                <w:sz w:val="24"/>
                <w:szCs w:val="24"/>
              </w:rPr>
            </w:pPr>
            <w:r>
              <w:rPr>
                <w:rFonts w:ascii="宋体" w:hAnsi="宋体" w:eastAsia="宋体" w:cs="宋体"/>
                <w:color w:val="FF0000"/>
                <w:spacing w:val="-4"/>
                <w:sz w:val="24"/>
                <w:szCs w:val="24"/>
              </w:rPr>
              <w:t>投</w:t>
            </w:r>
            <w:r>
              <w:rPr>
                <w:rFonts w:ascii="宋体" w:hAnsi="宋体" w:eastAsia="宋体" w:cs="宋体"/>
                <w:color w:val="FF0000"/>
                <w:spacing w:val="-3"/>
                <w:sz w:val="24"/>
                <w:szCs w:val="24"/>
              </w:rPr>
              <w:t>标</w:t>
            </w:r>
            <w:r>
              <w:rPr>
                <w:rFonts w:ascii="宋体" w:hAnsi="宋体" w:eastAsia="宋体" w:cs="宋体"/>
                <w:color w:val="FF0000"/>
                <w:spacing w:val="-2"/>
                <w:sz w:val="24"/>
                <w:szCs w:val="24"/>
              </w:rPr>
              <w:t>函</w:t>
            </w:r>
          </w:p>
        </w:tc>
        <w:tc>
          <w:tcPr>
            <w:tcW w:w="1274" w:type="dxa"/>
          </w:tcPr>
          <w:p>
            <w:pPr>
              <w:spacing w:before="36" w:line="215"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6" w:line="185"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1</w:t>
            </w:r>
          </w:p>
        </w:tc>
        <w:tc>
          <w:tcPr>
            <w:tcW w:w="4393" w:type="dxa"/>
          </w:tcPr>
          <w:p>
            <w:pPr>
              <w:spacing w:before="37" w:line="215" w:lineRule="auto"/>
              <w:ind w:left="1842"/>
              <w:rPr>
                <w:rFonts w:ascii="宋体" w:hAnsi="宋体" w:eastAsia="宋体" w:cs="宋体"/>
                <w:sz w:val="24"/>
                <w:szCs w:val="24"/>
              </w:rPr>
            </w:pPr>
            <w:r>
              <w:rPr>
                <w:rFonts w:ascii="宋体" w:hAnsi="宋体" w:eastAsia="宋体" w:cs="宋体"/>
                <w:color w:val="FF0000"/>
                <w:spacing w:val="-3"/>
                <w:sz w:val="24"/>
                <w:szCs w:val="24"/>
              </w:rPr>
              <w:t>承</w:t>
            </w:r>
            <w:r>
              <w:rPr>
                <w:rFonts w:ascii="宋体" w:hAnsi="宋体" w:eastAsia="宋体" w:cs="宋体"/>
                <w:color w:val="FF0000"/>
                <w:spacing w:val="-2"/>
                <w:sz w:val="24"/>
                <w:szCs w:val="24"/>
              </w:rPr>
              <w:t>诺书</w:t>
            </w:r>
          </w:p>
        </w:tc>
        <w:tc>
          <w:tcPr>
            <w:tcW w:w="1274" w:type="dxa"/>
          </w:tcPr>
          <w:p>
            <w:pPr>
              <w:spacing w:before="37" w:line="215"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6" w:line="184"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2</w:t>
            </w:r>
          </w:p>
        </w:tc>
        <w:tc>
          <w:tcPr>
            <w:tcW w:w="4393" w:type="dxa"/>
          </w:tcPr>
          <w:p>
            <w:pPr>
              <w:spacing w:before="36" w:line="215" w:lineRule="auto"/>
              <w:ind w:left="1245"/>
              <w:rPr>
                <w:rFonts w:ascii="宋体" w:hAnsi="宋体" w:eastAsia="宋体" w:cs="宋体"/>
                <w:sz w:val="24"/>
                <w:szCs w:val="24"/>
              </w:rPr>
            </w:pPr>
            <w:r>
              <w:rPr>
                <w:rFonts w:ascii="宋体" w:hAnsi="宋体" w:eastAsia="宋体" w:cs="宋体"/>
                <w:color w:val="FF0000"/>
                <w:spacing w:val="-2"/>
                <w:sz w:val="24"/>
                <w:szCs w:val="24"/>
              </w:rPr>
              <w:t>投标文</w:t>
            </w:r>
            <w:r>
              <w:rPr>
                <w:rFonts w:ascii="宋体" w:hAnsi="宋体" w:eastAsia="宋体" w:cs="宋体"/>
                <w:color w:val="FF0000"/>
                <w:spacing w:val="-1"/>
                <w:sz w:val="24"/>
                <w:szCs w:val="24"/>
              </w:rPr>
              <w:t>件其他内容</w:t>
            </w:r>
          </w:p>
        </w:tc>
        <w:tc>
          <w:tcPr>
            <w:tcW w:w="1274" w:type="dxa"/>
          </w:tcPr>
          <w:p>
            <w:pPr>
              <w:spacing w:before="36" w:line="215"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9102" w:type="dxa"/>
            <w:gridSpan w:val="4"/>
          </w:tcPr>
          <w:p>
            <w:pPr>
              <w:spacing w:before="37" w:line="214" w:lineRule="auto"/>
              <w:ind w:left="4082"/>
              <w:rPr>
                <w:rFonts w:ascii="宋体" w:hAnsi="宋体" w:eastAsia="宋体" w:cs="宋体"/>
                <w:sz w:val="24"/>
                <w:szCs w:val="24"/>
              </w:rPr>
            </w:pPr>
            <w:r>
              <w:rPr>
                <w:rFonts w:ascii="宋体" w:hAnsi="宋体" w:eastAsia="宋体" w:cs="宋体"/>
                <w:spacing w:val="-4"/>
                <w:sz w:val="24"/>
                <w:szCs w:val="24"/>
                <w:shd w:val="clear" w:color="auto" w:fill="FFFF00"/>
              </w:rPr>
              <w:t>综</w:t>
            </w:r>
            <w:r>
              <w:rPr>
                <w:rFonts w:ascii="宋体" w:hAnsi="宋体" w:eastAsia="宋体" w:cs="宋体"/>
                <w:spacing w:val="-2"/>
                <w:sz w:val="24"/>
                <w:szCs w:val="24"/>
                <w:shd w:val="clear" w:color="auto" w:fill="FFFF00"/>
              </w:rPr>
              <w:t>合评审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7"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3</w:t>
            </w:r>
          </w:p>
        </w:tc>
        <w:tc>
          <w:tcPr>
            <w:tcW w:w="4393" w:type="dxa"/>
          </w:tcPr>
          <w:p>
            <w:pPr>
              <w:spacing w:before="37" w:line="215" w:lineRule="auto"/>
              <w:ind w:left="1362"/>
              <w:rPr>
                <w:rFonts w:ascii="宋体" w:hAnsi="宋体" w:eastAsia="宋体" w:cs="宋体"/>
                <w:sz w:val="24"/>
                <w:szCs w:val="24"/>
              </w:rPr>
            </w:pPr>
            <w:r>
              <w:rPr>
                <w:rFonts w:ascii="宋体" w:hAnsi="宋体" w:eastAsia="宋体" w:cs="宋体"/>
                <w:color w:val="FF0000"/>
                <w:spacing w:val="-2"/>
                <w:sz w:val="24"/>
                <w:szCs w:val="24"/>
                <w:shd w:val="clear" w:color="auto" w:fill="FFFF00"/>
              </w:rPr>
              <w:t>服务</w:t>
            </w:r>
            <w:r>
              <w:rPr>
                <w:rFonts w:ascii="宋体" w:hAnsi="宋体" w:eastAsia="宋体" w:cs="宋体"/>
                <w:color w:val="FF0000"/>
                <w:spacing w:val="-1"/>
                <w:sz w:val="24"/>
                <w:szCs w:val="24"/>
                <w:shd w:val="clear" w:color="auto" w:fill="FFFF00"/>
              </w:rPr>
              <w:t>分项报价表</w:t>
            </w:r>
          </w:p>
        </w:tc>
        <w:tc>
          <w:tcPr>
            <w:tcW w:w="1274" w:type="dxa"/>
          </w:tcPr>
          <w:p>
            <w:pPr>
              <w:spacing w:before="37" w:line="215"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4" w:hRule="atLeast"/>
        </w:trPr>
        <w:tc>
          <w:tcPr>
            <w:tcW w:w="1633" w:type="dxa"/>
          </w:tcPr>
          <w:p>
            <w:pPr>
              <w:spacing w:before="77" w:line="182"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4</w:t>
            </w:r>
          </w:p>
        </w:tc>
        <w:tc>
          <w:tcPr>
            <w:tcW w:w="4393" w:type="dxa"/>
          </w:tcPr>
          <w:p>
            <w:pPr>
              <w:spacing w:before="37" w:line="213" w:lineRule="auto"/>
              <w:ind w:left="522"/>
              <w:rPr>
                <w:rFonts w:ascii="宋体" w:hAnsi="宋体" w:eastAsia="宋体" w:cs="宋体"/>
                <w:sz w:val="24"/>
                <w:szCs w:val="24"/>
              </w:rPr>
            </w:pPr>
            <w:r>
              <w:rPr>
                <w:rFonts w:ascii="宋体" w:hAnsi="宋体" w:eastAsia="宋体" w:cs="宋体"/>
                <w:color w:val="FF0000"/>
                <w:spacing w:val="-1"/>
                <w:sz w:val="24"/>
                <w:szCs w:val="24"/>
                <w:shd w:val="clear" w:color="auto" w:fill="FFFF00"/>
              </w:rPr>
              <w:t>拟投入本项目的工作</w:t>
            </w:r>
            <w:r>
              <w:rPr>
                <w:rFonts w:ascii="宋体" w:hAnsi="宋体" w:eastAsia="宋体" w:cs="宋体"/>
                <w:color w:val="FF0000"/>
                <w:sz w:val="24"/>
                <w:szCs w:val="24"/>
                <w:shd w:val="clear" w:color="auto" w:fill="FFFF00"/>
              </w:rPr>
              <w:t>人员汇总表</w:t>
            </w:r>
          </w:p>
        </w:tc>
        <w:tc>
          <w:tcPr>
            <w:tcW w:w="1274" w:type="dxa"/>
          </w:tcPr>
          <w:p>
            <w:pPr>
              <w:spacing w:before="37" w:line="213"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9" w:line="182"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5</w:t>
            </w:r>
          </w:p>
        </w:tc>
        <w:tc>
          <w:tcPr>
            <w:tcW w:w="4393" w:type="dxa"/>
          </w:tcPr>
          <w:p>
            <w:pPr>
              <w:spacing w:before="40" w:line="212" w:lineRule="auto"/>
              <w:ind w:left="1005"/>
              <w:rPr>
                <w:rFonts w:ascii="宋体" w:hAnsi="宋体" w:eastAsia="宋体" w:cs="宋体"/>
                <w:sz w:val="24"/>
                <w:szCs w:val="24"/>
              </w:rPr>
            </w:pPr>
            <w:r>
              <w:rPr>
                <w:rFonts w:ascii="宋体" w:hAnsi="宋体" w:eastAsia="宋体" w:cs="宋体"/>
                <w:color w:val="FF0000"/>
                <w:spacing w:val="-2"/>
                <w:sz w:val="24"/>
                <w:szCs w:val="24"/>
                <w:shd w:val="clear" w:color="auto" w:fill="FFFF00"/>
              </w:rPr>
              <w:t>投标</w:t>
            </w:r>
            <w:r>
              <w:rPr>
                <w:rFonts w:ascii="宋体" w:hAnsi="宋体" w:eastAsia="宋体" w:cs="宋体"/>
                <w:color w:val="FF0000"/>
                <w:spacing w:val="-1"/>
                <w:sz w:val="24"/>
                <w:szCs w:val="24"/>
                <w:shd w:val="clear" w:color="auto" w:fill="FFFF00"/>
              </w:rPr>
              <w:t>人主要业绩一览表</w:t>
            </w:r>
          </w:p>
        </w:tc>
        <w:tc>
          <w:tcPr>
            <w:tcW w:w="1274" w:type="dxa"/>
          </w:tcPr>
          <w:p>
            <w:pPr>
              <w:spacing w:before="40" w:line="212"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8"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6</w:t>
            </w:r>
          </w:p>
        </w:tc>
        <w:tc>
          <w:tcPr>
            <w:tcW w:w="4393" w:type="dxa"/>
          </w:tcPr>
          <w:p>
            <w:pPr>
              <w:spacing w:before="38" w:line="214" w:lineRule="auto"/>
              <w:ind w:left="1722"/>
              <w:rPr>
                <w:rFonts w:ascii="宋体" w:hAnsi="宋体" w:eastAsia="宋体" w:cs="宋体"/>
                <w:sz w:val="24"/>
                <w:szCs w:val="24"/>
              </w:rPr>
            </w:pPr>
            <w:r>
              <w:rPr>
                <w:rFonts w:ascii="宋体" w:hAnsi="宋体" w:eastAsia="宋体" w:cs="宋体"/>
                <w:color w:val="FF0000"/>
                <w:spacing w:val="-2"/>
                <w:sz w:val="24"/>
                <w:szCs w:val="24"/>
                <w:shd w:val="clear" w:color="auto" w:fill="FFFF00"/>
              </w:rPr>
              <w:t>服务方案</w:t>
            </w:r>
          </w:p>
        </w:tc>
        <w:tc>
          <w:tcPr>
            <w:tcW w:w="1274" w:type="dxa"/>
          </w:tcPr>
          <w:p>
            <w:pPr>
              <w:spacing w:before="38" w:line="214"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1633" w:type="dxa"/>
          </w:tcPr>
          <w:p>
            <w:pPr>
              <w:spacing w:before="78"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7</w:t>
            </w:r>
          </w:p>
        </w:tc>
        <w:tc>
          <w:tcPr>
            <w:tcW w:w="4393" w:type="dxa"/>
          </w:tcPr>
          <w:p>
            <w:pPr>
              <w:spacing w:before="38" w:line="214" w:lineRule="auto"/>
              <w:ind w:left="1384"/>
              <w:rPr>
                <w:rFonts w:ascii="宋体" w:hAnsi="宋体" w:eastAsia="宋体" w:cs="宋体"/>
                <w:sz w:val="24"/>
                <w:szCs w:val="24"/>
              </w:rPr>
            </w:pPr>
            <w:r>
              <w:rPr>
                <w:rFonts w:ascii="宋体" w:hAnsi="宋体" w:eastAsia="宋体" w:cs="宋体"/>
                <w:color w:val="FF0000"/>
                <w:spacing w:val="-4"/>
                <w:sz w:val="24"/>
                <w:szCs w:val="24"/>
                <w:shd w:val="clear" w:color="auto" w:fill="FFFF00"/>
              </w:rPr>
              <w:t>中小企业声明函</w:t>
            </w:r>
          </w:p>
        </w:tc>
        <w:tc>
          <w:tcPr>
            <w:tcW w:w="1274" w:type="dxa"/>
          </w:tcPr>
          <w:p>
            <w:pPr>
              <w:spacing w:before="38" w:line="214"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633" w:type="dxa"/>
          </w:tcPr>
          <w:p>
            <w:pPr>
              <w:spacing w:before="78"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8</w:t>
            </w:r>
          </w:p>
        </w:tc>
        <w:tc>
          <w:tcPr>
            <w:tcW w:w="4393" w:type="dxa"/>
          </w:tcPr>
          <w:p>
            <w:pPr>
              <w:spacing w:before="37" w:line="214" w:lineRule="auto"/>
              <w:ind w:left="882"/>
              <w:rPr>
                <w:rFonts w:ascii="宋体" w:hAnsi="宋体" w:eastAsia="宋体" w:cs="宋体"/>
                <w:sz w:val="24"/>
                <w:szCs w:val="24"/>
              </w:rPr>
            </w:pPr>
            <w:r>
              <w:rPr>
                <w:rFonts w:ascii="宋体" w:hAnsi="宋体" w:eastAsia="宋体" w:cs="宋体"/>
                <w:color w:val="FF0000"/>
                <w:spacing w:val="-1"/>
                <w:sz w:val="24"/>
                <w:szCs w:val="24"/>
                <w:shd w:val="clear" w:color="auto" w:fill="FFFF00"/>
              </w:rPr>
              <w:t>残疾人福利性单位声</w:t>
            </w:r>
            <w:r>
              <w:rPr>
                <w:rFonts w:ascii="宋体" w:hAnsi="宋体" w:eastAsia="宋体" w:cs="宋体"/>
                <w:color w:val="FF0000"/>
                <w:sz w:val="24"/>
                <w:szCs w:val="24"/>
                <w:shd w:val="clear" w:color="auto" w:fill="FFFF00"/>
              </w:rPr>
              <w:t>明函</w:t>
            </w:r>
          </w:p>
        </w:tc>
        <w:tc>
          <w:tcPr>
            <w:tcW w:w="1274" w:type="dxa"/>
          </w:tcPr>
          <w:p>
            <w:pPr>
              <w:spacing w:before="37" w:line="214"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0" w:hRule="atLeast"/>
        </w:trPr>
        <w:tc>
          <w:tcPr>
            <w:tcW w:w="1633" w:type="dxa"/>
          </w:tcPr>
          <w:p>
            <w:pPr>
              <w:spacing w:before="78" w:line="183" w:lineRule="auto"/>
              <w:ind w:left="727"/>
              <w:rPr>
                <w:rFonts w:ascii="宋体" w:hAnsi="宋体" w:eastAsia="宋体" w:cs="宋体"/>
                <w:sz w:val="24"/>
                <w:szCs w:val="24"/>
              </w:rPr>
            </w:pPr>
            <w:r>
              <w:rPr>
                <w:rFonts w:ascii="宋体" w:hAnsi="宋体" w:eastAsia="宋体" w:cs="宋体"/>
                <w:spacing w:val="-8"/>
                <w:sz w:val="24"/>
                <w:szCs w:val="24"/>
              </w:rPr>
              <w:t>1</w:t>
            </w:r>
            <w:r>
              <w:rPr>
                <w:rFonts w:ascii="宋体" w:hAnsi="宋体" w:eastAsia="宋体" w:cs="宋体"/>
                <w:spacing w:val="-6"/>
                <w:sz w:val="24"/>
                <w:szCs w:val="24"/>
              </w:rPr>
              <w:t>9</w:t>
            </w:r>
          </w:p>
        </w:tc>
        <w:tc>
          <w:tcPr>
            <w:tcW w:w="4393" w:type="dxa"/>
          </w:tcPr>
          <w:p>
            <w:pPr>
              <w:spacing w:before="39" w:line="217" w:lineRule="auto"/>
              <w:ind w:left="1963"/>
              <w:rPr>
                <w:rFonts w:ascii="宋体" w:hAnsi="宋体" w:eastAsia="宋体" w:cs="宋体"/>
                <w:sz w:val="24"/>
                <w:szCs w:val="24"/>
              </w:rPr>
            </w:pPr>
            <w:r>
              <w:rPr>
                <w:rFonts w:ascii="宋体" w:hAnsi="宋体" w:eastAsia="宋体" w:cs="宋体"/>
                <w:color w:val="FF0000"/>
                <w:spacing w:val="-4"/>
                <w:sz w:val="24"/>
                <w:szCs w:val="24"/>
                <w:shd w:val="clear" w:color="auto" w:fill="FFFF00"/>
              </w:rPr>
              <w:t>其</w:t>
            </w:r>
            <w:r>
              <w:rPr>
                <w:rFonts w:ascii="宋体" w:hAnsi="宋体" w:eastAsia="宋体" w:cs="宋体"/>
                <w:color w:val="FF0000"/>
                <w:spacing w:val="-2"/>
                <w:sz w:val="24"/>
                <w:szCs w:val="24"/>
                <w:shd w:val="clear" w:color="auto" w:fill="FFFF00"/>
              </w:rPr>
              <w:t>他</w:t>
            </w:r>
          </w:p>
        </w:tc>
        <w:tc>
          <w:tcPr>
            <w:tcW w:w="1274" w:type="dxa"/>
          </w:tcPr>
          <w:p>
            <w:pPr>
              <w:spacing w:before="38" w:line="219" w:lineRule="auto"/>
              <w:ind w:left="194"/>
              <w:rPr>
                <w:rFonts w:ascii="宋体" w:hAnsi="宋体" w:eastAsia="宋体" w:cs="宋体"/>
                <w:sz w:val="24"/>
                <w:szCs w:val="24"/>
              </w:rPr>
            </w:pPr>
            <w:r>
              <w:rPr>
                <w:rFonts w:ascii="宋体" w:hAnsi="宋体" w:eastAsia="宋体" w:cs="宋体"/>
                <w:spacing w:val="-8"/>
                <w:sz w:val="24"/>
                <w:szCs w:val="24"/>
              </w:rPr>
              <w:t>电</w:t>
            </w:r>
            <w:r>
              <w:rPr>
                <w:rFonts w:ascii="宋体" w:hAnsi="宋体" w:eastAsia="宋体" w:cs="宋体"/>
                <w:spacing w:val="-7"/>
                <w:sz w:val="24"/>
                <w:szCs w:val="24"/>
              </w:rPr>
              <w:t>子签章</w:t>
            </w:r>
          </w:p>
        </w:tc>
        <w:tc>
          <w:tcPr>
            <w:tcW w:w="1802" w:type="dxa"/>
          </w:tcPr>
          <w:p/>
        </w:tc>
      </w:tr>
    </w:tbl>
    <w:p/>
    <w:p>
      <w:pPr>
        <w:sectPr>
          <w:headerReference r:id="rId37" w:type="default"/>
          <w:footerReference r:id="rId38" w:type="default"/>
          <w:pgSz w:w="11907" w:h="16841"/>
          <w:pgMar w:top="400" w:right="1131" w:bottom="1026" w:left="1162" w:header="0" w:footer="848" w:gutter="0"/>
          <w:pgNumType w:fmt="decimal"/>
          <w:cols w:space="720" w:num="1"/>
        </w:sectPr>
      </w:pPr>
    </w:p>
    <w:p>
      <w:pPr>
        <w:spacing w:before="131" w:line="224" w:lineRule="auto"/>
        <w:ind w:left="3363"/>
        <w:outlineLvl w:val="6"/>
        <w:rPr>
          <w:rFonts w:ascii="宋体" w:hAnsi="宋体" w:eastAsia="宋体" w:cs="宋体"/>
          <w:sz w:val="31"/>
          <w:szCs w:val="31"/>
        </w:rPr>
      </w:pPr>
      <w:r>
        <w:rPr>
          <w:rFonts w:ascii="宋体" w:hAnsi="宋体" w:eastAsia="宋体" w:cs="宋体"/>
          <w:spacing w:val="7"/>
          <w:sz w:val="31"/>
          <w:szCs w:val="31"/>
          <w14:textOutline w14:w="5791" w14:cap="flat" w14:cmpd="sng" w14:algn="ctr">
            <w14:solidFill>
              <w14:srgbClr w14:val="000000"/>
            </w14:solidFill>
            <w14:prstDash w14:val="solid"/>
            <w14:miter w14:val="0"/>
          </w14:textOutline>
        </w:rPr>
        <w:t>一、</w:t>
      </w:r>
      <w:r>
        <w:rPr>
          <w:rFonts w:ascii="宋体" w:hAnsi="宋体" w:eastAsia="宋体" w:cs="宋体"/>
          <w:spacing w:val="7"/>
          <w:sz w:val="31"/>
          <w:szCs w:val="31"/>
        </w:rPr>
        <w:t xml:space="preserve"> </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投标函(格式</w:t>
      </w:r>
      <w:r>
        <w:rPr>
          <w:rFonts w:ascii="宋体" w:hAnsi="宋体" w:eastAsia="宋体" w:cs="宋体"/>
          <w:spacing w:val="6"/>
          <w:sz w:val="31"/>
          <w:szCs w:val="31"/>
          <w14:textOutline w14:w="5791" w14:cap="flat" w14:cmpd="sng" w14:algn="ctr">
            <w14:solidFill>
              <w14:srgbClr w14:val="000000"/>
            </w14:solidFill>
            <w14:prstDash w14:val="solid"/>
            <w14:miter w14:val="0"/>
          </w14:textOutline>
        </w:rPr>
        <w:t>)</w:t>
      </w:r>
    </w:p>
    <w:p>
      <w:pPr>
        <w:spacing w:line="274" w:lineRule="auto"/>
      </w:pPr>
    </w:p>
    <w:p>
      <w:pPr>
        <w:spacing w:line="275" w:lineRule="auto"/>
      </w:pPr>
    </w:p>
    <w:p>
      <w:pPr>
        <w:spacing w:line="5" w:lineRule="exact"/>
        <w:ind w:left="184"/>
      </w:pPr>
      <w:r>
        <w:drawing>
          <wp:inline distT="0" distB="0" distL="0" distR="0">
            <wp:extent cx="3040380" cy="2540"/>
            <wp:effectExtent l="0" t="0" r="0" b="0"/>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87"/>
                    <a:stretch>
                      <a:fillRect/>
                    </a:stretch>
                  </pic:blipFill>
                  <pic:spPr>
                    <a:xfrm>
                      <a:off x="0" y="0"/>
                      <a:ext cx="3040963" cy="3047"/>
                    </a:xfrm>
                    <a:prstGeom prst="rect">
                      <a:avLst/>
                    </a:prstGeom>
                  </pic:spPr>
                </pic:pic>
              </a:graphicData>
            </a:graphic>
          </wp:inline>
        </w:drawing>
      </w:r>
    </w:p>
    <w:p>
      <w:pPr>
        <w:spacing w:before="1" w:line="239" w:lineRule="auto"/>
        <w:ind w:left="184"/>
        <w:rPr>
          <w:rFonts w:ascii="宋体" w:hAnsi="宋体" w:eastAsia="宋体" w:cs="宋体"/>
          <w:sz w:val="31"/>
          <w:szCs w:val="31"/>
        </w:rPr>
      </w:pPr>
      <w:r>
        <w:rPr>
          <w:rFonts w:ascii="宋体" w:hAnsi="宋体" w:eastAsia="宋体" w:cs="宋体"/>
          <w:position w:val="-9"/>
        </w:rPr>
        <w:drawing>
          <wp:inline distT="0" distB="0" distL="0" distR="0">
            <wp:extent cx="2540" cy="255905"/>
            <wp:effectExtent l="0" t="0" r="0" b="0"/>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88"/>
                    <a:stretch>
                      <a:fillRect/>
                    </a:stretch>
                  </pic:blipFill>
                  <pic:spPr>
                    <a:xfrm>
                      <a:off x="0" y="0"/>
                      <a:ext cx="3047" cy="256031"/>
                    </a:xfrm>
                    <a:prstGeom prst="rect">
                      <a:avLst/>
                    </a:prstGeom>
                  </pic:spPr>
                </pic:pic>
              </a:graphicData>
            </a:graphic>
          </wp:inline>
        </w:drawing>
      </w:r>
      <w:r>
        <w:rPr>
          <w:rFonts w:ascii="宋体" w:hAnsi="宋体" w:eastAsia="宋体" w:cs="宋体"/>
          <w:spacing w:val="4"/>
        </w:rPr>
        <w:t xml:space="preserve"> </w:t>
      </w:r>
      <w:r>
        <w:rPr>
          <w:rFonts w:hint="eastAsia" w:ascii="宋体" w:hAnsi="宋体" w:eastAsia="宋体" w:cs="宋体"/>
          <w:spacing w:val="4"/>
        </w:rPr>
        <w:t>亳州芜湖投资开发有限责任公司</w:t>
      </w:r>
      <w:r>
        <w:rPr>
          <w:rFonts w:ascii="宋体" w:hAnsi="宋体" w:eastAsia="宋体" w:cs="宋体"/>
          <w:spacing w:val="2"/>
          <w:sz w:val="31"/>
          <w:szCs w:val="31"/>
          <w14:textOutline w14:w="5791" w14:cap="flat" w14:cmpd="sng" w14:algn="ctr">
            <w14:solidFill>
              <w14:srgbClr w14:val="000000"/>
            </w14:solidFill>
            <w14:prstDash w14:val="solid"/>
            <w14:miter w14:val="0"/>
          </w14:textOutline>
        </w:rPr>
        <w:t>：</w:t>
      </w:r>
    </w:p>
    <w:p>
      <w:pPr>
        <w:spacing w:line="4" w:lineRule="exact"/>
        <w:ind w:left="184"/>
      </w:pPr>
      <w:r>
        <w:drawing>
          <wp:inline distT="0" distB="0" distL="0" distR="0">
            <wp:extent cx="3040380" cy="2540"/>
            <wp:effectExtent l="0" t="0" r="0" b="0"/>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89"/>
                    <a:stretch>
                      <a:fillRect/>
                    </a:stretch>
                  </pic:blipFill>
                  <pic:spPr>
                    <a:xfrm>
                      <a:off x="0" y="0"/>
                      <a:ext cx="3040963" cy="3047"/>
                    </a:xfrm>
                    <a:prstGeom prst="rect">
                      <a:avLst/>
                    </a:prstGeom>
                  </pic:spPr>
                </pic:pic>
              </a:graphicData>
            </a:graphic>
          </wp:inline>
        </w:drawing>
      </w:r>
    </w:p>
    <w:p>
      <w:pPr>
        <w:spacing w:line="311" w:lineRule="auto"/>
      </w:pPr>
    </w:p>
    <w:p>
      <w:pPr>
        <w:spacing w:line="312" w:lineRule="auto"/>
      </w:pPr>
    </w:p>
    <w:p>
      <w:pPr>
        <w:spacing w:before="69" w:line="359" w:lineRule="auto"/>
        <w:ind w:left="54" w:firstLine="418"/>
        <w:rPr>
          <w:rFonts w:ascii="宋体" w:hAnsi="宋体" w:eastAsia="宋体" w:cs="宋体"/>
        </w:rPr>
      </w:pPr>
      <w:r>
        <w:rPr>
          <w:rFonts w:ascii="宋体" w:hAnsi="宋体" w:eastAsia="宋体" w:cs="宋体"/>
          <w:spacing w:val="-4"/>
        </w:rPr>
        <w:t>1．我方授权</w:t>
      </w:r>
      <w:r>
        <w:rPr>
          <w:rFonts w:ascii="宋体" w:hAnsi="宋体" w:eastAsia="宋体" w:cs="宋体"/>
          <w:spacing w:val="-4"/>
          <w:u w:val="single"/>
        </w:rPr>
        <w:t xml:space="preserve">        </w:t>
      </w:r>
      <w:r>
        <w:rPr>
          <w:rFonts w:ascii="宋体" w:hAnsi="宋体" w:eastAsia="宋体" w:cs="宋体"/>
          <w:spacing w:val="-4"/>
        </w:rPr>
        <w:t>(姓</w:t>
      </w:r>
      <w:r>
        <w:rPr>
          <w:rFonts w:ascii="宋体" w:hAnsi="宋体" w:eastAsia="宋体" w:cs="宋体"/>
          <w:spacing w:val="-3"/>
        </w:rPr>
        <w:t>名</w:t>
      </w:r>
      <w:r>
        <w:rPr>
          <w:rFonts w:ascii="宋体" w:hAnsi="宋体" w:eastAsia="宋体" w:cs="宋体"/>
          <w:spacing w:val="-2"/>
        </w:rPr>
        <w:t>和职务)代表我方</w:t>
      </w:r>
      <w:r>
        <w:rPr>
          <w:rFonts w:ascii="宋体" w:hAnsi="宋体" w:eastAsia="宋体" w:cs="宋体"/>
          <w:spacing w:val="-2"/>
          <w:u w:val="single"/>
        </w:rPr>
        <w:t xml:space="preserve">               </w:t>
      </w:r>
      <w:r>
        <w:rPr>
          <w:rFonts w:ascii="宋体" w:hAnsi="宋体" w:eastAsia="宋体" w:cs="宋体"/>
          <w:spacing w:val="-2"/>
        </w:rPr>
        <w:t xml:space="preserve">(投标单位的名称) 全权处理 </w:t>
      </w:r>
      <w:r>
        <w:rPr>
          <w:rFonts w:ascii="宋体" w:hAnsi="宋体" w:eastAsia="宋体" w:cs="宋体"/>
          <w:spacing w:val="-2"/>
          <w:u w:val="single"/>
        </w:rPr>
        <w:t xml:space="preserve">      </w:t>
      </w:r>
      <w:r>
        <w:rPr>
          <w:rFonts w:ascii="宋体" w:hAnsi="宋体" w:eastAsia="宋体" w:cs="宋体"/>
          <w:spacing w:val="-2"/>
          <w:u w:val="single"/>
          <w14:textOutline w14:w="3835" w14:cap="flat" w14:cmpd="sng" w14:algn="ctr">
            <w14:solidFill>
              <w14:srgbClr w14:val="000000"/>
            </w14:solidFill>
            <w14:prstDash w14:val="solid"/>
            <w14:miter w14:val="0"/>
          </w14:textOutline>
        </w:rPr>
        <w:t>项</w:t>
      </w:r>
      <w:r>
        <w:rPr>
          <w:rFonts w:ascii="宋体" w:hAnsi="宋体" w:eastAsia="宋体" w:cs="宋体"/>
        </w:rPr>
        <w:t xml:space="preserve"> </w:t>
      </w:r>
      <w:r>
        <w:rPr>
          <w:rFonts w:ascii="宋体" w:hAnsi="宋体" w:eastAsia="宋体" w:cs="宋体"/>
          <w:spacing w:val="1"/>
          <w:u w:val="single"/>
          <w14:textOutline w14:w="3835" w14:cap="flat" w14:cmpd="sng" w14:algn="ctr">
            <w14:solidFill>
              <w14:srgbClr w14:val="000000"/>
            </w14:solidFill>
            <w14:prstDash w14:val="solid"/>
            <w14:miter w14:val="0"/>
          </w14:textOutline>
        </w:rPr>
        <w:t>目名称及编号(如为划分标包项目注明标包号)</w:t>
      </w:r>
      <w:r>
        <w:rPr>
          <w:rFonts w:ascii="宋体" w:hAnsi="宋体" w:eastAsia="宋体" w:cs="宋体"/>
          <w:spacing w:val="1"/>
          <w:u w:val="single"/>
        </w:rPr>
        <w:t xml:space="preserve">     </w:t>
      </w:r>
      <w:r>
        <w:rPr>
          <w:rFonts w:ascii="宋体" w:hAnsi="宋体" w:eastAsia="宋体" w:cs="宋体"/>
          <w:spacing w:val="1"/>
        </w:rPr>
        <w:t xml:space="preserve"> 项目投标的有关事宜。遵照招</w:t>
      </w:r>
      <w:r>
        <w:rPr>
          <w:rFonts w:ascii="宋体" w:hAnsi="宋体" w:eastAsia="宋体" w:cs="宋体"/>
        </w:rPr>
        <w:t xml:space="preserve">标文件(含补充文件) </w:t>
      </w:r>
      <w:r>
        <w:rPr>
          <w:rFonts w:ascii="宋体" w:hAnsi="宋体" w:eastAsia="宋体" w:cs="宋体"/>
          <w:spacing w:val="-8"/>
        </w:rPr>
        <w:t>的要</w:t>
      </w:r>
      <w:r>
        <w:rPr>
          <w:rFonts w:ascii="宋体" w:hAnsi="宋体" w:eastAsia="宋体" w:cs="宋体"/>
          <w:spacing w:val="-4"/>
        </w:rPr>
        <w:t>求承担本招标项目的实施， 向甲方提供所需的货物和服务。</w:t>
      </w:r>
    </w:p>
    <w:p>
      <w:pPr>
        <w:spacing w:before="1" w:line="219" w:lineRule="auto"/>
        <w:ind w:left="459"/>
        <w:rPr>
          <w:rFonts w:ascii="宋体" w:hAnsi="宋体" w:eastAsia="宋体" w:cs="宋体"/>
        </w:rPr>
      </w:pPr>
      <w:r>
        <w:rPr>
          <w:rFonts w:ascii="宋体" w:hAnsi="宋体" w:eastAsia="宋体" w:cs="宋体"/>
          <w:spacing w:val="-1"/>
        </w:rPr>
        <w:t>2．我方同意接受</w:t>
      </w:r>
      <w:r>
        <w:rPr>
          <w:rFonts w:ascii="宋体" w:hAnsi="宋体" w:eastAsia="宋体" w:cs="宋体"/>
        </w:rPr>
        <w:t>招标文件中投标有效期的相关规定。</w:t>
      </w:r>
    </w:p>
    <w:p>
      <w:pPr>
        <w:spacing w:before="159" w:line="218" w:lineRule="auto"/>
        <w:ind w:left="461"/>
        <w:rPr>
          <w:rFonts w:ascii="宋体" w:hAnsi="宋体" w:eastAsia="宋体" w:cs="宋体"/>
        </w:rPr>
      </w:pPr>
      <w:r>
        <w:rPr>
          <w:rFonts w:ascii="宋体" w:hAnsi="宋体" w:eastAsia="宋体" w:cs="宋体"/>
          <w:spacing w:val="-5"/>
        </w:rPr>
        <w:t>3</w:t>
      </w:r>
      <w:r>
        <w:rPr>
          <w:rFonts w:ascii="宋体" w:hAnsi="宋体" w:eastAsia="宋体" w:cs="宋体"/>
          <w:spacing w:val="-4"/>
        </w:rPr>
        <w:t>．一旦我方中标， 我方将严格履行合同规定的责任和义务。</w:t>
      </w:r>
    </w:p>
    <w:p>
      <w:pPr>
        <w:spacing w:before="161" w:line="359" w:lineRule="auto"/>
        <w:ind w:left="37" w:right="91" w:firstLine="418"/>
        <w:rPr>
          <w:rFonts w:ascii="宋体" w:hAnsi="宋体" w:eastAsia="宋体" w:cs="宋体"/>
        </w:rPr>
      </w:pPr>
      <w:r>
        <w:rPr>
          <w:rFonts w:ascii="宋体" w:hAnsi="宋体" w:eastAsia="宋体" w:cs="宋体"/>
          <w:spacing w:val="10"/>
        </w:rPr>
        <w:t>4．我方同意</w:t>
      </w:r>
      <w:r>
        <w:rPr>
          <w:rFonts w:ascii="宋体" w:hAnsi="宋体" w:eastAsia="宋体" w:cs="宋体"/>
          <w:spacing w:val="6"/>
        </w:rPr>
        <w:t>按</w:t>
      </w:r>
      <w:r>
        <w:rPr>
          <w:rFonts w:ascii="宋体" w:hAnsi="宋体" w:eastAsia="宋体" w:cs="宋体"/>
          <w:spacing w:val="5"/>
        </w:rPr>
        <w:t>照招标文件的要求递交金额为人民币(大写)</w:t>
      </w:r>
      <w:r>
        <w:rPr>
          <w:rFonts w:ascii="宋体" w:hAnsi="宋体" w:eastAsia="宋体" w:cs="宋体"/>
          <w:spacing w:val="5"/>
          <w:u w:val="single"/>
        </w:rPr>
        <w:t xml:space="preserve">      </w:t>
      </w:r>
      <w:r>
        <w:rPr>
          <w:rFonts w:ascii="宋体" w:hAnsi="宋体" w:eastAsia="宋体" w:cs="宋体"/>
          <w:spacing w:val="5"/>
        </w:rPr>
        <w:t>元(小写：</w:t>
      </w:r>
      <w:r>
        <w:rPr>
          <w:rFonts w:ascii="宋体" w:hAnsi="宋体" w:eastAsia="宋体" w:cs="宋体"/>
          <w:spacing w:val="5"/>
          <w:u w:val="single"/>
        </w:rPr>
        <w:t xml:space="preserve">     </w:t>
      </w:r>
      <w:r>
        <w:rPr>
          <w:rFonts w:ascii="宋体" w:hAnsi="宋体" w:eastAsia="宋体" w:cs="宋体"/>
          <w:spacing w:val="5"/>
        </w:rPr>
        <w:t>元)的投标保证</w:t>
      </w:r>
      <w:r>
        <w:rPr>
          <w:rFonts w:ascii="宋体" w:hAnsi="宋体" w:eastAsia="宋体" w:cs="宋体"/>
        </w:rPr>
        <w:t xml:space="preserve"> </w:t>
      </w:r>
      <w:r>
        <w:rPr>
          <w:rFonts w:ascii="宋体" w:hAnsi="宋体" w:eastAsia="宋体" w:cs="宋体"/>
          <w:spacing w:val="2"/>
        </w:rPr>
        <w:t>金。并且承诺，在投标有效期内如果</w:t>
      </w:r>
      <w:r>
        <w:rPr>
          <w:rFonts w:ascii="宋体" w:hAnsi="宋体" w:eastAsia="宋体" w:cs="宋体"/>
          <w:spacing w:val="1"/>
        </w:rPr>
        <w:t>我方撤回投标书或中标后拒绝签订合同，我方将放弃要求退还该投</w:t>
      </w:r>
      <w:r>
        <w:rPr>
          <w:rFonts w:ascii="宋体" w:hAnsi="宋体" w:eastAsia="宋体" w:cs="宋体"/>
        </w:rPr>
        <w:t xml:space="preserve"> </w:t>
      </w:r>
      <w:r>
        <w:rPr>
          <w:rFonts w:ascii="宋体" w:hAnsi="宋体" w:eastAsia="宋体" w:cs="宋体"/>
          <w:spacing w:val="-1"/>
        </w:rPr>
        <w:t>标保证金的权</w:t>
      </w:r>
      <w:r>
        <w:rPr>
          <w:rFonts w:ascii="宋体" w:hAnsi="宋体" w:eastAsia="宋体" w:cs="宋体"/>
        </w:rPr>
        <w:t>力。</w:t>
      </w:r>
    </w:p>
    <w:p>
      <w:pPr>
        <w:spacing w:before="2" w:line="358" w:lineRule="auto"/>
        <w:ind w:left="39" w:right="93" w:firstLine="421"/>
        <w:rPr>
          <w:rFonts w:ascii="宋体" w:hAnsi="宋体" w:eastAsia="宋体" w:cs="宋体"/>
        </w:rPr>
      </w:pPr>
      <w:r>
        <w:rPr>
          <w:rFonts w:ascii="宋体" w:hAnsi="宋体" w:eastAsia="宋体" w:cs="宋体"/>
          <w:spacing w:val="-1"/>
        </w:rPr>
        <w:t>5．我方愿意提供可能另外要求的、与投标有关的文件资料，并保证我方已提供和将要提供的</w:t>
      </w:r>
      <w:r>
        <w:rPr>
          <w:rFonts w:ascii="宋体" w:hAnsi="宋体" w:eastAsia="宋体" w:cs="宋体"/>
        </w:rPr>
        <w:t xml:space="preserve">文件是 </w:t>
      </w:r>
      <w:r>
        <w:rPr>
          <w:rFonts w:ascii="宋体" w:hAnsi="宋体" w:eastAsia="宋体" w:cs="宋体"/>
          <w:spacing w:val="-1"/>
        </w:rPr>
        <w:t>真实的、准确的。</w:t>
      </w:r>
    </w:p>
    <w:p>
      <w:pPr>
        <w:spacing w:before="1" w:line="359" w:lineRule="auto"/>
        <w:ind w:left="40" w:right="89" w:firstLine="418"/>
        <w:rPr>
          <w:rFonts w:ascii="宋体" w:hAnsi="宋体" w:eastAsia="宋体" w:cs="宋体"/>
        </w:rPr>
      </w:pPr>
      <w:r>
        <w:rPr>
          <w:rFonts w:ascii="宋体" w:hAnsi="宋体" w:eastAsia="宋体" w:cs="宋体"/>
          <w:spacing w:val="-1"/>
        </w:rPr>
        <w:t>6．我方提供的此项目所有证件的扫描件与原件相符，是真实、合法、有效的</w:t>
      </w:r>
      <w:r>
        <w:rPr>
          <w:rFonts w:ascii="宋体" w:hAnsi="宋体" w:eastAsia="宋体" w:cs="宋体"/>
        </w:rPr>
        <w:t xml:space="preserve">，提供的综合业绩资料 </w:t>
      </w:r>
      <w:r>
        <w:rPr>
          <w:rFonts w:ascii="宋体" w:hAnsi="宋体" w:eastAsia="宋体" w:cs="宋体"/>
          <w:spacing w:val="-6"/>
        </w:rPr>
        <w:t>是真实的。如</w:t>
      </w:r>
      <w:r>
        <w:rPr>
          <w:rFonts w:ascii="宋体" w:hAnsi="宋体" w:eastAsia="宋体" w:cs="宋体"/>
          <w:spacing w:val="-3"/>
        </w:rPr>
        <w:t>发现虚假证件或虚假陈述， 我方愿承担与此相关的一切法律后果。</w:t>
      </w:r>
    </w:p>
    <w:p>
      <w:pPr>
        <w:spacing w:before="1"/>
        <w:ind w:left="462"/>
        <w:rPr>
          <w:rFonts w:ascii="宋体" w:hAnsi="宋体" w:eastAsia="宋体" w:cs="宋体"/>
        </w:rPr>
      </w:pPr>
      <w:r>
        <w:rPr>
          <w:rFonts w:ascii="宋体" w:hAnsi="宋体" w:eastAsia="宋体" w:cs="宋体"/>
          <w:spacing w:val="-2"/>
        </w:rPr>
        <w:t>7</w:t>
      </w:r>
      <w:r>
        <w:rPr>
          <w:rFonts w:ascii="宋体" w:hAnsi="宋体" w:eastAsia="宋体" w:cs="宋体"/>
          <w:spacing w:val="-1"/>
        </w:rPr>
        <w:t>．我方完全理解不一定将合同授予最低报价的投标人。</w:t>
      </w:r>
    </w:p>
    <w:p>
      <w:pPr>
        <w:spacing w:before="135" w:line="359" w:lineRule="auto"/>
        <w:ind w:left="39"/>
        <w:rPr>
          <w:rFonts w:ascii="Times New Roman" w:hAnsi="Times New Roman" w:eastAsia="Times New Roman" w:cs="Times New Roman"/>
        </w:rPr>
      </w:pPr>
      <w:r>
        <w:rPr>
          <w:rFonts w:ascii="宋体" w:hAnsi="宋体" w:eastAsia="宋体" w:cs="宋体"/>
          <w:spacing w:val="-1"/>
        </w:rPr>
        <w:t>投标人：</w:t>
      </w:r>
      <w:r>
        <w:rPr>
          <w:rFonts w:ascii="Times New Roman" w:hAnsi="Times New Roman" w:eastAsia="Times New Roman" w:cs="Times New Roman"/>
          <w:spacing w:val="-1"/>
          <w:u w:val="single"/>
        </w:rPr>
        <w:t xml:space="preserve">      </w:t>
      </w:r>
      <w:r>
        <w:rPr>
          <w:rFonts w:ascii="Times New Roman" w:hAnsi="Times New Roman" w:eastAsia="Times New Roman" w:cs="Times New Roman"/>
          <w:u w:val="single"/>
        </w:rPr>
        <w:t xml:space="preserve">                                                                        (</w:t>
      </w:r>
      <w:r>
        <w:rPr>
          <w:rFonts w:ascii="宋体" w:hAnsi="宋体" w:eastAsia="宋体" w:cs="宋体"/>
          <w:u w:val="single"/>
        </w:rPr>
        <w:t>盖单位电子签章</w:t>
      </w:r>
      <w:r>
        <w:rPr>
          <w:rFonts w:ascii="Times New Roman" w:hAnsi="Times New Roman" w:eastAsia="Times New Roman" w:cs="Times New Roman"/>
          <w:u w:val="single"/>
        </w:rPr>
        <w:t>)</w:t>
      </w:r>
    </w:p>
    <w:p>
      <w:pPr>
        <w:spacing w:line="220" w:lineRule="auto"/>
        <w:ind w:left="38"/>
        <w:rPr>
          <w:rFonts w:ascii="宋体" w:hAnsi="宋体" w:eastAsia="宋体" w:cs="宋体"/>
        </w:rPr>
      </w:pPr>
      <w:r>
        <w:rPr>
          <w:rFonts w:ascii="宋体" w:hAnsi="宋体" w:eastAsia="宋体" w:cs="宋体"/>
          <w:spacing w:val="-1"/>
        </w:rPr>
        <w:t>单位地址及邮政</w:t>
      </w:r>
      <w:r>
        <w:rPr>
          <w:rFonts w:ascii="宋体" w:hAnsi="宋体" w:eastAsia="宋体" w:cs="宋体"/>
        </w:rPr>
        <w:t>编码：</w:t>
      </w:r>
    </w:p>
    <w:p>
      <w:pPr>
        <w:spacing w:before="157" w:line="361" w:lineRule="auto"/>
        <w:ind w:left="37"/>
        <w:rPr>
          <w:rFonts w:ascii="宋体" w:hAnsi="宋体" w:eastAsia="宋体" w:cs="宋体"/>
        </w:rPr>
      </w:pPr>
      <w:r>
        <w:rPr>
          <w:rFonts w:ascii="宋体" w:hAnsi="宋体" w:eastAsia="宋体" w:cs="宋体"/>
          <w:spacing w:val="-1"/>
        </w:rPr>
        <w:t>法定代表人：</w:t>
      </w:r>
      <w:r>
        <w:rPr>
          <w:rFonts w:ascii="宋体" w:hAnsi="宋体" w:eastAsia="宋体" w:cs="宋体"/>
          <w:spacing w:val="-1"/>
          <w:u w:val="single"/>
        </w:rPr>
        <w:t xml:space="preserve">               (</w:t>
      </w:r>
      <w:r>
        <w:rPr>
          <w:rFonts w:ascii="宋体" w:hAnsi="宋体" w:eastAsia="宋体" w:cs="宋体"/>
          <w:u w:val="single"/>
        </w:rPr>
        <w:t xml:space="preserve">盖法定代表人电子签章) </w:t>
      </w:r>
    </w:p>
    <w:p>
      <w:pPr>
        <w:spacing w:before="1" w:line="216" w:lineRule="auto"/>
        <w:ind w:left="37"/>
        <w:rPr>
          <w:rFonts w:ascii="宋体" w:hAnsi="宋体" w:eastAsia="宋体" w:cs="宋体"/>
        </w:rPr>
      </w:pPr>
      <w:r>
        <w:rPr>
          <w:rFonts w:ascii="宋体" w:hAnsi="宋体" w:eastAsia="宋体" w:cs="宋体"/>
          <w:spacing w:val="19"/>
        </w:rPr>
        <w:t>联</w:t>
      </w:r>
      <w:r>
        <w:rPr>
          <w:rFonts w:ascii="宋体" w:hAnsi="宋体" w:eastAsia="宋体" w:cs="宋体"/>
          <w:spacing w:val="17"/>
        </w:rPr>
        <w:t>系电话(传真)：</w:t>
      </w:r>
    </w:p>
    <w:p>
      <w:pPr>
        <w:spacing w:line="300" w:lineRule="auto"/>
      </w:pPr>
    </w:p>
    <w:p>
      <w:pPr>
        <w:spacing w:line="301" w:lineRule="auto"/>
      </w:pPr>
    </w:p>
    <w:p>
      <w:pPr>
        <w:spacing w:line="301" w:lineRule="auto"/>
      </w:pPr>
    </w:p>
    <w:p>
      <w:pPr>
        <w:spacing w:before="69" w:line="221" w:lineRule="auto"/>
        <w:ind w:left="6130"/>
        <w:rPr>
          <w:rFonts w:ascii="宋体" w:hAnsi="宋体" w:eastAsia="宋体" w:cs="宋体"/>
        </w:rPr>
      </w:pPr>
      <w:r>
        <w:rPr>
          <w:rFonts w:ascii="宋体" w:hAnsi="宋体" w:eastAsia="宋体" w:cs="宋体"/>
          <w:spacing w:val="3"/>
        </w:rPr>
        <w:t>年    月    日</w:t>
      </w:r>
    </w:p>
    <w:p>
      <w:pPr>
        <w:sectPr>
          <w:headerReference r:id="rId39" w:type="default"/>
          <w:footerReference r:id="rId40" w:type="default"/>
          <w:pgSz w:w="11907" w:h="16841"/>
          <w:pgMar w:top="1106" w:right="1094" w:bottom="1026" w:left="1162" w:header="1091" w:footer="848" w:gutter="0"/>
          <w:pgNumType w:fmt="decimal"/>
          <w:cols w:space="720" w:num="1"/>
        </w:sectPr>
      </w:pPr>
    </w:p>
    <w:p>
      <w:pPr>
        <w:spacing w:line="247" w:lineRule="auto"/>
      </w:pPr>
      <w:r>
        <mc:AlternateContent>
          <mc:Choice Requires="wps">
            <w:drawing>
              <wp:anchor distT="0" distB="0" distL="114300" distR="114300" simplePos="0" relativeHeight="251671552"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49" name="Freeform 50"/>
                <wp:cNvGraphicFramePr/>
                <a:graphic xmlns:a="http://schemas.openxmlformats.org/drawingml/2006/main">
                  <a:graphicData uri="http://schemas.microsoft.com/office/word/2010/wordprocessingShape">
                    <wps:wsp>
                      <wps:cNvSpPr>
                        <a:spLocks noChangeArrowheads="1"/>
                      </wps:cNvSpPr>
                      <wps:spPr bwMode="auto">
                        <a:xfrm>
                          <a:off x="0" y="0"/>
                          <a:ext cx="6087110" cy="9525"/>
                        </a:xfrm>
                        <a:custGeom>
                          <a:avLst/>
                          <a:gdLst>
                            <a:gd name="T0" fmla="*/ 0 w 9585"/>
                            <a:gd name="T1" fmla="*/ 14 h 15"/>
                            <a:gd name="T2" fmla="*/ 9585 w 9585"/>
                            <a:gd name="T3" fmla="*/ 14 h 15"/>
                            <a:gd name="T4" fmla="*/ 9585 w 9585"/>
                            <a:gd name="T5" fmla="*/ 0 h 15"/>
                            <a:gd name="T6" fmla="*/ 0 w 9585"/>
                            <a:gd name="T7" fmla="*/ 0 h 15"/>
                            <a:gd name="T8" fmla="*/ 0 w 9585"/>
                            <a:gd name="T9" fmla="*/ 14 h 15"/>
                          </a:gdLst>
                          <a:ahLst/>
                          <a:cxnLst>
                            <a:cxn ang="0">
                              <a:pos x="T0" y="T1"/>
                            </a:cxn>
                            <a:cxn ang="0">
                              <a:pos x="T2" y="T3"/>
                            </a:cxn>
                            <a:cxn ang="0">
                              <a:pos x="T4" y="T5"/>
                            </a:cxn>
                            <a:cxn ang="0">
                              <a:pos x="T6" y="T7"/>
                            </a:cxn>
                            <a:cxn ang="0">
                              <a:pos x="T8" y="T9"/>
                            </a:cxn>
                          </a:cxnLst>
                          <a:rect l="0" t="0" r="r" b="b"/>
                          <a:pathLst>
                            <a:path w="9585" h="15">
                              <a:moveTo>
                                <a:pt x="0" y="14"/>
                              </a:moveTo>
                              <a:lnTo>
                                <a:pt x="9585" y="14"/>
                              </a:lnTo>
                              <a:lnTo>
                                <a:pt x="9585" y="0"/>
                              </a:lnTo>
                              <a:lnTo>
                                <a:pt x="0" y="0"/>
                              </a:lnTo>
                              <a:lnTo>
                                <a:pt x="0" y="1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50" o:spid="_x0000_s1026" o:spt="100" style="position:absolute;left:0pt;margin-left:58.1pt;margin-top:54.6pt;height:0.75pt;width:479.3pt;mso-position-horizontal-relative:page;mso-position-vertical-relative:page;z-index:251671552;mso-width-relative:page;mso-height-relative:page;" fillcolor="#000000" filled="t" stroked="f" coordsize="9585,15" o:allowincell="f" o:gfxdata="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gp4Ea1gAA&#10;AAwBAAAPAAAAAAAAAAEAIAAAACIAAABkcnMvZG93bnJldi54bWxQSwECFAAUAAAACACHTuJAMwK6&#10;/QQDAAC6BwAADgAAAAAAAAABACAAAAAlAQAAZHJzL2Uyb0RvYy54bWxQSwUGAAAAAAYABgBZAQAA&#10;mwYAAAAA&#10;" path="m0,14l9585,14,9585,0,0,0,0,14xe">
                <v:path o:connectlocs="0,8890;6087110,8890;6087110,0;0,0;0,8890" o:connectangles="0,0,0,0,0"/>
                <v:fill on="t" focussize="0,0"/>
                <v:stroke on="f"/>
                <v:imagedata o:title=""/>
                <o:lock v:ext="edit" aspectratio="f"/>
              </v:shape>
            </w:pict>
          </mc:Fallback>
        </mc:AlternateContent>
      </w:r>
    </w:p>
    <w:p>
      <w:pPr>
        <w:spacing w:line="248" w:lineRule="auto"/>
      </w:pPr>
    </w:p>
    <w:p>
      <w:pPr>
        <w:spacing w:line="248" w:lineRule="auto"/>
      </w:pPr>
    </w:p>
    <w:p>
      <w:pPr>
        <w:spacing w:line="248" w:lineRule="auto"/>
      </w:pPr>
    </w:p>
    <w:p>
      <w:pPr>
        <w:spacing w:before="100" w:line="224" w:lineRule="auto"/>
        <w:ind w:left="3042"/>
        <w:outlineLvl w:val="6"/>
        <w:rPr>
          <w:rFonts w:ascii="宋体" w:hAnsi="宋体" w:eastAsia="宋体" w:cs="宋体"/>
          <w:sz w:val="31"/>
          <w:szCs w:val="31"/>
        </w:rPr>
      </w:pPr>
      <w:r>
        <w:rPr>
          <w:rFonts w:ascii="宋体" w:hAnsi="宋体" w:eastAsia="宋体" w:cs="宋体"/>
          <w:spacing w:val="12"/>
          <w:sz w:val="31"/>
          <w:szCs w:val="31"/>
          <w14:textOutline w14:w="5791" w14:cap="flat" w14:cmpd="sng" w14:algn="ctr">
            <w14:solidFill>
              <w14:srgbClr w14:val="000000"/>
            </w14:solidFill>
            <w14:prstDash w14:val="solid"/>
            <w14:miter w14:val="0"/>
          </w14:textOutline>
        </w:rPr>
        <w:t>二</w:t>
      </w:r>
      <w:r>
        <w:rPr>
          <w:rFonts w:ascii="宋体" w:hAnsi="宋体" w:eastAsia="宋体" w:cs="宋体"/>
          <w:spacing w:val="9"/>
          <w:sz w:val="31"/>
          <w:szCs w:val="31"/>
          <w14:textOutline w14:w="5791" w14:cap="flat" w14:cmpd="sng" w14:algn="ctr">
            <w14:solidFill>
              <w14:srgbClr w14:val="000000"/>
            </w14:solidFill>
            <w14:prstDash w14:val="solid"/>
            <w14:miter w14:val="0"/>
          </w14:textOutline>
        </w:rPr>
        <w:t>、</w:t>
      </w:r>
      <w:r>
        <w:rPr>
          <w:rFonts w:ascii="宋体" w:hAnsi="宋体" w:eastAsia="宋体" w:cs="宋体"/>
          <w:spacing w:val="6"/>
          <w:sz w:val="31"/>
          <w:szCs w:val="31"/>
          <w14:textOutline w14:w="5791" w14:cap="flat" w14:cmpd="sng" w14:algn="ctr">
            <w14:solidFill>
              <w14:srgbClr w14:val="000000"/>
            </w14:solidFill>
            <w14:prstDash w14:val="solid"/>
            <w14:miter w14:val="0"/>
          </w14:textOutline>
        </w:rPr>
        <w:t>开标一览表</w:t>
      </w:r>
      <w:r>
        <w:rPr>
          <w:rFonts w:ascii="宋体" w:hAnsi="宋体" w:eastAsia="宋体" w:cs="宋体"/>
          <w:spacing w:val="6"/>
          <w:sz w:val="31"/>
          <w:szCs w:val="31"/>
        </w:rPr>
        <w:t xml:space="preserve"> </w:t>
      </w:r>
      <w:r>
        <w:rPr>
          <w:rFonts w:ascii="宋体" w:hAnsi="宋体" w:eastAsia="宋体" w:cs="宋体"/>
          <w:spacing w:val="6"/>
          <w:sz w:val="31"/>
          <w:szCs w:val="31"/>
          <w14:textOutline w14:w="5791" w14:cap="flat" w14:cmpd="sng" w14:algn="ctr">
            <w14:solidFill>
              <w14:srgbClr w14:val="000000"/>
            </w14:solidFill>
            <w14:prstDash w14:val="solid"/>
            <w14:miter w14:val="0"/>
          </w14:textOutline>
        </w:rPr>
        <w:t>(格式)</w:t>
      </w:r>
    </w:p>
    <w:p>
      <w:pPr>
        <w:spacing w:line="254" w:lineRule="auto"/>
      </w:pPr>
    </w:p>
    <w:p>
      <w:pPr>
        <w:spacing w:line="255" w:lineRule="auto"/>
      </w:pPr>
    </w:p>
    <w:p>
      <w:pPr>
        <w:spacing w:before="68" w:line="214" w:lineRule="auto"/>
        <w:ind w:left="39"/>
        <w:rPr>
          <w:rFonts w:ascii="宋体" w:hAnsi="宋体" w:eastAsia="宋体" w:cs="宋体"/>
        </w:rPr>
      </w:pPr>
      <w:r>
        <w:rPr>
          <w:rFonts w:ascii="宋体" w:hAnsi="宋体" w:eastAsia="宋体" w:cs="宋体"/>
          <w:spacing w:val="6"/>
          <w14:textOutline w14:w="3835" w14:cap="flat" w14:cmpd="sng" w14:algn="ctr">
            <w14:solidFill>
              <w14:srgbClr w14:val="000000"/>
            </w14:solidFill>
            <w14:prstDash w14:val="solid"/>
            <w14:miter w14:val="0"/>
          </w14:textOutline>
        </w:rPr>
        <w:t>投标人名称</w:t>
      </w:r>
      <w:r>
        <w:rPr>
          <w:rFonts w:ascii="宋体" w:hAnsi="宋体" w:eastAsia="宋体" w:cs="宋体"/>
          <w:spacing w:val="4"/>
          <w14:textOutline w14:w="3835" w14:cap="flat" w14:cmpd="sng" w14:algn="ctr">
            <w14:solidFill>
              <w14:srgbClr w14:val="000000"/>
            </w14:solidFill>
            <w14:prstDash w14:val="solid"/>
            <w14:miter w14:val="0"/>
          </w14:textOutline>
        </w:rPr>
        <w:t>:</w:t>
      </w:r>
    </w:p>
    <w:tbl>
      <w:tblPr>
        <w:tblStyle w:val="33"/>
        <w:tblW w:w="8605" w:type="dxa"/>
        <w:tblInd w:w="3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6"/>
        <w:gridCol w:w="6439"/>
        <w:gridCol w:w="2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 w:hRule="atLeast"/>
        </w:trPr>
        <w:tc>
          <w:tcPr>
            <w:tcW w:w="1926" w:type="dxa"/>
          </w:tcPr>
          <w:p>
            <w:pPr>
              <w:spacing w:before="226" w:line="253" w:lineRule="auto"/>
              <w:ind w:left="350" w:right="337" w:firstLine="205"/>
              <w:rPr>
                <w:rFonts w:ascii="宋体" w:hAnsi="宋体" w:eastAsia="宋体" w:cs="宋体"/>
              </w:rPr>
            </w:pPr>
            <w:r>
              <w:rPr>
                <w:rFonts w:ascii="宋体" w:hAnsi="宋体" w:eastAsia="宋体" w:cs="宋体"/>
                <w:spacing w:val="-4"/>
              </w:rPr>
              <w:t>项</w:t>
            </w:r>
            <w:r>
              <w:rPr>
                <w:rFonts w:ascii="宋体" w:hAnsi="宋体" w:eastAsia="宋体" w:cs="宋体"/>
                <w:spacing w:val="-2"/>
              </w:rPr>
              <w:t>目名称</w:t>
            </w:r>
            <w:r>
              <w:rPr>
                <w:rFonts w:ascii="宋体" w:hAnsi="宋体" w:eastAsia="宋体" w:cs="宋体"/>
              </w:rPr>
              <w:t xml:space="preserve">  </w:t>
            </w:r>
          </w:p>
        </w:tc>
        <w:tc>
          <w:tcPr>
            <w:tcW w:w="6679"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0" w:hRule="atLeast"/>
        </w:trPr>
        <w:tc>
          <w:tcPr>
            <w:tcW w:w="1926" w:type="dxa"/>
            <w:vAlign w:val="center"/>
          </w:tcPr>
          <w:p>
            <w:pPr>
              <w:spacing w:line="311" w:lineRule="auto"/>
              <w:jc w:val="center"/>
            </w:pPr>
          </w:p>
          <w:p>
            <w:pPr>
              <w:spacing w:before="22" w:line="223" w:lineRule="auto"/>
              <w:ind w:firstLine="618" w:firstLineChars="300"/>
              <w:jc w:val="both"/>
              <w:rPr>
                <w:rFonts w:ascii="宋体" w:hAnsi="宋体" w:eastAsia="宋体" w:cs="宋体"/>
              </w:rPr>
            </w:pPr>
            <w:r>
              <w:rPr>
                <w:rFonts w:ascii="宋体" w:hAnsi="宋体" w:eastAsia="宋体" w:cs="宋体"/>
                <w:spacing w:val="-2"/>
              </w:rPr>
              <w:t>投</w:t>
            </w:r>
            <w:r>
              <w:rPr>
                <w:rFonts w:ascii="宋体" w:hAnsi="宋体" w:eastAsia="宋体" w:cs="宋体"/>
                <w:spacing w:val="-1"/>
              </w:rPr>
              <w:t>标报价</w:t>
            </w:r>
          </w:p>
        </w:tc>
        <w:tc>
          <w:tcPr>
            <w:tcW w:w="6439" w:type="dxa"/>
            <w:tcBorders>
              <w:right w:val="nil"/>
            </w:tcBorders>
          </w:tcPr>
          <w:p>
            <w:pPr>
              <w:spacing w:line="427" w:lineRule="auto"/>
            </w:pPr>
          </w:p>
          <w:p>
            <w:pPr>
              <w:tabs>
                <w:tab w:val="left" w:pos="111"/>
              </w:tabs>
              <w:spacing w:before="61" w:line="5" w:lineRule="exact"/>
              <w:ind w:left="99"/>
            </w:pPr>
            <w:r>
              <w:rPr>
                <w:position w:val="-7"/>
                <w:shd w:val="clear" w:color="auto" w:fill="7F7F7F"/>
              </w:rPr>
              <w:tab/>
            </w:r>
          </w:p>
          <w:p>
            <w:pPr>
              <w:spacing w:line="227" w:lineRule="auto"/>
              <w:ind w:left="99"/>
              <w:rPr>
                <w:rFonts w:ascii="宋体" w:hAnsi="宋体" w:eastAsia="宋体" w:cs="宋体"/>
              </w:rPr>
            </w:pPr>
            <w:r>
              <w:rPr>
                <w:rFonts w:ascii="宋体" w:hAnsi="宋体" w:eastAsia="宋体" w:cs="宋体"/>
                <w:position w:val="-5"/>
              </w:rPr>
              <w:drawing>
                <wp:inline distT="0" distB="0" distL="0" distR="0">
                  <wp:extent cx="2540" cy="164465"/>
                  <wp:effectExtent l="0" t="0" r="0" b="0"/>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90"/>
                          <a:stretch>
                            <a:fillRect/>
                          </a:stretch>
                        </pic:blipFill>
                        <pic:spPr>
                          <a:xfrm>
                            <a:off x="0" y="0"/>
                            <a:ext cx="3048" cy="164591"/>
                          </a:xfrm>
                          <a:prstGeom prst="rect">
                            <a:avLst/>
                          </a:prstGeom>
                        </pic:spPr>
                      </pic:pic>
                    </a:graphicData>
                  </a:graphic>
                </wp:inline>
              </w:drawing>
            </w:r>
            <w:r>
              <w:rPr>
                <w:rFonts w:ascii="宋体" w:hAnsi="宋体" w:eastAsia="宋体" w:cs="宋体"/>
                <w:spacing w:val="15"/>
              </w:rPr>
              <w:t xml:space="preserve">人民币大写(元) </w:t>
            </w:r>
            <w:r>
              <w:rPr>
                <w:rFonts w:ascii="宋体" w:hAnsi="宋体" w:eastAsia="宋体" w:cs="宋体"/>
                <w:spacing w:val="12"/>
              </w:rPr>
              <w:t>:</w:t>
            </w:r>
          </w:p>
          <w:p>
            <w:pPr>
              <w:tabs>
                <w:tab w:val="left" w:pos="111"/>
              </w:tabs>
              <w:spacing w:line="4" w:lineRule="exact"/>
              <w:ind w:left="99"/>
            </w:pPr>
            <w:r>
              <w:rPr>
                <w:position w:val="-7"/>
                <w:shd w:val="clear" w:color="auto" w:fill="7F7F7F"/>
              </w:rPr>
              <w:tab/>
            </w:r>
          </w:p>
          <w:p>
            <w:pPr>
              <w:spacing w:before="29" w:line="220" w:lineRule="auto"/>
              <w:ind w:left="114"/>
              <w:rPr>
                <w:rFonts w:ascii="宋体" w:hAnsi="宋体" w:eastAsia="宋体" w:cs="宋体"/>
                <w:spacing w:val="2"/>
              </w:rPr>
            </w:pPr>
            <w:r>
              <w:rPr>
                <w:rFonts w:ascii="宋体" w:hAnsi="宋体" w:eastAsia="宋体" w:cs="宋体"/>
                <w:spacing w:val="4"/>
              </w:rPr>
              <w:t>人民币小写(元</w:t>
            </w:r>
            <w:r>
              <w:rPr>
                <w:rFonts w:ascii="宋体" w:hAnsi="宋体" w:eastAsia="宋体" w:cs="宋体"/>
                <w:spacing w:val="3"/>
              </w:rPr>
              <w:t>)</w:t>
            </w:r>
            <w:r>
              <w:rPr>
                <w:rFonts w:ascii="宋体" w:hAnsi="宋体" w:eastAsia="宋体" w:cs="宋体"/>
                <w:spacing w:val="2"/>
              </w:rPr>
              <w:t xml:space="preserve"> :    </w:t>
            </w:r>
          </w:p>
          <w:p>
            <w:pPr>
              <w:spacing w:before="29" w:line="220" w:lineRule="auto"/>
              <w:ind w:left="114"/>
              <w:rPr>
                <w:rFonts w:ascii="宋体" w:hAnsi="宋体" w:eastAsia="宋体" w:cs="宋体"/>
              </w:rPr>
            </w:pPr>
            <w:r>
              <w:rPr>
                <w:rFonts w:ascii="宋体" w:hAnsi="宋体" w:eastAsia="宋体" w:cs="宋体"/>
                <w:spacing w:val="2"/>
              </w:rPr>
              <w:t xml:space="preserve">                 </w:t>
            </w:r>
          </w:p>
        </w:tc>
        <w:tc>
          <w:tcPr>
            <w:tcW w:w="240" w:type="dxa"/>
            <w:tcBorders>
              <w:left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0" w:hRule="atLeast"/>
        </w:trPr>
        <w:tc>
          <w:tcPr>
            <w:tcW w:w="1926" w:type="dxa"/>
          </w:tcPr>
          <w:p>
            <w:pPr>
              <w:spacing w:line="291" w:lineRule="auto"/>
            </w:pPr>
          </w:p>
          <w:p>
            <w:pPr>
              <w:spacing w:line="291" w:lineRule="auto"/>
            </w:pPr>
          </w:p>
          <w:p>
            <w:pPr>
              <w:spacing w:before="68" w:line="221" w:lineRule="auto"/>
              <w:ind w:left="344"/>
              <w:rPr>
                <w:rFonts w:ascii="宋体" w:hAnsi="宋体" w:eastAsia="宋体" w:cs="宋体"/>
              </w:rPr>
            </w:pPr>
            <w:r>
              <w:rPr>
                <w:rFonts w:ascii="宋体" w:hAnsi="宋体" w:eastAsia="宋体" w:cs="宋体"/>
                <w:spacing w:val="-1"/>
              </w:rPr>
              <w:t>服务期(工期</w:t>
            </w:r>
            <w:r>
              <w:rPr>
                <w:rFonts w:ascii="宋体" w:hAnsi="宋体" w:eastAsia="宋体" w:cs="宋体"/>
              </w:rPr>
              <w:t>)</w:t>
            </w:r>
          </w:p>
        </w:tc>
        <w:tc>
          <w:tcPr>
            <w:tcW w:w="6439" w:type="dxa"/>
            <w:tcBorders>
              <w:right w:val="nil"/>
            </w:tcBorders>
          </w:tcPr>
          <w:p>
            <w:pPr>
              <w:spacing w:line="291" w:lineRule="auto"/>
            </w:pPr>
          </w:p>
          <w:p>
            <w:pPr>
              <w:spacing w:line="292" w:lineRule="auto"/>
            </w:pPr>
          </w:p>
          <w:p>
            <w:pPr>
              <w:spacing w:before="68" w:line="221" w:lineRule="auto"/>
              <w:ind w:left="113"/>
              <w:rPr>
                <w:rFonts w:hint="default" w:ascii="宋体" w:hAnsi="宋体" w:eastAsia="宋体" w:cs="宋体"/>
                <w:lang w:val="en-US" w:eastAsia="zh-CN"/>
              </w:rPr>
            </w:pPr>
            <w:r>
              <w:rPr>
                <w:rFonts w:ascii="宋体" w:hAnsi="宋体" w:eastAsia="宋体" w:cs="宋体"/>
                <w:spacing w:val="-1"/>
              </w:rPr>
              <w:t>合同签订之日</w:t>
            </w:r>
            <w:r>
              <w:rPr>
                <w:rFonts w:ascii="宋体" w:hAnsi="宋体" w:eastAsia="宋体" w:cs="宋体"/>
              </w:rPr>
              <w:t>起</w:t>
            </w:r>
            <w:r>
              <w:rPr>
                <w:rFonts w:hint="eastAsia" w:ascii="宋体" w:hAnsi="宋体" w:eastAsia="宋体" w:cs="宋体"/>
                <w:lang w:val="en-US" w:eastAsia="zh-CN"/>
              </w:rPr>
              <w:t xml:space="preserve">   日内完成。</w:t>
            </w:r>
          </w:p>
        </w:tc>
        <w:tc>
          <w:tcPr>
            <w:tcW w:w="240" w:type="dxa"/>
            <w:tcBorders>
              <w:left w:val="nil"/>
            </w:tcBorders>
          </w:tcPr>
          <w:p>
            <w:pPr>
              <w:spacing w:line="277" w:lineRule="auto"/>
            </w:pPr>
          </w:p>
          <w:p>
            <w:pPr>
              <w:spacing w:line="278" w:lineRule="auto"/>
            </w:pPr>
          </w:p>
          <w:p>
            <w:pPr>
              <w:spacing w:before="68"/>
              <w:ind w:left="470"/>
              <w:rPr>
                <w:rFonts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1926" w:type="dxa"/>
          </w:tcPr>
          <w:p>
            <w:pPr>
              <w:spacing w:line="259" w:lineRule="auto"/>
            </w:pPr>
            <w:r>
              <mc:AlternateContent>
                <mc:Choice Requires="wps">
                  <w:drawing>
                    <wp:anchor distT="0" distB="0" distL="114300" distR="114300" simplePos="0" relativeHeight="251673600" behindDoc="0" locked="0" layoutInCell="1" allowOverlap="1">
                      <wp:simplePos x="0" y="0"/>
                      <wp:positionH relativeFrom="page">
                        <wp:posOffset>17145</wp:posOffset>
                      </wp:positionH>
                      <wp:positionV relativeFrom="page">
                        <wp:posOffset>554355</wp:posOffset>
                      </wp:positionV>
                      <wp:extent cx="1203325" cy="6350"/>
                      <wp:effectExtent l="635" t="0" r="0" b="4445"/>
                      <wp:wrapNone/>
                      <wp:docPr id="48" name="Freeform 52"/>
                      <wp:cNvGraphicFramePr/>
                      <a:graphic xmlns:a="http://schemas.openxmlformats.org/drawingml/2006/main">
                        <a:graphicData uri="http://schemas.microsoft.com/office/word/2010/wordprocessingShape">
                          <wps:wsp>
                            <wps:cNvSpPr>
                              <a:spLocks noChangeArrowheads="1"/>
                            </wps:cNvSpPr>
                            <wps:spPr bwMode="auto">
                              <a:xfrm>
                                <a:off x="0" y="0"/>
                                <a:ext cx="1203325" cy="6350"/>
                              </a:xfrm>
                              <a:custGeom>
                                <a:avLst/>
                                <a:gdLst>
                                  <a:gd name="T0" fmla="*/ 0 w 1895"/>
                                  <a:gd name="T1" fmla="*/ 9 h 10"/>
                                  <a:gd name="T2" fmla="*/ 1894 w 1895"/>
                                  <a:gd name="T3" fmla="*/ 9 h 10"/>
                                  <a:gd name="T4" fmla="*/ 1894 w 1895"/>
                                  <a:gd name="T5" fmla="*/ 0 h 10"/>
                                  <a:gd name="T6" fmla="*/ 0 w 1895"/>
                                  <a:gd name="T7" fmla="*/ 0 h 10"/>
                                  <a:gd name="T8" fmla="*/ 0 w 1895"/>
                                  <a:gd name="T9" fmla="*/ 9 h 10"/>
                                </a:gdLst>
                                <a:ahLst/>
                                <a:cxnLst>
                                  <a:cxn ang="0">
                                    <a:pos x="T0" y="T1"/>
                                  </a:cxn>
                                  <a:cxn ang="0">
                                    <a:pos x="T2" y="T3"/>
                                  </a:cxn>
                                  <a:cxn ang="0">
                                    <a:pos x="T4" y="T5"/>
                                  </a:cxn>
                                  <a:cxn ang="0">
                                    <a:pos x="T6" y="T7"/>
                                  </a:cxn>
                                  <a:cxn ang="0">
                                    <a:pos x="T8" y="T9"/>
                                  </a:cxn>
                                </a:cxnLst>
                                <a:rect l="0" t="0" r="r" b="b"/>
                                <a:pathLst>
                                  <a:path w="1895" h="10">
                                    <a:moveTo>
                                      <a:pt x="0" y="9"/>
                                    </a:moveTo>
                                    <a:lnTo>
                                      <a:pt x="1894" y="9"/>
                                    </a:lnTo>
                                    <a:lnTo>
                                      <a:pt x="1894" y="0"/>
                                    </a:lnTo>
                                    <a:lnTo>
                                      <a:pt x="0" y="0"/>
                                    </a:lnTo>
                                    <a:lnTo>
                                      <a:pt x="0"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52" o:spid="_x0000_s1026" o:spt="100" style="position:absolute;left:0pt;margin-left:1.35pt;margin-top:43.65pt;height:0.5pt;width:94.75pt;mso-position-horizontal-relative:page;mso-position-vertical-relative:page;z-index:251673600;mso-width-relative:page;mso-height-relative:page;" fillcolor="#000000" filled="t" stroked="f" coordsize="1895,10" o:gfxdata="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j3MnAdQAAAAH&#10;AQAADwAAAAAAAAABACAAAAAiAAAAZHJzL2Rvd25yZXYueG1sUEsBAhQAFAAAAAgAh07iQJ2fjYgE&#10;AwAAtAcAAA4AAAAAAAAAAQAgAAAAIwEAAGRycy9lMm9Eb2MueG1sUEsFBgAAAAAGAAYAWQEAAJkG&#10;AAAAAA==&#10;" path="m0,9l1894,9,1894,0,0,0,0,9xe">
                      <v:path o:connectlocs="0,5715;1202690,5715;1202690,0;0,0;0,5715" o:connectangles="0,0,0,0,0"/>
                      <v:fill on="t" focussize="0,0"/>
                      <v:stroke on="f"/>
                      <v:imagedata o:title=""/>
                      <o:lock v:ext="edit" aspectratio="f"/>
                    </v:shape>
                  </w:pict>
                </mc:Fallback>
              </mc:AlternateContent>
            </w:r>
          </w:p>
          <w:p>
            <w:pPr>
              <w:spacing w:before="69" w:line="222" w:lineRule="auto"/>
              <w:ind w:left="766"/>
              <w:rPr>
                <w:rFonts w:ascii="宋体" w:hAnsi="宋体" w:eastAsia="宋体" w:cs="宋体"/>
              </w:rPr>
            </w:pPr>
            <w:r>
              <w:rPr>
                <w:rFonts w:ascii="宋体" w:hAnsi="宋体" w:eastAsia="宋体" w:cs="宋体"/>
                <w:spacing w:val="-3"/>
              </w:rPr>
              <w:t>备</w:t>
            </w:r>
            <w:r>
              <w:rPr>
                <w:rFonts w:ascii="宋体" w:hAnsi="宋体" w:eastAsia="宋体" w:cs="宋体"/>
                <w:spacing w:val="-2"/>
              </w:rPr>
              <w:t>注</w:t>
            </w:r>
          </w:p>
        </w:tc>
        <w:tc>
          <w:tcPr>
            <w:tcW w:w="6679" w:type="dxa"/>
            <w:gridSpan w:val="2"/>
          </w:tcPr>
          <w:p>
            <w:pPr>
              <w:spacing w:before="192" w:line="252" w:lineRule="auto"/>
              <w:ind w:left="114" w:right="112" w:firstLine="210"/>
              <w:rPr>
                <w:rFonts w:ascii="宋体" w:hAnsi="宋体" w:eastAsia="宋体" w:cs="宋体"/>
              </w:rPr>
            </w:pPr>
            <w:r>
              <mc:AlternateContent>
                <mc:Choice Requires="wps">
                  <w:drawing>
                    <wp:anchor distT="0" distB="0" distL="114300" distR="114300" simplePos="0" relativeHeight="251672576" behindDoc="0" locked="0" layoutInCell="1" allowOverlap="1">
                      <wp:simplePos x="0" y="0"/>
                      <wp:positionH relativeFrom="page">
                        <wp:posOffset>15240</wp:posOffset>
                      </wp:positionH>
                      <wp:positionV relativeFrom="page">
                        <wp:posOffset>554355</wp:posOffset>
                      </wp:positionV>
                      <wp:extent cx="4210685" cy="6350"/>
                      <wp:effectExtent l="2540" t="0" r="0" b="4445"/>
                      <wp:wrapNone/>
                      <wp:docPr id="47" name="Freeform 53"/>
                      <wp:cNvGraphicFramePr/>
                      <a:graphic xmlns:a="http://schemas.openxmlformats.org/drawingml/2006/main">
                        <a:graphicData uri="http://schemas.microsoft.com/office/word/2010/wordprocessingShape">
                          <wps:wsp>
                            <wps:cNvSpPr>
                              <a:spLocks noChangeArrowheads="1"/>
                            </wps:cNvSpPr>
                            <wps:spPr bwMode="auto">
                              <a:xfrm>
                                <a:off x="0" y="0"/>
                                <a:ext cx="4210685" cy="6350"/>
                              </a:xfrm>
                              <a:custGeom>
                                <a:avLst/>
                                <a:gdLst>
                                  <a:gd name="T0" fmla="*/ 0 w 6630"/>
                                  <a:gd name="T1" fmla="*/ 9 h 10"/>
                                  <a:gd name="T2" fmla="*/ 6630 w 6630"/>
                                  <a:gd name="T3" fmla="*/ 9 h 10"/>
                                  <a:gd name="T4" fmla="*/ 6630 w 6630"/>
                                  <a:gd name="T5" fmla="*/ 0 h 10"/>
                                  <a:gd name="T6" fmla="*/ 0 w 6630"/>
                                  <a:gd name="T7" fmla="*/ 0 h 10"/>
                                  <a:gd name="T8" fmla="*/ 0 w 6630"/>
                                  <a:gd name="T9" fmla="*/ 9 h 10"/>
                                </a:gdLst>
                                <a:ahLst/>
                                <a:cxnLst>
                                  <a:cxn ang="0">
                                    <a:pos x="T0" y="T1"/>
                                  </a:cxn>
                                  <a:cxn ang="0">
                                    <a:pos x="T2" y="T3"/>
                                  </a:cxn>
                                  <a:cxn ang="0">
                                    <a:pos x="T4" y="T5"/>
                                  </a:cxn>
                                  <a:cxn ang="0">
                                    <a:pos x="T6" y="T7"/>
                                  </a:cxn>
                                  <a:cxn ang="0">
                                    <a:pos x="T8" y="T9"/>
                                  </a:cxn>
                                </a:cxnLst>
                                <a:rect l="0" t="0" r="r" b="b"/>
                                <a:pathLst>
                                  <a:path w="6630" h="10">
                                    <a:moveTo>
                                      <a:pt x="0" y="9"/>
                                    </a:moveTo>
                                    <a:lnTo>
                                      <a:pt x="6630" y="9"/>
                                    </a:lnTo>
                                    <a:lnTo>
                                      <a:pt x="6630" y="0"/>
                                    </a:lnTo>
                                    <a:lnTo>
                                      <a:pt x="0" y="0"/>
                                    </a:lnTo>
                                    <a:lnTo>
                                      <a:pt x="0" y="9"/>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53" o:spid="_x0000_s1026" o:spt="100" style="position:absolute;left:0pt;margin-left:1.2pt;margin-top:43.65pt;height:0.5pt;width:331.55pt;mso-position-horizontal-relative:page;mso-position-vertical-relative:page;z-index:251672576;mso-width-relative:page;mso-height-relative:page;" fillcolor="#000000" filled="t" stroked="f" coordsize="6630,10" o:gfxdata="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IQGvsfYAAAABwEA&#10;AA8AAAAAAAAAAQAgAAAAIgAAAGRycy9kb3ducmV2LnhtbFBLAQIUABQAAAAIAIdO4kBppTr4/gIA&#10;ALQHAAAOAAAAAAAAAAEAIAAAACcBAABkcnMvZTJvRG9jLnhtbFBLBQYAAAAABgAGAFkBAACXBgAA&#10;AAA=&#10;" path="m0,9l6630,9,6630,0,0,0,0,9xe">
                      <v:path o:connectlocs="0,5715;4210685,5715;4210685,0;0,0;0,5715" o:connectangles="0,0,0,0,0"/>
                      <v:fill on="t" focussize="0,0"/>
                      <v:stroke on="f"/>
                      <v:imagedata o:title=""/>
                      <o:lock v:ext="edit" aspectratio="f"/>
                    </v:shape>
                  </w:pict>
                </mc:Fallback>
              </mc:AlternateContent>
            </w:r>
          </w:p>
        </w:tc>
      </w:tr>
    </w:tbl>
    <w:p>
      <w:pPr>
        <w:spacing w:before="300"/>
        <w:ind w:left="56" w:right="28" w:hanging="19"/>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注</w:t>
      </w:r>
      <w:r>
        <w:rPr>
          <w:rFonts w:ascii="宋体" w:hAnsi="宋体" w:eastAsia="宋体" w:cs="宋体"/>
          <w:spacing w:val="-1"/>
        </w:rPr>
        <w:t>：1、表中投标报价即为优惠后报价，并作为评审及定标依据。任何有选择或有</w:t>
      </w:r>
      <w:r>
        <w:rPr>
          <w:rFonts w:ascii="宋体" w:hAnsi="宋体" w:eastAsia="宋体" w:cs="宋体"/>
        </w:rPr>
        <w:t xml:space="preserve">条件的投标报价或者表 </w:t>
      </w:r>
      <w:r>
        <w:rPr>
          <w:rFonts w:ascii="宋体" w:hAnsi="宋体" w:eastAsia="宋体" w:cs="宋体"/>
          <w:spacing w:val="-6"/>
        </w:rPr>
        <w:t>中某一</w:t>
      </w:r>
      <w:r>
        <w:rPr>
          <w:rFonts w:ascii="宋体" w:hAnsi="宋体" w:eastAsia="宋体" w:cs="宋体"/>
          <w:spacing w:val="-5"/>
        </w:rPr>
        <w:t>包</w:t>
      </w:r>
      <w:r>
        <w:rPr>
          <w:rFonts w:ascii="宋体" w:hAnsi="宋体" w:eastAsia="宋体" w:cs="宋体"/>
          <w:spacing w:val="-3"/>
        </w:rPr>
        <w:t>填写多个报价，均为无效报价。 报价包括本项目服务费用和所有相关税费。</w:t>
      </w:r>
    </w:p>
    <w:p>
      <w:pPr>
        <w:spacing w:line="217" w:lineRule="auto"/>
        <w:ind w:left="45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2、投标报价、折扣率或费率</w:t>
      </w:r>
      <w:r>
        <w:rPr>
          <w:rFonts w:ascii="宋体" w:hAnsi="宋体" w:eastAsia="宋体" w:cs="宋体"/>
          <w:color w:val="000000" w:themeColor="text1"/>
          <w:spacing w:val="-3"/>
          <w14:textFill>
            <w14:solidFill>
              <w14:schemeClr w14:val="tx1"/>
            </w14:solidFill>
          </w14:textFill>
        </w:rPr>
        <w:t>精</w:t>
      </w:r>
      <w:r>
        <w:rPr>
          <w:rFonts w:ascii="宋体" w:hAnsi="宋体" w:eastAsia="宋体" w:cs="宋体"/>
          <w:color w:val="000000" w:themeColor="text1"/>
          <w:spacing w:val="-2"/>
          <w14:textFill>
            <w14:solidFill>
              <w14:schemeClr w14:val="tx1"/>
            </w14:solidFill>
          </w14:textFill>
        </w:rPr>
        <w:t>确到小数点后2位， 最后一位采用四舍五入的方法进行填写。</w:t>
      </w:r>
    </w:p>
    <w:p>
      <w:pPr>
        <w:spacing w:before="23" w:line="545" w:lineRule="exact"/>
        <w:ind w:left="457"/>
        <w:rPr>
          <w:rFonts w:ascii="宋体" w:hAnsi="宋体" w:eastAsia="宋体" w:cs="宋体"/>
          <w:spacing w:val="12"/>
          <w:position w:val="26"/>
        </w:rPr>
      </w:pPr>
    </w:p>
    <w:p>
      <w:pPr>
        <w:spacing w:before="23" w:line="545" w:lineRule="exact"/>
        <w:ind w:left="457"/>
        <w:rPr>
          <w:rFonts w:ascii="宋体" w:hAnsi="宋体" w:eastAsia="宋体" w:cs="宋体"/>
        </w:rPr>
      </w:pPr>
      <w:r>
        <w:rPr>
          <w:rFonts w:ascii="宋体" w:hAnsi="宋体" w:eastAsia="宋体" w:cs="宋体"/>
          <w:spacing w:val="12"/>
          <w:position w:val="26"/>
        </w:rPr>
        <w:t>法定代表人(盖电子签章)</w:t>
      </w:r>
      <w:r>
        <w:rPr>
          <w:rFonts w:ascii="宋体" w:hAnsi="宋体" w:eastAsia="宋体" w:cs="宋体"/>
          <w:spacing w:val="11"/>
          <w:position w:val="26"/>
        </w:rPr>
        <w:t>：</w:t>
      </w:r>
    </w:p>
    <w:p>
      <w:pPr>
        <w:spacing w:before="1" w:line="219" w:lineRule="auto"/>
        <w:ind w:left="459"/>
        <w:rPr>
          <w:rFonts w:ascii="宋体" w:hAnsi="宋体" w:eastAsia="宋体" w:cs="宋体"/>
        </w:rPr>
      </w:pPr>
      <w:r>
        <w:rPr>
          <w:rFonts w:ascii="宋体" w:hAnsi="宋体" w:eastAsia="宋体" w:cs="宋体"/>
          <w:spacing w:val="-1"/>
        </w:rPr>
        <w:t>投标人(盖单位</w:t>
      </w:r>
      <w:r>
        <w:rPr>
          <w:rFonts w:ascii="宋体" w:hAnsi="宋体" w:eastAsia="宋体" w:cs="宋体"/>
        </w:rPr>
        <w:t>电子签章)：</w:t>
      </w:r>
    </w:p>
    <w:p>
      <w:pPr>
        <w:spacing w:before="294" w:line="221" w:lineRule="auto"/>
        <w:ind w:left="5710"/>
        <w:rPr>
          <w:rFonts w:ascii="宋体" w:hAnsi="宋体" w:eastAsia="宋体" w:cs="宋体"/>
        </w:rPr>
      </w:pPr>
      <w:r>
        <w:rPr>
          <w:rFonts w:ascii="宋体" w:hAnsi="宋体" w:eastAsia="宋体" w:cs="宋体"/>
          <w:spacing w:val="3"/>
        </w:rPr>
        <w:t xml:space="preserve">年     月     </w:t>
      </w:r>
      <w:r>
        <w:rPr>
          <w:rFonts w:ascii="宋体" w:hAnsi="宋体" w:eastAsia="宋体" w:cs="宋体"/>
          <w:spacing w:val="1"/>
        </w:rPr>
        <w:t>日</w:t>
      </w:r>
    </w:p>
    <w:p>
      <w:pPr>
        <w:sectPr>
          <w:headerReference r:id="rId41" w:type="default"/>
          <w:footerReference r:id="rId42" w:type="default"/>
          <w:pgSz w:w="11907" w:h="16841"/>
          <w:pgMar w:top="400" w:right="1159" w:bottom="1026" w:left="1162" w:header="0" w:footer="848" w:gutter="0"/>
          <w:pgNumType w:fmt="decimal"/>
          <w:cols w:space="720" w:num="1"/>
        </w:sectPr>
      </w:pPr>
    </w:p>
    <w:p>
      <w:pPr>
        <w:spacing w:line="247" w:lineRule="auto"/>
      </w:pPr>
    </w:p>
    <w:p>
      <w:pPr>
        <w:spacing w:line="273" w:lineRule="auto"/>
      </w:pPr>
    </w:p>
    <w:p>
      <w:pPr>
        <w:spacing w:line="244" w:lineRule="auto"/>
      </w:pPr>
    </w:p>
    <w:p>
      <w:pPr>
        <w:spacing w:line="244" w:lineRule="auto"/>
      </w:pPr>
    </w:p>
    <w:p>
      <w:pPr>
        <w:spacing w:line="245" w:lineRule="auto"/>
      </w:pPr>
    </w:p>
    <w:p>
      <w:pPr>
        <w:spacing w:before="100" w:line="222" w:lineRule="auto"/>
        <w:ind w:left="4787"/>
        <w:outlineLvl w:val="6"/>
        <w:rPr>
          <w:rFonts w:ascii="宋体" w:hAnsi="宋体" w:eastAsia="宋体" w:cs="宋体"/>
          <w:sz w:val="31"/>
          <w:szCs w:val="31"/>
        </w:rPr>
      </w:pPr>
      <w:r>
        <w:rPr>
          <w:rFonts w:hint="eastAsia" w:ascii="宋体" w:hAnsi="宋体" w:eastAsia="宋体" w:cs="宋体"/>
          <w:spacing w:val="18"/>
          <w:sz w:val="31"/>
          <w:szCs w:val="31"/>
          <w:lang w:eastAsia="zh-CN"/>
          <w14:textOutline w14:w="5791" w14:cap="flat" w14:cmpd="sng" w14:algn="ctr">
            <w14:solidFill>
              <w14:srgbClr w14:val="000000"/>
            </w14:solidFill>
            <w14:prstDash w14:val="solid"/>
            <w14:miter w14:val="0"/>
          </w14:textOutline>
        </w:rPr>
        <w:t>三</w:t>
      </w:r>
      <w:r>
        <w:rPr>
          <w:rFonts w:ascii="宋体" w:hAnsi="宋体" w:eastAsia="宋体" w:cs="宋体"/>
          <w:spacing w:val="18"/>
          <w:sz w:val="31"/>
          <w:szCs w:val="31"/>
          <w14:textOutline w14:w="5791" w14:cap="flat" w14:cmpd="sng" w14:algn="ctr">
            <w14:solidFill>
              <w14:srgbClr w14:val="000000"/>
            </w14:solidFill>
            <w14:prstDash w14:val="solid"/>
            <w14:miter w14:val="0"/>
          </w14:textOutline>
        </w:rPr>
        <w:t>、投标人主要业绩一览表(格式)</w:t>
      </w:r>
    </w:p>
    <w:p>
      <w:pPr>
        <w:spacing w:line="256" w:lineRule="auto"/>
      </w:pPr>
    </w:p>
    <w:p>
      <w:pPr>
        <w:spacing w:line="256" w:lineRule="auto"/>
      </w:pPr>
    </w:p>
    <w:p>
      <w:pPr>
        <w:spacing w:before="68" w:line="218" w:lineRule="auto"/>
        <w:ind w:left="437"/>
        <w:rPr>
          <w:rFonts w:ascii="宋体" w:hAnsi="宋体" w:eastAsia="宋体" w:cs="宋体"/>
        </w:rPr>
      </w:pPr>
      <w:r>
        <w:rPr>
          <w:rFonts w:ascii="宋体" w:hAnsi="宋体" w:eastAsia="宋体" w:cs="宋体"/>
          <w:spacing w:val="-3"/>
        </w:rPr>
        <w:t xml:space="preserve">投标人名称：                      招标项目编号：                  </w:t>
      </w:r>
    </w:p>
    <w:p>
      <w:pPr>
        <w:spacing w:line="130" w:lineRule="exact"/>
      </w:pPr>
    </w:p>
    <w:tbl>
      <w:tblPr>
        <w:tblStyle w:val="33"/>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46"/>
        <w:gridCol w:w="4947"/>
        <w:gridCol w:w="3379"/>
        <w:gridCol w:w="2533"/>
        <w:gridCol w:w="26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5" w:hRule="atLeast"/>
        </w:trPr>
        <w:tc>
          <w:tcPr>
            <w:tcW w:w="360" w:type="pct"/>
          </w:tcPr>
          <w:p>
            <w:pPr>
              <w:spacing w:before="207" w:line="222" w:lineRule="auto"/>
              <w:ind w:left="155"/>
              <w:rPr>
                <w:rFonts w:ascii="宋体" w:hAnsi="宋体" w:eastAsia="宋体" w:cs="宋体"/>
              </w:rPr>
            </w:pPr>
            <w:r>
              <w:rPr>
                <w:rFonts w:ascii="宋体" w:hAnsi="宋体" w:eastAsia="宋体" w:cs="宋体"/>
                <w:spacing w:val="-2"/>
              </w:rPr>
              <w:t>序</w:t>
            </w:r>
            <w:r>
              <w:rPr>
                <w:rFonts w:ascii="宋体" w:hAnsi="宋体" w:eastAsia="宋体" w:cs="宋体"/>
                <w:spacing w:val="-1"/>
              </w:rPr>
              <w:t>号</w:t>
            </w:r>
          </w:p>
        </w:tc>
        <w:tc>
          <w:tcPr>
            <w:tcW w:w="1703" w:type="pct"/>
          </w:tcPr>
          <w:p>
            <w:pPr>
              <w:spacing w:before="206" w:line="221" w:lineRule="auto"/>
              <w:ind w:left="1300"/>
              <w:rPr>
                <w:rFonts w:ascii="宋体" w:hAnsi="宋体" w:eastAsia="宋体" w:cs="宋体"/>
              </w:rPr>
            </w:pPr>
            <w:r>
              <w:rPr>
                <w:rFonts w:ascii="宋体" w:hAnsi="宋体" w:eastAsia="宋体" w:cs="宋体"/>
                <w:spacing w:val="-3"/>
              </w:rPr>
              <w:t>项</w:t>
            </w:r>
            <w:r>
              <w:rPr>
                <w:rFonts w:ascii="宋体" w:hAnsi="宋体" w:eastAsia="宋体" w:cs="宋体"/>
                <w:spacing w:val="-2"/>
              </w:rPr>
              <w:t>目名称</w:t>
            </w:r>
          </w:p>
        </w:tc>
        <w:tc>
          <w:tcPr>
            <w:tcW w:w="1163" w:type="pct"/>
          </w:tcPr>
          <w:p>
            <w:pPr>
              <w:spacing w:before="206" w:line="223" w:lineRule="auto"/>
              <w:ind w:left="546"/>
              <w:rPr>
                <w:rFonts w:ascii="宋体" w:hAnsi="宋体" w:eastAsia="宋体" w:cs="宋体"/>
              </w:rPr>
            </w:pPr>
            <w:r>
              <w:rPr>
                <w:rFonts w:ascii="宋体" w:hAnsi="宋体" w:eastAsia="宋体" w:cs="宋体"/>
                <w:spacing w:val="-1"/>
              </w:rPr>
              <w:t>合同签订时间</w:t>
            </w:r>
          </w:p>
        </w:tc>
        <w:tc>
          <w:tcPr>
            <w:tcW w:w="872" w:type="pct"/>
          </w:tcPr>
          <w:p>
            <w:pPr>
              <w:spacing w:before="69" w:line="241" w:lineRule="auto"/>
              <w:ind w:left="483"/>
              <w:rPr>
                <w:rFonts w:ascii="宋体" w:hAnsi="宋体" w:eastAsia="宋体" w:cs="宋体"/>
              </w:rPr>
            </w:pPr>
            <w:r>
              <w:rPr>
                <w:rFonts w:ascii="宋体" w:hAnsi="宋体" w:eastAsia="宋体" w:cs="宋体"/>
                <w:spacing w:val="-7"/>
              </w:rPr>
              <w:t>中</w:t>
            </w:r>
            <w:r>
              <w:rPr>
                <w:rFonts w:ascii="宋体" w:hAnsi="宋体" w:eastAsia="宋体" w:cs="宋体"/>
                <w:spacing w:val="-6"/>
              </w:rPr>
              <w:t>标金额</w:t>
            </w:r>
          </w:p>
          <w:p>
            <w:pPr>
              <w:spacing w:line="221" w:lineRule="auto"/>
              <w:ind w:left="470"/>
              <w:rPr>
                <w:rFonts w:ascii="宋体" w:hAnsi="宋体" w:eastAsia="宋体" w:cs="宋体"/>
              </w:rPr>
            </w:pPr>
            <w:r>
              <w:rPr>
                <w:rFonts w:ascii="宋体" w:hAnsi="宋体" w:eastAsia="宋体" w:cs="宋体"/>
                <w:spacing w:val="21"/>
              </w:rPr>
              <w:t>(万元)</w:t>
            </w:r>
          </w:p>
        </w:tc>
        <w:tc>
          <w:tcPr>
            <w:tcW w:w="902" w:type="pct"/>
          </w:tcPr>
          <w:p>
            <w:pPr>
              <w:spacing w:before="207" w:line="222" w:lineRule="auto"/>
              <w:ind w:left="706"/>
              <w:rPr>
                <w:rFonts w:ascii="宋体" w:hAnsi="宋体" w:eastAsia="宋体" w:cs="宋体"/>
              </w:rPr>
            </w:pPr>
            <w:r>
              <w:rPr>
                <w:rFonts w:ascii="宋体" w:hAnsi="宋体" w:eastAsia="宋体" w:cs="宋体"/>
                <w:spacing w:val="-3"/>
              </w:rPr>
              <w:t>备</w:t>
            </w:r>
            <w:r>
              <w:rPr>
                <w:rFonts w:ascii="宋体" w:hAnsi="宋体" w:eastAsia="宋体" w:cs="宋体"/>
                <w:spacing w:val="-2"/>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60" w:type="pct"/>
          </w:tcPr>
          <w:p>
            <w:pPr>
              <w:spacing w:before="151" w:line="186" w:lineRule="auto"/>
              <w:ind w:left="330"/>
              <w:rPr>
                <w:rFonts w:ascii="宋体" w:hAnsi="宋体" w:eastAsia="宋体" w:cs="宋体"/>
              </w:rPr>
            </w:pPr>
            <w:r>
              <w:rPr>
                <w:rFonts w:ascii="宋体" w:hAnsi="宋体" w:eastAsia="宋体" w:cs="宋体"/>
              </w:rPr>
              <w:t>1</w:t>
            </w:r>
          </w:p>
        </w:tc>
        <w:tc>
          <w:tcPr>
            <w:tcW w:w="1703" w:type="pct"/>
          </w:tcPr>
          <w:p/>
        </w:tc>
        <w:tc>
          <w:tcPr>
            <w:tcW w:w="1163" w:type="pct"/>
          </w:tcPr>
          <w:p/>
        </w:tc>
        <w:tc>
          <w:tcPr>
            <w:tcW w:w="872" w:type="pct"/>
          </w:tcPr>
          <w:p/>
        </w:tc>
        <w:tc>
          <w:tcPr>
            <w:tcW w:w="902"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360" w:type="pct"/>
          </w:tcPr>
          <w:p>
            <w:pPr>
              <w:spacing w:before="153" w:line="185" w:lineRule="auto"/>
              <w:ind w:left="317"/>
              <w:rPr>
                <w:rFonts w:ascii="宋体" w:hAnsi="宋体" w:eastAsia="宋体" w:cs="宋体"/>
              </w:rPr>
            </w:pPr>
            <w:r>
              <w:rPr>
                <w:rFonts w:ascii="宋体" w:hAnsi="宋体" w:eastAsia="宋体" w:cs="宋体"/>
              </w:rPr>
              <w:t>2</w:t>
            </w:r>
          </w:p>
        </w:tc>
        <w:tc>
          <w:tcPr>
            <w:tcW w:w="1703" w:type="pct"/>
          </w:tcPr>
          <w:p/>
        </w:tc>
        <w:tc>
          <w:tcPr>
            <w:tcW w:w="1163" w:type="pct"/>
          </w:tcPr>
          <w:p/>
        </w:tc>
        <w:tc>
          <w:tcPr>
            <w:tcW w:w="872" w:type="pct"/>
          </w:tcPr>
          <w:p/>
        </w:tc>
        <w:tc>
          <w:tcPr>
            <w:tcW w:w="902"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8" w:hRule="atLeast"/>
        </w:trPr>
        <w:tc>
          <w:tcPr>
            <w:tcW w:w="360" w:type="pct"/>
          </w:tcPr>
          <w:p>
            <w:pPr>
              <w:spacing w:before="152" w:line="183" w:lineRule="auto"/>
              <w:ind w:left="319"/>
              <w:rPr>
                <w:rFonts w:ascii="宋体" w:hAnsi="宋体" w:eastAsia="宋体" w:cs="宋体"/>
              </w:rPr>
            </w:pPr>
            <w:r>
              <w:rPr>
                <w:rFonts w:ascii="宋体" w:hAnsi="宋体" w:eastAsia="宋体" w:cs="宋体"/>
              </w:rPr>
              <w:t>3</w:t>
            </w:r>
          </w:p>
        </w:tc>
        <w:tc>
          <w:tcPr>
            <w:tcW w:w="1703" w:type="pct"/>
          </w:tcPr>
          <w:p/>
        </w:tc>
        <w:tc>
          <w:tcPr>
            <w:tcW w:w="1163" w:type="pct"/>
          </w:tcPr>
          <w:p/>
        </w:tc>
        <w:tc>
          <w:tcPr>
            <w:tcW w:w="872" w:type="pct"/>
          </w:tcPr>
          <w:p/>
        </w:tc>
        <w:tc>
          <w:tcPr>
            <w:tcW w:w="902"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2" w:hRule="atLeast"/>
        </w:trPr>
        <w:tc>
          <w:tcPr>
            <w:tcW w:w="360" w:type="pct"/>
          </w:tcPr>
          <w:p>
            <w:pPr>
              <w:spacing w:before="119" w:line="331" w:lineRule="exact"/>
              <w:ind w:left="170"/>
              <w:rPr>
                <w:rFonts w:ascii="宋体" w:hAnsi="宋体" w:eastAsia="宋体" w:cs="宋体"/>
              </w:rPr>
            </w:pPr>
            <w:r>
              <w:rPr>
                <w:rFonts w:ascii="宋体" w:hAnsi="宋体" w:eastAsia="宋体" w:cs="宋体"/>
                <w:spacing w:val="-6"/>
                <w:position w:val="2"/>
              </w:rPr>
              <w:t>…</w:t>
            </w:r>
            <w:r>
              <w:rPr>
                <w:rFonts w:ascii="宋体" w:hAnsi="宋体" w:eastAsia="宋体" w:cs="宋体"/>
                <w:spacing w:val="-4"/>
                <w:position w:val="2"/>
              </w:rPr>
              <w:t>…</w:t>
            </w:r>
          </w:p>
        </w:tc>
        <w:tc>
          <w:tcPr>
            <w:tcW w:w="1703" w:type="pct"/>
          </w:tcPr>
          <w:p/>
        </w:tc>
        <w:tc>
          <w:tcPr>
            <w:tcW w:w="1163" w:type="pct"/>
          </w:tcPr>
          <w:p/>
        </w:tc>
        <w:tc>
          <w:tcPr>
            <w:tcW w:w="872" w:type="pct"/>
          </w:tcPr>
          <w:p/>
        </w:tc>
        <w:tc>
          <w:tcPr>
            <w:tcW w:w="902" w:type="pct"/>
          </w:tcPr>
          <w:p/>
        </w:tc>
      </w:tr>
    </w:tbl>
    <w:p>
      <w:pPr>
        <w:spacing w:line="348" w:lineRule="auto"/>
      </w:pPr>
    </w:p>
    <w:p>
      <w:pPr>
        <w:spacing w:before="68" w:line="220" w:lineRule="auto"/>
        <w:ind w:left="123"/>
        <w:rPr>
          <w:rFonts w:ascii="宋体" w:hAnsi="宋体" w:eastAsia="宋体" w:cs="宋体"/>
        </w:rPr>
      </w:pPr>
      <w:r>
        <w:rPr>
          <w:rFonts w:ascii="宋体" w:hAnsi="宋体" w:eastAsia="宋体" w:cs="宋体"/>
          <w:spacing w:val="-1"/>
        </w:rPr>
        <w:t>投标人(盖单位</w:t>
      </w:r>
      <w:r>
        <w:rPr>
          <w:rFonts w:ascii="宋体" w:hAnsi="宋体" w:eastAsia="宋体" w:cs="宋体"/>
        </w:rPr>
        <w:t>电子签章)</w:t>
      </w:r>
    </w:p>
    <w:p>
      <w:pPr>
        <w:spacing w:line="361" w:lineRule="auto"/>
      </w:pPr>
    </w:p>
    <w:p>
      <w:pPr>
        <w:spacing w:before="68" w:line="219" w:lineRule="auto"/>
        <w:ind w:left="121"/>
        <w:rPr>
          <w:rFonts w:ascii="宋体" w:hAnsi="宋体" w:eastAsia="宋体" w:cs="宋体"/>
        </w:rPr>
      </w:pPr>
      <w:r>
        <w:rPr>
          <w:rFonts w:ascii="宋体" w:hAnsi="宋体" w:eastAsia="宋体" w:cs="宋体"/>
          <w:spacing w:val="11"/>
        </w:rPr>
        <w:t>法</w:t>
      </w:r>
      <w:r>
        <w:rPr>
          <w:rFonts w:ascii="宋体" w:hAnsi="宋体" w:eastAsia="宋体" w:cs="宋体"/>
          <w:spacing w:val="8"/>
        </w:rPr>
        <w:t>定代表人(盖电子签章)</w:t>
      </w:r>
    </w:p>
    <w:p>
      <w:pPr>
        <w:spacing w:line="294" w:lineRule="auto"/>
      </w:pPr>
    </w:p>
    <w:p>
      <w:pPr>
        <w:spacing w:before="69" w:line="246" w:lineRule="auto"/>
        <w:ind w:left="120" w:firstLine="423"/>
        <w:rPr>
          <w:rFonts w:ascii="宋体" w:hAnsi="宋体" w:eastAsia="宋体" w:cs="宋体"/>
        </w:rPr>
      </w:pP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注：</w:t>
      </w:r>
      <w:r>
        <w:rPr>
          <w:rFonts w:ascii="宋体" w:hAnsi="宋体" w:eastAsia="宋体" w:cs="宋体"/>
          <w:color w:val="000000" w:themeColor="text1"/>
          <w:spacing w:val="-2"/>
          <w14:textFill>
            <w14:solidFill>
              <w14:schemeClr w14:val="tx1"/>
            </w14:solidFill>
          </w14:textFill>
        </w:rPr>
        <w:t xml:space="preserve"> </w:t>
      </w: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1.依据综合评审中的业绩要求填写本表并提供相关证明材料，</w:t>
      </w:r>
      <w:r>
        <w:rPr>
          <w:rFonts w:ascii="宋体" w:hAnsi="宋体" w:eastAsia="宋体" w:cs="宋体"/>
          <w:color w:val="000000" w:themeColor="text1"/>
          <w:spacing w:val="-2"/>
          <w14:textFill>
            <w14:solidFill>
              <w14:schemeClr w14:val="tx1"/>
            </w14:solidFill>
          </w14:textFill>
        </w:rPr>
        <w:t xml:space="preserve"> </w:t>
      </w: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合同可只提供首页、含金额页、盖章页。(原件的扫描件</w:t>
      </w:r>
      <w:r>
        <w:rPr>
          <w:rFonts w:ascii="宋体" w:hAnsi="宋体" w:eastAsia="宋体" w:cs="宋体"/>
          <w:color w:val="000000" w:themeColor="text1"/>
          <w:spacing w:val="-2"/>
          <w:shd w:val="clear" w:color="auto" w:fill="FFFF00"/>
          <w14:textFill>
            <w14:solidFill>
              <w14:schemeClr w14:val="tx1"/>
            </w14:solidFill>
          </w14:textFill>
        </w:rPr>
        <w:t xml:space="preserve"> (印章须为彩色) </w:t>
      </w: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装入投标文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件，</w:t>
      </w:r>
      <w:r>
        <w:rPr>
          <w:rFonts w:ascii="宋体" w:hAnsi="宋体" w:eastAsia="宋体" w:cs="宋体"/>
          <w:color w:val="000000" w:themeColor="text1"/>
          <w:spacing w:val="-2"/>
          <w14:textFill>
            <w14:solidFill>
              <w14:schemeClr w14:val="tx1"/>
            </w14:solidFill>
          </w14:textFill>
        </w:rPr>
        <w:t xml:space="preserve"> </w:t>
      </w:r>
      <w:r>
        <w:rPr>
          <w:rFonts w:ascii="宋体" w:hAnsi="宋体" w:eastAsia="宋体" w:cs="宋体"/>
          <w:color w:val="000000" w:themeColor="text1"/>
          <w:spacing w:val="-2"/>
          <w14:textOutline w14:w="3835" w14:cap="flat" w14:cmpd="sng" w14:algn="ctr">
            <w14:solidFill>
              <w14:srgbClr w14:val="FF0000"/>
            </w14:solidFill>
            <w14:prstDash w14:val="solid"/>
            <w14:miter w14:val="0"/>
          </w14:textOutline>
          <w14:textFill>
            <w14:solidFill>
              <w14:schemeClr w14:val="tx1"/>
            </w14:solidFill>
          </w14:textFill>
        </w:rPr>
        <w:t>原件中标后由采购人核验)</w:t>
      </w:r>
      <w:r>
        <w:rPr>
          <w:rFonts w:ascii="宋体" w:hAnsi="宋体" w:eastAsia="宋体" w:cs="宋体"/>
          <w:color w:val="000000" w:themeColor="text1"/>
          <w:spacing w:val="-2"/>
          <w14:textFill>
            <w14:solidFill>
              <w14:schemeClr w14:val="tx1"/>
            </w14:solidFill>
          </w14:textFill>
        </w:rPr>
        <w:t xml:space="preserve"> 2.请投标人严格按照业绩一览表业绩项目名称排列顺序提交相应业绩相关证明材料并注明相应的页面位置，否则有可能</w:t>
      </w:r>
      <w:r>
        <w:rPr>
          <w:rFonts w:ascii="宋体" w:hAnsi="宋体" w:eastAsia="宋体" w:cs="宋体"/>
          <w:color w:val="000000" w:themeColor="text1"/>
          <w14:textFill>
            <w14:solidFill>
              <w14:schemeClr w14:val="tx1"/>
            </w14:solidFill>
          </w14:textFill>
        </w:rPr>
        <w:t xml:space="preserve">影响评 </w:t>
      </w:r>
      <w:r>
        <w:rPr>
          <w:rFonts w:ascii="宋体" w:hAnsi="宋体" w:eastAsia="宋体" w:cs="宋体"/>
          <w:color w:val="000000" w:themeColor="text1"/>
          <w:spacing w:val="-6"/>
          <w14:textFill>
            <w14:solidFill>
              <w14:schemeClr w14:val="tx1"/>
            </w14:solidFill>
          </w14:textFill>
        </w:rPr>
        <w:t xml:space="preserve">审结果，责任自负。 </w:t>
      </w:r>
      <w:r>
        <w:rPr>
          <w:rFonts w:ascii="宋体" w:hAnsi="宋体" w:eastAsia="宋体" w:cs="宋体"/>
          <w:color w:val="000000" w:themeColor="text1"/>
          <w:spacing w:val="-3"/>
          <w14:textFill>
            <w14:solidFill>
              <w14:schemeClr w14:val="tx1"/>
            </w14:solidFill>
          </w14:textFill>
        </w:rPr>
        <w:t>3.</w:t>
      </w:r>
      <w:r>
        <w:rPr>
          <w:rFonts w:ascii="宋体" w:hAnsi="宋体" w:eastAsia="宋体" w:cs="宋体"/>
          <w:spacing w:val="-3"/>
        </w:rPr>
        <w:t>投标人根据项目实际填写， 表中单项，项目招标要求不涉及的可留空或自行调整。 4、表格不够可以自行加页；具体配置请投标人填写</w:t>
      </w:r>
      <w:r>
        <w:rPr>
          <w:rFonts w:ascii="宋体" w:hAnsi="宋体" w:eastAsia="宋体" w:cs="宋体"/>
        </w:rPr>
        <w:t xml:space="preserve"> </w:t>
      </w:r>
      <w:r>
        <w:rPr>
          <w:rFonts w:ascii="宋体" w:hAnsi="宋体" w:eastAsia="宋体" w:cs="宋体"/>
          <w:spacing w:val="-10"/>
        </w:rPr>
        <w:t>完</w:t>
      </w:r>
      <w:r>
        <w:rPr>
          <w:rFonts w:ascii="宋体" w:hAnsi="宋体" w:eastAsia="宋体" w:cs="宋体"/>
          <w:spacing w:val="-8"/>
        </w:rPr>
        <w:t>全</w:t>
      </w:r>
      <w:r>
        <w:rPr>
          <w:rFonts w:ascii="宋体" w:hAnsi="宋体" w:eastAsia="宋体" w:cs="宋体"/>
          <w:spacing w:val="-5"/>
        </w:rPr>
        <w:t>， 没有填写完全的则按无此配置评标。</w:t>
      </w:r>
    </w:p>
    <w:p/>
    <w:p>
      <w:pPr>
        <w:pStyle w:val="7"/>
      </w:pPr>
    </w:p>
    <w:p>
      <w:pPr>
        <w:pStyle w:val="10"/>
      </w:pPr>
    </w:p>
    <w:p>
      <w:pPr>
        <w:pStyle w:val="7"/>
      </w:pPr>
    </w:p>
    <w:p>
      <w:pPr>
        <w:pStyle w:val="10"/>
      </w:pPr>
    </w:p>
    <w:p>
      <w:pPr>
        <w:pStyle w:val="7"/>
      </w:pPr>
    </w:p>
    <w:p>
      <w:pPr>
        <w:pStyle w:val="10"/>
      </w:pPr>
    </w:p>
    <w:p>
      <w:pPr>
        <w:pStyle w:val="7"/>
      </w:pPr>
    </w:p>
    <w:p>
      <w:pPr>
        <w:pStyle w:val="10"/>
      </w:pPr>
    </w:p>
    <w:p>
      <w:pPr>
        <w:pStyle w:val="7"/>
      </w:pPr>
    </w:p>
    <w:p>
      <w:pPr>
        <w:pStyle w:val="10"/>
      </w:pPr>
    </w:p>
    <w:p>
      <w:pPr>
        <w:spacing w:before="101" w:line="224" w:lineRule="auto"/>
        <w:ind w:left="41"/>
        <w:jc w:val="center"/>
        <w:outlineLvl w:val="2"/>
        <w:rPr>
          <w:rFonts w:ascii="宋体" w:hAnsi="宋体" w:eastAsia="宋体" w:cs="宋体"/>
          <w:sz w:val="31"/>
          <w:szCs w:val="31"/>
        </w:rPr>
      </w:pPr>
      <w:r>
        <w:rPr>
          <w:rFonts w:hint="eastAsia" w:ascii="宋体" w:hAnsi="宋体" w:eastAsia="宋体" w:cs="宋体"/>
          <w:spacing w:val="8"/>
          <w:sz w:val="31"/>
          <w:szCs w:val="31"/>
          <w:lang w:eastAsia="zh-CN"/>
          <w14:textOutline w14:w="5791" w14:cap="flat" w14:cmpd="sng">
            <w14:solidFill>
              <w14:srgbClr w14:val="000000"/>
            </w14:solidFill>
            <w14:prstDash w14:val="solid"/>
            <w14:miter w14:val="0"/>
          </w14:textOutline>
        </w:rPr>
        <w:t>四、</w:t>
      </w:r>
      <w:r>
        <w:rPr>
          <w:rFonts w:ascii="宋体" w:hAnsi="宋体" w:eastAsia="宋体" w:cs="宋体"/>
          <w:spacing w:val="8"/>
          <w:sz w:val="31"/>
          <w:szCs w:val="31"/>
          <w14:textOutline w14:w="5791" w14:cap="flat" w14:cmpd="sng">
            <w14:solidFill>
              <w14:srgbClr w14:val="000000"/>
            </w14:solidFill>
            <w14:prstDash w14:val="solid"/>
            <w14:miter w14:val="0"/>
          </w14:textOutline>
        </w:rPr>
        <w:t>投标分项报价表(格式)</w:t>
      </w:r>
    </w:p>
    <w:p>
      <w:pPr>
        <w:spacing w:line="254" w:lineRule="auto"/>
        <w:rPr>
          <w:rFonts w:ascii="Arial"/>
          <w:sz w:val="21"/>
        </w:rPr>
      </w:pPr>
    </w:p>
    <w:p>
      <w:pPr>
        <w:spacing w:line="255" w:lineRule="auto"/>
        <w:rPr>
          <w:rFonts w:ascii="Arial"/>
          <w:sz w:val="21"/>
        </w:rPr>
      </w:pPr>
    </w:p>
    <w:p>
      <w:pPr>
        <w:spacing w:before="68" w:line="218" w:lineRule="auto"/>
        <w:ind w:left="39"/>
        <w:rPr>
          <w:rFonts w:ascii="宋体" w:hAnsi="宋体" w:eastAsia="宋体" w:cs="宋体"/>
          <w:sz w:val="21"/>
          <w:szCs w:val="21"/>
        </w:rPr>
      </w:pPr>
      <w:r>
        <w:rPr>
          <w:rFonts w:ascii="宋体" w:hAnsi="宋体" w:eastAsia="宋体" w:cs="宋体"/>
          <w:spacing w:val="-4"/>
          <w:sz w:val="21"/>
          <w:szCs w:val="21"/>
        </w:rPr>
        <w:t>投标人名称：</w:t>
      </w:r>
      <w:r>
        <w:rPr>
          <w:rFonts w:ascii="宋体" w:hAnsi="宋体" w:eastAsia="宋体" w:cs="宋体"/>
          <w:spacing w:val="-4"/>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招标项目编号：</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标包号 (如为整包发标项目可不填) ：</w:t>
      </w:r>
      <w:r>
        <w:rPr>
          <w:rFonts w:ascii="宋体" w:hAnsi="宋体" w:eastAsia="宋体" w:cs="宋体"/>
          <w:sz w:val="21"/>
          <w:szCs w:val="21"/>
          <w:u w:val="single" w:color="auto"/>
        </w:rPr>
        <w:t xml:space="preserve">                   </w:t>
      </w:r>
    </w:p>
    <w:p>
      <w:pPr>
        <w:spacing w:line="132" w:lineRule="exact"/>
      </w:pPr>
    </w:p>
    <w:tbl>
      <w:tblPr>
        <w:tblStyle w:val="33"/>
        <w:tblW w:w="14330"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1"/>
        <w:gridCol w:w="3770"/>
        <w:gridCol w:w="3772"/>
        <w:gridCol w:w="1233"/>
        <w:gridCol w:w="1233"/>
        <w:gridCol w:w="1445"/>
        <w:gridCol w:w="1447"/>
        <w:gridCol w:w="10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401" w:type="dxa"/>
            <w:textDirection w:val="tbRlV"/>
            <w:vAlign w:val="top"/>
          </w:tcPr>
          <w:p>
            <w:pPr>
              <w:spacing w:before="76" w:line="211" w:lineRule="auto"/>
              <w:ind w:left="106"/>
              <w:rPr>
                <w:rFonts w:ascii="宋体" w:hAnsi="宋体" w:eastAsia="宋体" w:cs="宋体"/>
                <w:sz w:val="21"/>
                <w:szCs w:val="21"/>
              </w:rPr>
            </w:pPr>
            <w:r>
              <w:rPr>
                <w:rFonts w:ascii="宋体" w:hAnsi="宋体" w:eastAsia="宋体" w:cs="宋体"/>
                <w:spacing w:val="-14"/>
                <w:sz w:val="21"/>
                <w:szCs w:val="21"/>
              </w:rPr>
              <w:t>序 号</w:t>
            </w:r>
          </w:p>
        </w:tc>
        <w:tc>
          <w:tcPr>
            <w:tcW w:w="3770" w:type="dxa"/>
            <w:vAlign w:val="top"/>
          </w:tcPr>
          <w:p>
            <w:pPr>
              <w:spacing w:before="240" w:line="221" w:lineRule="auto"/>
              <w:ind w:left="1467"/>
              <w:rPr>
                <w:rFonts w:ascii="宋体" w:hAnsi="宋体" w:eastAsia="宋体" w:cs="宋体"/>
                <w:sz w:val="21"/>
                <w:szCs w:val="21"/>
              </w:rPr>
            </w:pPr>
            <w:r>
              <w:rPr>
                <w:rFonts w:ascii="宋体" w:hAnsi="宋体" w:eastAsia="宋体" w:cs="宋体"/>
                <w:spacing w:val="-2"/>
                <w:sz w:val="21"/>
                <w:szCs w:val="21"/>
              </w:rPr>
              <w:t>产</w:t>
            </w:r>
            <w:r>
              <w:rPr>
                <w:rFonts w:ascii="宋体" w:hAnsi="宋体" w:eastAsia="宋体" w:cs="宋体"/>
                <w:spacing w:val="-1"/>
                <w:sz w:val="21"/>
                <w:szCs w:val="21"/>
              </w:rPr>
              <w:t>品名称</w:t>
            </w:r>
          </w:p>
        </w:tc>
        <w:tc>
          <w:tcPr>
            <w:tcW w:w="3772" w:type="dxa"/>
            <w:vAlign w:val="top"/>
          </w:tcPr>
          <w:p>
            <w:pPr>
              <w:spacing w:before="240" w:line="221" w:lineRule="auto"/>
              <w:ind w:left="945"/>
              <w:rPr>
                <w:rFonts w:ascii="宋体" w:hAnsi="宋体" w:eastAsia="宋体" w:cs="宋体"/>
                <w:sz w:val="21"/>
                <w:szCs w:val="21"/>
              </w:rPr>
            </w:pPr>
            <w:r>
              <w:rPr>
                <w:rFonts w:ascii="宋体" w:hAnsi="宋体" w:eastAsia="宋体" w:cs="宋体"/>
                <w:spacing w:val="-1"/>
                <w:sz w:val="21"/>
                <w:szCs w:val="21"/>
              </w:rPr>
              <w:t>产品品牌及</w:t>
            </w:r>
            <w:r>
              <w:rPr>
                <w:rFonts w:ascii="宋体" w:hAnsi="宋体" w:eastAsia="宋体" w:cs="宋体"/>
                <w:sz w:val="21"/>
                <w:szCs w:val="21"/>
              </w:rPr>
              <w:t>规格型号</w:t>
            </w:r>
          </w:p>
        </w:tc>
        <w:tc>
          <w:tcPr>
            <w:tcW w:w="1233" w:type="dxa"/>
            <w:vAlign w:val="top"/>
          </w:tcPr>
          <w:p>
            <w:pPr>
              <w:spacing w:before="241" w:line="221" w:lineRule="auto"/>
              <w:ind w:left="412"/>
              <w:rPr>
                <w:rFonts w:ascii="宋体" w:hAnsi="宋体" w:eastAsia="宋体" w:cs="宋体"/>
                <w:sz w:val="21"/>
                <w:szCs w:val="21"/>
              </w:rPr>
            </w:pPr>
            <w:r>
              <w:rPr>
                <w:rFonts w:ascii="宋体" w:hAnsi="宋体" w:eastAsia="宋体" w:cs="宋体"/>
                <w:spacing w:val="-2"/>
                <w:sz w:val="21"/>
                <w:szCs w:val="21"/>
              </w:rPr>
              <w:t>单位</w:t>
            </w:r>
          </w:p>
        </w:tc>
        <w:tc>
          <w:tcPr>
            <w:tcW w:w="1233" w:type="dxa"/>
            <w:vAlign w:val="top"/>
          </w:tcPr>
          <w:p>
            <w:pPr>
              <w:spacing w:before="240" w:line="221" w:lineRule="auto"/>
              <w:ind w:left="413"/>
              <w:rPr>
                <w:rFonts w:ascii="宋体" w:hAnsi="宋体" w:eastAsia="宋体" w:cs="宋体"/>
                <w:sz w:val="21"/>
                <w:szCs w:val="21"/>
              </w:rPr>
            </w:pPr>
            <w:r>
              <w:rPr>
                <w:rFonts w:ascii="宋体" w:hAnsi="宋体" w:eastAsia="宋体" w:cs="宋体"/>
                <w:spacing w:val="-2"/>
                <w:sz w:val="21"/>
                <w:szCs w:val="21"/>
              </w:rPr>
              <w:t>数量</w:t>
            </w:r>
          </w:p>
        </w:tc>
        <w:tc>
          <w:tcPr>
            <w:tcW w:w="1445" w:type="dxa"/>
            <w:vAlign w:val="top"/>
          </w:tcPr>
          <w:p>
            <w:pPr>
              <w:spacing w:before="240" w:line="219" w:lineRule="auto"/>
              <w:ind w:left="205"/>
              <w:rPr>
                <w:rFonts w:ascii="宋体" w:hAnsi="宋体" w:eastAsia="宋体" w:cs="宋体"/>
                <w:sz w:val="21"/>
                <w:szCs w:val="21"/>
              </w:rPr>
            </w:pPr>
            <w:r>
              <w:rPr>
                <w:rFonts w:ascii="宋体" w:hAnsi="宋体" w:eastAsia="宋体" w:cs="宋体"/>
                <w:spacing w:val="17"/>
                <w:sz w:val="21"/>
                <w:szCs w:val="21"/>
              </w:rPr>
              <w:t>单价(元</w:t>
            </w:r>
            <w:r>
              <w:rPr>
                <w:rFonts w:ascii="宋体" w:hAnsi="宋体" w:eastAsia="宋体" w:cs="宋体"/>
                <w:spacing w:val="16"/>
                <w:sz w:val="21"/>
                <w:szCs w:val="21"/>
              </w:rPr>
              <w:t>)</w:t>
            </w:r>
          </w:p>
        </w:tc>
        <w:tc>
          <w:tcPr>
            <w:tcW w:w="1447" w:type="dxa"/>
            <w:vAlign w:val="top"/>
          </w:tcPr>
          <w:p>
            <w:pPr>
              <w:spacing w:before="240" w:line="219" w:lineRule="auto"/>
              <w:ind w:left="208"/>
              <w:rPr>
                <w:rFonts w:ascii="宋体" w:hAnsi="宋体" w:eastAsia="宋体" w:cs="宋体"/>
                <w:sz w:val="21"/>
                <w:szCs w:val="21"/>
              </w:rPr>
            </w:pPr>
            <w:r>
              <w:rPr>
                <w:rFonts w:ascii="宋体" w:hAnsi="宋体" w:eastAsia="宋体" w:cs="宋体"/>
                <w:spacing w:val="-6"/>
                <w:sz w:val="21"/>
                <w:szCs w:val="21"/>
              </w:rPr>
              <w:t>金</w:t>
            </w:r>
            <w:r>
              <w:rPr>
                <w:rFonts w:ascii="宋体" w:hAnsi="宋体" w:eastAsia="宋体" w:cs="宋体"/>
                <w:spacing w:val="-3"/>
                <w:sz w:val="21"/>
                <w:szCs w:val="21"/>
              </w:rPr>
              <w:t>额 (元)</w:t>
            </w:r>
          </w:p>
        </w:tc>
        <w:tc>
          <w:tcPr>
            <w:tcW w:w="1029" w:type="dxa"/>
            <w:vAlign w:val="top"/>
          </w:tcPr>
          <w:p>
            <w:pPr>
              <w:spacing w:before="105" w:line="253" w:lineRule="auto"/>
              <w:ind w:left="208" w:right="110" w:hanging="89"/>
              <w:rPr>
                <w:rFonts w:ascii="宋体" w:hAnsi="宋体" w:eastAsia="宋体" w:cs="宋体"/>
                <w:sz w:val="21"/>
                <w:szCs w:val="21"/>
              </w:rPr>
            </w:pPr>
            <w:r>
              <w:rPr>
                <w:rFonts w:ascii="宋体" w:hAnsi="宋体" w:eastAsia="宋体" w:cs="宋体"/>
                <w:spacing w:val="16"/>
                <w:sz w:val="21"/>
                <w:szCs w:val="21"/>
              </w:rPr>
              <w:t>交</w:t>
            </w:r>
            <w:r>
              <w:rPr>
                <w:rFonts w:ascii="宋体" w:hAnsi="宋体" w:eastAsia="宋体" w:cs="宋体"/>
                <w:spacing w:val="14"/>
                <w:sz w:val="21"/>
                <w:szCs w:val="21"/>
              </w:rPr>
              <w:t>货(供</w:t>
            </w:r>
            <w:r>
              <w:rPr>
                <w:rFonts w:ascii="宋体" w:hAnsi="宋体" w:eastAsia="宋体" w:cs="宋体"/>
                <w:sz w:val="21"/>
                <w:szCs w:val="21"/>
              </w:rPr>
              <w:t xml:space="preserve"> </w:t>
            </w:r>
            <w:r>
              <w:rPr>
                <w:rFonts w:ascii="宋体" w:hAnsi="宋体" w:eastAsia="宋体" w:cs="宋体"/>
                <w:spacing w:val="33"/>
                <w:sz w:val="21"/>
                <w:szCs w:val="21"/>
              </w:rPr>
              <w:t>货</w:t>
            </w:r>
            <w:r>
              <w:rPr>
                <w:rFonts w:ascii="宋体" w:hAnsi="宋体" w:eastAsia="宋体" w:cs="宋体"/>
                <w:spacing w:val="31"/>
                <w:sz w:val="21"/>
                <w:szCs w:val="21"/>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01" w:type="dxa"/>
            <w:vAlign w:val="top"/>
          </w:tcPr>
          <w:p>
            <w:pPr>
              <w:spacing w:before="151" w:line="186" w:lineRule="auto"/>
              <w:ind w:left="167"/>
              <w:rPr>
                <w:rFonts w:ascii="宋体" w:hAnsi="宋体" w:eastAsia="宋体" w:cs="宋体"/>
                <w:sz w:val="21"/>
                <w:szCs w:val="21"/>
              </w:rPr>
            </w:pPr>
            <w:r>
              <w:rPr>
                <w:rFonts w:ascii="宋体" w:hAnsi="宋体" w:eastAsia="宋体" w:cs="宋体"/>
                <w:sz w:val="21"/>
                <w:szCs w:val="21"/>
              </w:rPr>
              <w:t>1</w:t>
            </w:r>
          </w:p>
        </w:tc>
        <w:tc>
          <w:tcPr>
            <w:tcW w:w="3770" w:type="dxa"/>
            <w:vAlign w:val="top"/>
          </w:tcPr>
          <w:p>
            <w:pPr>
              <w:rPr>
                <w:rFonts w:ascii="Arial"/>
                <w:sz w:val="21"/>
              </w:rPr>
            </w:pP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01" w:type="dxa"/>
            <w:vAlign w:val="top"/>
          </w:tcPr>
          <w:p>
            <w:pPr>
              <w:spacing w:before="153" w:line="185" w:lineRule="auto"/>
              <w:ind w:left="154"/>
              <w:rPr>
                <w:rFonts w:ascii="宋体" w:hAnsi="宋体" w:eastAsia="宋体" w:cs="宋体"/>
                <w:sz w:val="21"/>
                <w:szCs w:val="21"/>
              </w:rPr>
            </w:pPr>
            <w:r>
              <w:rPr>
                <w:rFonts w:ascii="宋体" w:hAnsi="宋体" w:eastAsia="宋体" w:cs="宋体"/>
                <w:sz w:val="21"/>
                <w:szCs w:val="21"/>
              </w:rPr>
              <w:t>2</w:t>
            </w:r>
          </w:p>
        </w:tc>
        <w:tc>
          <w:tcPr>
            <w:tcW w:w="3770" w:type="dxa"/>
            <w:vAlign w:val="top"/>
          </w:tcPr>
          <w:p>
            <w:pPr>
              <w:rPr>
                <w:rFonts w:ascii="Arial"/>
                <w:sz w:val="21"/>
              </w:rPr>
            </w:pP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0" w:hRule="atLeast"/>
        </w:trPr>
        <w:tc>
          <w:tcPr>
            <w:tcW w:w="401" w:type="dxa"/>
            <w:vAlign w:val="top"/>
          </w:tcPr>
          <w:p>
            <w:pPr>
              <w:spacing w:before="154" w:line="183" w:lineRule="auto"/>
              <w:ind w:left="156"/>
              <w:rPr>
                <w:rFonts w:ascii="宋体" w:hAnsi="宋体" w:eastAsia="宋体" w:cs="宋体"/>
                <w:sz w:val="21"/>
                <w:szCs w:val="21"/>
              </w:rPr>
            </w:pPr>
            <w:r>
              <w:rPr>
                <w:rFonts w:ascii="宋体" w:hAnsi="宋体" w:eastAsia="宋体" w:cs="宋体"/>
                <w:sz w:val="21"/>
                <w:szCs w:val="21"/>
              </w:rPr>
              <w:t>3</w:t>
            </w:r>
          </w:p>
        </w:tc>
        <w:tc>
          <w:tcPr>
            <w:tcW w:w="3770" w:type="dxa"/>
            <w:vAlign w:val="top"/>
          </w:tcPr>
          <w:p>
            <w:pPr>
              <w:rPr>
                <w:rFonts w:ascii="Arial"/>
                <w:sz w:val="21"/>
              </w:rPr>
            </w:pP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8" w:hRule="atLeast"/>
        </w:trPr>
        <w:tc>
          <w:tcPr>
            <w:tcW w:w="401" w:type="dxa"/>
            <w:vAlign w:val="top"/>
          </w:tcPr>
          <w:p>
            <w:pPr>
              <w:spacing w:before="119" w:line="328" w:lineRule="exact"/>
              <w:ind w:left="129"/>
              <w:rPr>
                <w:rFonts w:ascii="宋体" w:hAnsi="宋体" w:eastAsia="宋体" w:cs="宋体"/>
                <w:sz w:val="21"/>
                <w:szCs w:val="21"/>
              </w:rPr>
            </w:pPr>
            <w:r>
              <w:rPr>
                <w:rFonts w:ascii="宋体" w:hAnsi="宋体" w:eastAsia="宋体" w:cs="宋体"/>
                <w:position w:val="2"/>
                <w:sz w:val="21"/>
                <w:szCs w:val="21"/>
              </w:rPr>
              <w:t>…</w:t>
            </w:r>
          </w:p>
        </w:tc>
        <w:tc>
          <w:tcPr>
            <w:tcW w:w="3770" w:type="dxa"/>
            <w:vAlign w:val="top"/>
          </w:tcPr>
          <w:p>
            <w:pPr>
              <w:rPr>
                <w:rFonts w:ascii="Arial"/>
                <w:sz w:val="21"/>
              </w:rPr>
            </w:pP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01" w:type="dxa"/>
            <w:vAlign w:val="top"/>
          </w:tcPr>
          <w:p>
            <w:pPr>
              <w:rPr>
                <w:rFonts w:ascii="Arial"/>
                <w:sz w:val="21"/>
              </w:rPr>
            </w:pPr>
          </w:p>
        </w:tc>
        <w:tc>
          <w:tcPr>
            <w:tcW w:w="3770" w:type="dxa"/>
            <w:vAlign w:val="top"/>
          </w:tcPr>
          <w:p>
            <w:pPr>
              <w:rPr>
                <w:rFonts w:ascii="Arial"/>
                <w:sz w:val="21"/>
              </w:rPr>
            </w:pP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4171" w:type="dxa"/>
            <w:gridSpan w:val="2"/>
            <w:vAlign w:val="top"/>
          </w:tcPr>
          <w:p>
            <w:pPr>
              <w:spacing w:before="121" w:line="222" w:lineRule="auto"/>
              <w:ind w:left="1881"/>
              <w:rPr>
                <w:rFonts w:ascii="宋体" w:hAnsi="宋体" w:eastAsia="宋体" w:cs="宋体"/>
                <w:sz w:val="21"/>
                <w:szCs w:val="21"/>
              </w:rPr>
            </w:pPr>
            <w:r>
              <w:rPr>
                <w:rFonts w:ascii="宋体" w:hAnsi="宋体" w:eastAsia="宋体" w:cs="宋体"/>
                <w:spacing w:val="-2"/>
                <w:sz w:val="21"/>
                <w:szCs w:val="21"/>
              </w:rPr>
              <w:t>合计</w:t>
            </w:r>
          </w:p>
        </w:tc>
        <w:tc>
          <w:tcPr>
            <w:tcW w:w="3772" w:type="dxa"/>
            <w:vAlign w:val="top"/>
          </w:tcPr>
          <w:p>
            <w:pPr>
              <w:rPr>
                <w:rFonts w:ascii="Arial"/>
                <w:sz w:val="21"/>
              </w:rPr>
            </w:pPr>
          </w:p>
        </w:tc>
        <w:tc>
          <w:tcPr>
            <w:tcW w:w="1233" w:type="dxa"/>
            <w:vAlign w:val="top"/>
          </w:tcPr>
          <w:p>
            <w:pPr>
              <w:rPr>
                <w:rFonts w:ascii="Arial"/>
                <w:sz w:val="21"/>
              </w:rPr>
            </w:pPr>
          </w:p>
        </w:tc>
        <w:tc>
          <w:tcPr>
            <w:tcW w:w="1233" w:type="dxa"/>
            <w:vAlign w:val="top"/>
          </w:tcPr>
          <w:p>
            <w:pPr>
              <w:rPr>
                <w:rFonts w:ascii="Arial"/>
                <w:sz w:val="21"/>
              </w:rPr>
            </w:pPr>
          </w:p>
        </w:tc>
        <w:tc>
          <w:tcPr>
            <w:tcW w:w="1445" w:type="dxa"/>
            <w:vAlign w:val="top"/>
          </w:tcPr>
          <w:p>
            <w:pPr>
              <w:rPr>
                <w:rFonts w:ascii="Arial"/>
                <w:sz w:val="21"/>
              </w:rPr>
            </w:pPr>
          </w:p>
        </w:tc>
        <w:tc>
          <w:tcPr>
            <w:tcW w:w="1447" w:type="dxa"/>
            <w:vAlign w:val="top"/>
          </w:tcPr>
          <w:p>
            <w:pPr>
              <w:rPr>
                <w:rFonts w:ascii="Arial"/>
                <w:sz w:val="21"/>
              </w:rPr>
            </w:pPr>
          </w:p>
        </w:tc>
        <w:tc>
          <w:tcPr>
            <w:tcW w:w="1029" w:type="dxa"/>
            <w:vMerge w:val="continue"/>
            <w:tcBorders>
              <w:top w:val="nil"/>
            </w:tcBorders>
            <w:vAlign w:val="top"/>
          </w:tcPr>
          <w:p>
            <w:pPr>
              <w:rPr>
                <w:rFonts w:ascii="Arial"/>
                <w:sz w:val="21"/>
              </w:rPr>
            </w:pPr>
          </w:p>
        </w:tc>
      </w:tr>
    </w:tbl>
    <w:p>
      <w:pPr>
        <w:spacing w:before="303" w:line="597" w:lineRule="auto"/>
        <w:ind w:left="39"/>
        <w:rPr>
          <w:rFonts w:ascii="宋体" w:hAnsi="宋体" w:eastAsia="宋体" w:cs="宋体"/>
          <w:sz w:val="21"/>
          <w:szCs w:val="21"/>
        </w:rPr>
      </w:pPr>
      <w:r>
        <w:rPr>
          <w:rFonts w:ascii="宋体" w:hAnsi="宋体" w:eastAsia="宋体" w:cs="宋体"/>
          <w:spacing w:val="-1"/>
          <w:sz w:val="21"/>
          <w:szCs w:val="21"/>
        </w:rPr>
        <w:t>投标人(盖单位</w:t>
      </w:r>
      <w:r>
        <w:rPr>
          <w:rFonts w:ascii="宋体" w:hAnsi="宋体" w:eastAsia="宋体" w:cs="宋体"/>
          <w:sz w:val="21"/>
          <w:szCs w:val="21"/>
        </w:rPr>
        <w:t>电子签章)</w:t>
      </w:r>
      <w:r>
        <w:rPr>
          <w:rFonts w:ascii="宋体" w:hAnsi="宋体" w:eastAsia="宋体" w:cs="宋体"/>
          <w:sz w:val="21"/>
          <w:szCs w:val="21"/>
          <w:u w:val="single" w:color="auto"/>
        </w:rPr>
        <w:t xml:space="preserve">                                  </w:t>
      </w:r>
    </w:p>
    <w:p>
      <w:pPr>
        <w:spacing w:before="1" w:line="219" w:lineRule="auto"/>
        <w:ind w:left="37"/>
        <w:rPr>
          <w:rFonts w:ascii="宋体" w:hAnsi="宋体" w:eastAsia="宋体" w:cs="宋体"/>
          <w:sz w:val="21"/>
          <w:szCs w:val="21"/>
        </w:rPr>
      </w:pPr>
      <w:r>
        <w:rPr>
          <w:rFonts w:ascii="宋体" w:hAnsi="宋体" w:eastAsia="宋体" w:cs="宋体"/>
          <w:spacing w:val="7"/>
          <w:sz w:val="21"/>
          <w:szCs w:val="21"/>
        </w:rPr>
        <w:t>法定代表人(盖电子签章)</w:t>
      </w:r>
      <w:r>
        <w:rPr>
          <w:rFonts w:ascii="宋体" w:hAnsi="宋体" w:eastAsia="宋体" w:cs="宋体"/>
          <w:sz w:val="21"/>
          <w:szCs w:val="21"/>
          <w:u w:val="single" w:color="auto"/>
        </w:rPr>
        <w:t xml:space="preserve">                                    </w:t>
      </w:r>
    </w:p>
    <w:p>
      <w:pPr>
        <w:spacing w:line="438" w:lineRule="auto"/>
        <w:rPr>
          <w:rFonts w:ascii="Arial"/>
          <w:sz w:val="21"/>
        </w:rPr>
      </w:pPr>
    </w:p>
    <w:p>
      <w:pPr>
        <w:spacing w:before="69" w:line="219" w:lineRule="auto"/>
        <w:ind w:left="37"/>
        <w:rPr>
          <w:rFonts w:ascii="宋体" w:hAnsi="宋体" w:eastAsia="宋体" w:cs="宋体"/>
          <w:sz w:val="21"/>
          <w:szCs w:val="21"/>
        </w:rPr>
      </w:pPr>
      <w:r>
        <w:rPr>
          <w:rFonts w:ascii="宋体" w:hAnsi="宋体" w:eastAsia="宋体" w:cs="宋体"/>
          <w:spacing w:val="-10"/>
          <w:sz w:val="21"/>
          <w:szCs w:val="21"/>
        </w:rPr>
        <w:t>注： 1.</w:t>
      </w:r>
      <w:r>
        <w:rPr>
          <w:rFonts w:ascii="宋体" w:hAnsi="宋体" w:eastAsia="宋体" w:cs="宋体"/>
          <w:spacing w:val="-7"/>
          <w:sz w:val="21"/>
          <w:szCs w:val="21"/>
        </w:rPr>
        <w:t>如</w:t>
      </w:r>
      <w:r>
        <w:rPr>
          <w:rFonts w:ascii="宋体" w:hAnsi="宋体" w:eastAsia="宋体" w:cs="宋体"/>
          <w:spacing w:val="-5"/>
          <w:sz w:val="21"/>
          <w:szCs w:val="21"/>
        </w:rPr>
        <w:t>果按单价计算的结果与</w:t>
      </w:r>
      <w:r>
        <w:rPr>
          <w:rFonts w:ascii="宋体" w:hAnsi="宋体" w:eastAsia="宋体" w:cs="宋体"/>
          <w:color w:val="FF0000"/>
          <w:spacing w:val="-5"/>
          <w:sz w:val="21"/>
          <w:szCs w:val="21"/>
        </w:rPr>
        <w:t>合计</w:t>
      </w:r>
      <w:r>
        <w:rPr>
          <w:rFonts w:ascii="宋体" w:hAnsi="宋体" w:eastAsia="宋体" w:cs="宋体"/>
          <w:spacing w:val="-5"/>
          <w:sz w:val="21"/>
          <w:szCs w:val="21"/>
        </w:rPr>
        <w:t>总价不一致， 以单价为准修正</w:t>
      </w:r>
      <w:r>
        <w:rPr>
          <w:rFonts w:ascii="宋体" w:hAnsi="宋体" w:eastAsia="宋体" w:cs="宋体"/>
          <w:color w:val="FF0000"/>
          <w:spacing w:val="-5"/>
          <w:sz w:val="21"/>
          <w:szCs w:val="21"/>
        </w:rPr>
        <w:t>合计</w:t>
      </w:r>
      <w:r>
        <w:rPr>
          <w:rFonts w:ascii="宋体" w:hAnsi="宋体" w:eastAsia="宋体" w:cs="宋体"/>
          <w:spacing w:val="-5"/>
          <w:sz w:val="21"/>
          <w:szCs w:val="21"/>
        </w:rPr>
        <w:t>总价。</w:t>
      </w:r>
    </w:p>
    <w:p>
      <w:pPr>
        <w:spacing w:before="110" w:line="360" w:lineRule="exact"/>
        <w:ind w:left="459"/>
        <w:rPr>
          <w:rFonts w:ascii="宋体" w:hAnsi="宋体" w:eastAsia="宋体" w:cs="宋体"/>
          <w:sz w:val="21"/>
          <w:szCs w:val="21"/>
        </w:rPr>
      </w:pPr>
      <w:r>
        <w:rPr>
          <w:rFonts w:ascii="宋体" w:hAnsi="宋体" w:eastAsia="宋体" w:cs="宋体"/>
          <w:spacing w:val="-1"/>
          <w:position w:val="11"/>
          <w:sz w:val="21"/>
          <w:szCs w:val="21"/>
        </w:rPr>
        <w:t>2.如果不具有详细分项报价将视为没有实质</w:t>
      </w:r>
      <w:r>
        <w:rPr>
          <w:rFonts w:ascii="宋体" w:hAnsi="宋体" w:eastAsia="宋体" w:cs="宋体"/>
          <w:position w:val="11"/>
          <w:sz w:val="21"/>
          <w:szCs w:val="21"/>
        </w:rPr>
        <w:t>性响应招标文件。</w:t>
      </w:r>
    </w:p>
    <w:p>
      <w:pPr>
        <w:spacing w:before="1" w:line="219" w:lineRule="auto"/>
        <w:ind w:left="461"/>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pacing w:val="-7"/>
          <w:sz w:val="21"/>
          <w:szCs w:val="21"/>
        </w:rPr>
        <w:t>.</w:t>
      </w:r>
      <w:r>
        <w:rPr>
          <w:rFonts w:ascii="宋体" w:hAnsi="宋体" w:eastAsia="宋体" w:cs="宋体"/>
          <w:spacing w:val="-5"/>
          <w:sz w:val="21"/>
          <w:szCs w:val="21"/>
        </w:rPr>
        <w:t>上述单价为综合单价， 应包含一切税费。</w:t>
      </w:r>
    </w:p>
    <w:p>
      <w:pPr>
        <w:spacing w:before="110" w:line="360" w:lineRule="exact"/>
        <w:ind w:left="448"/>
        <w:rPr>
          <w:rFonts w:ascii="宋体" w:hAnsi="宋体" w:eastAsia="宋体" w:cs="宋体"/>
          <w:sz w:val="21"/>
          <w:szCs w:val="21"/>
        </w:rPr>
      </w:pPr>
      <w:r>
        <w:rPr>
          <w:rFonts w:ascii="宋体" w:hAnsi="宋体" w:eastAsia="宋体" w:cs="宋体"/>
          <w:spacing w:val="-4"/>
          <w:position w:val="11"/>
          <w:sz w:val="21"/>
          <w:szCs w:val="21"/>
        </w:rPr>
        <w:t>4.投标人根据项目实际填写</w:t>
      </w:r>
      <w:r>
        <w:rPr>
          <w:rFonts w:ascii="宋体" w:hAnsi="宋体" w:eastAsia="宋体" w:cs="宋体"/>
          <w:spacing w:val="-2"/>
          <w:position w:val="11"/>
          <w:sz w:val="21"/>
          <w:szCs w:val="21"/>
        </w:rPr>
        <w:t>，表中单项， 项目招标要求不涉及的可留空或自行调整。</w:t>
      </w:r>
    </w:p>
    <w:p>
      <w:pPr>
        <w:spacing w:before="1" w:line="217" w:lineRule="auto"/>
        <w:ind w:left="454"/>
        <w:rPr>
          <w:rFonts w:ascii="宋体" w:hAnsi="宋体" w:eastAsia="宋体" w:cs="宋体"/>
          <w:sz w:val="21"/>
          <w:szCs w:val="21"/>
        </w:rPr>
      </w:pPr>
      <w:r>
        <w:rPr>
          <w:rFonts w:ascii="宋体" w:hAnsi="宋体" w:eastAsia="宋体" w:cs="宋体"/>
          <w:spacing w:val="-4"/>
          <w:sz w:val="21"/>
          <w:szCs w:val="21"/>
        </w:rPr>
        <w:t>5.表格不够可以自行加</w:t>
      </w:r>
      <w:r>
        <w:rPr>
          <w:rFonts w:ascii="宋体" w:hAnsi="宋体" w:eastAsia="宋体" w:cs="宋体"/>
          <w:spacing w:val="-3"/>
          <w:sz w:val="21"/>
          <w:szCs w:val="21"/>
        </w:rPr>
        <w:t>页</w:t>
      </w:r>
      <w:r>
        <w:rPr>
          <w:rFonts w:ascii="宋体" w:hAnsi="宋体" w:eastAsia="宋体" w:cs="宋体"/>
          <w:spacing w:val="-2"/>
          <w:sz w:val="21"/>
          <w:szCs w:val="21"/>
        </w:rPr>
        <w:t>；具体配置请投标人填写完全， 没有填写完全的则按无此配置评标。</w:t>
      </w:r>
    </w:p>
    <w:p>
      <w:pPr>
        <w:sectPr>
          <w:headerReference r:id="rId43" w:type="default"/>
          <w:footerReference r:id="rId44" w:type="default"/>
          <w:pgSz w:w="16841" w:h="11907"/>
          <w:pgMar w:top="1106" w:right="1161" w:bottom="1026" w:left="1161" w:header="1092" w:footer="848" w:gutter="0"/>
          <w:cols w:space="720" w:num="1"/>
        </w:sectPr>
      </w:pPr>
    </w:p>
    <w:p>
      <w:pPr>
        <w:spacing w:before="101" w:line="224" w:lineRule="auto"/>
        <w:ind w:left="155"/>
        <w:jc w:val="center"/>
        <w:outlineLvl w:val="2"/>
        <w:rPr>
          <w:rFonts w:ascii="宋体" w:hAnsi="宋体" w:eastAsia="宋体" w:cs="宋体"/>
          <w:sz w:val="31"/>
          <w:szCs w:val="31"/>
        </w:rPr>
      </w:pPr>
      <w:r>
        <w:rPr>
          <w:rFonts w:hint="eastAsia" w:ascii="宋体" w:hAnsi="宋体" w:eastAsia="宋体" w:cs="宋体"/>
          <w:spacing w:val="5"/>
          <w:sz w:val="31"/>
          <w:szCs w:val="31"/>
          <w:lang w:eastAsia="zh-CN"/>
          <w14:textOutline w14:w="5791" w14:cap="flat" w14:cmpd="sng">
            <w14:solidFill>
              <w14:srgbClr w14:val="000000"/>
            </w14:solidFill>
            <w14:prstDash w14:val="solid"/>
            <w14:miter w14:val="0"/>
          </w14:textOutline>
        </w:rPr>
        <w:t>五、</w:t>
      </w:r>
      <w:r>
        <w:rPr>
          <w:rFonts w:ascii="宋体" w:hAnsi="宋体" w:eastAsia="宋体" w:cs="宋体"/>
          <w:spacing w:val="5"/>
          <w:sz w:val="31"/>
          <w:szCs w:val="31"/>
          <w14:textOutline w14:w="5791" w14:cap="flat" w14:cmpd="sng">
            <w14:solidFill>
              <w14:srgbClr w14:val="000000"/>
            </w14:solidFill>
            <w14:prstDash w14:val="solid"/>
            <w14:miter w14:val="0"/>
          </w14:textOutline>
        </w:rPr>
        <w:t>规格响应表(格式)</w:t>
      </w:r>
    </w:p>
    <w:p>
      <w:pPr>
        <w:spacing w:line="254" w:lineRule="auto"/>
        <w:rPr>
          <w:rFonts w:ascii="Arial"/>
          <w:sz w:val="21"/>
        </w:rPr>
      </w:pPr>
    </w:p>
    <w:p>
      <w:pPr>
        <w:spacing w:line="254" w:lineRule="auto"/>
        <w:rPr>
          <w:rFonts w:ascii="Arial"/>
          <w:sz w:val="21"/>
        </w:rPr>
      </w:pPr>
    </w:p>
    <w:p>
      <w:pPr>
        <w:spacing w:before="68" w:line="218" w:lineRule="auto"/>
        <w:ind w:left="123"/>
        <w:rPr>
          <w:rFonts w:ascii="宋体" w:hAnsi="宋体" w:eastAsia="宋体" w:cs="宋体"/>
          <w:sz w:val="21"/>
          <w:szCs w:val="21"/>
        </w:rPr>
      </w:pPr>
      <w:r>
        <w:rPr>
          <w:rFonts w:ascii="宋体" w:hAnsi="宋体" w:eastAsia="宋体" w:cs="宋体"/>
          <w:spacing w:val="-4"/>
          <w:sz w:val="21"/>
          <w:szCs w:val="21"/>
        </w:rPr>
        <w:t>投标人名称：</w:t>
      </w:r>
      <w:r>
        <w:rPr>
          <w:rFonts w:ascii="宋体" w:hAnsi="宋体" w:eastAsia="宋体" w:cs="宋体"/>
          <w:spacing w:val="-4"/>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招标项目编号：</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标包号 (如为整包发标项目可不填) ：</w:t>
      </w:r>
      <w:r>
        <w:rPr>
          <w:rFonts w:ascii="宋体" w:hAnsi="宋体" w:eastAsia="宋体" w:cs="宋体"/>
          <w:sz w:val="21"/>
          <w:szCs w:val="21"/>
          <w:u w:val="single" w:color="auto"/>
        </w:rPr>
        <w:t xml:space="preserve">                   </w:t>
      </w:r>
    </w:p>
    <w:p>
      <w:pPr>
        <w:spacing w:line="132" w:lineRule="exact"/>
      </w:pPr>
    </w:p>
    <w:tbl>
      <w:tblPr>
        <w:tblStyle w:val="33"/>
        <w:tblW w:w="148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2642"/>
        <w:gridCol w:w="3402"/>
        <w:gridCol w:w="1699"/>
        <w:gridCol w:w="3403"/>
        <w:gridCol w:w="1701"/>
        <w:gridCol w:w="14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30" w:type="dxa"/>
            <w:vMerge w:val="restart"/>
            <w:tcBorders>
              <w:bottom w:val="nil"/>
            </w:tcBorders>
            <w:textDirection w:val="tbRlV"/>
            <w:vAlign w:val="top"/>
          </w:tcPr>
          <w:p>
            <w:pPr>
              <w:spacing w:before="157" w:line="211" w:lineRule="auto"/>
              <w:ind w:left="115"/>
              <w:rPr>
                <w:rFonts w:ascii="宋体" w:hAnsi="宋体" w:eastAsia="宋体" w:cs="宋体"/>
                <w:sz w:val="21"/>
                <w:szCs w:val="21"/>
              </w:rPr>
            </w:pPr>
            <w:r>
              <w:rPr>
                <w:rFonts w:ascii="宋体" w:hAnsi="宋体" w:eastAsia="宋体" w:cs="宋体"/>
                <w:spacing w:val="16"/>
                <w:sz w:val="21"/>
                <w:szCs w:val="21"/>
              </w:rPr>
              <w:t>序</w:t>
            </w:r>
            <w:r>
              <w:rPr>
                <w:rFonts w:ascii="宋体" w:hAnsi="宋体" w:eastAsia="宋体" w:cs="宋体"/>
                <w:spacing w:val="15"/>
                <w:sz w:val="21"/>
                <w:szCs w:val="21"/>
              </w:rPr>
              <w:t xml:space="preserve"> 号</w:t>
            </w:r>
          </w:p>
        </w:tc>
        <w:tc>
          <w:tcPr>
            <w:tcW w:w="2642" w:type="dxa"/>
            <w:vMerge w:val="restart"/>
            <w:tcBorders>
              <w:bottom w:val="nil"/>
            </w:tcBorders>
            <w:vAlign w:val="top"/>
          </w:tcPr>
          <w:p>
            <w:pPr>
              <w:spacing w:before="296" w:line="218" w:lineRule="auto"/>
              <w:ind w:left="909"/>
              <w:rPr>
                <w:rFonts w:ascii="宋体" w:hAnsi="宋体" w:eastAsia="宋体" w:cs="宋体"/>
                <w:sz w:val="21"/>
                <w:szCs w:val="21"/>
              </w:rPr>
            </w:pPr>
            <w:r>
              <w:rPr>
                <w:rFonts w:ascii="宋体" w:hAnsi="宋体" w:eastAsia="宋体" w:cs="宋体"/>
                <w:spacing w:val="-4"/>
                <w:sz w:val="21"/>
                <w:szCs w:val="21"/>
              </w:rPr>
              <w:t>货</w:t>
            </w:r>
            <w:r>
              <w:rPr>
                <w:rFonts w:ascii="宋体" w:hAnsi="宋体" w:eastAsia="宋体" w:cs="宋体"/>
                <w:spacing w:val="-2"/>
                <w:sz w:val="21"/>
                <w:szCs w:val="21"/>
              </w:rPr>
              <w:t>物名称</w:t>
            </w:r>
          </w:p>
        </w:tc>
        <w:tc>
          <w:tcPr>
            <w:tcW w:w="5101" w:type="dxa"/>
            <w:gridSpan w:val="2"/>
            <w:vAlign w:val="top"/>
          </w:tcPr>
          <w:p>
            <w:pPr>
              <w:spacing w:before="110" w:line="221" w:lineRule="auto"/>
              <w:ind w:left="1717"/>
              <w:rPr>
                <w:rFonts w:ascii="宋体" w:hAnsi="宋体" w:eastAsia="宋体" w:cs="宋体"/>
                <w:sz w:val="21"/>
                <w:szCs w:val="21"/>
              </w:rPr>
            </w:pPr>
            <w:r>
              <w:rPr>
                <w:rFonts w:ascii="宋体" w:hAnsi="宋体" w:eastAsia="宋体" w:cs="宋体"/>
                <w:spacing w:val="-1"/>
                <w:sz w:val="21"/>
                <w:szCs w:val="21"/>
              </w:rPr>
              <w:t>招标文件要求</w:t>
            </w:r>
            <w:r>
              <w:rPr>
                <w:rFonts w:ascii="宋体" w:hAnsi="宋体" w:eastAsia="宋体" w:cs="宋体"/>
                <w:sz w:val="21"/>
                <w:szCs w:val="21"/>
              </w:rPr>
              <w:t>部分</w:t>
            </w:r>
          </w:p>
        </w:tc>
        <w:tc>
          <w:tcPr>
            <w:tcW w:w="5104" w:type="dxa"/>
            <w:gridSpan w:val="2"/>
            <w:vAlign w:val="top"/>
          </w:tcPr>
          <w:p>
            <w:pPr>
              <w:spacing w:before="110" w:line="221" w:lineRule="auto"/>
              <w:ind w:left="1720"/>
              <w:rPr>
                <w:rFonts w:ascii="宋体" w:hAnsi="宋体" w:eastAsia="宋体" w:cs="宋体"/>
                <w:sz w:val="21"/>
                <w:szCs w:val="21"/>
              </w:rPr>
            </w:pPr>
            <w:r>
              <w:rPr>
                <w:rFonts w:ascii="宋体" w:hAnsi="宋体" w:eastAsia="宋体" w:cs="宋体"/>
                <w:spacing w:val="-1"/>
                <w:sz w:val="21"/>
                <w:szCs w:val="21"/>
              </w:rPr>
              <w:t>投标文件响应部分</w:t>
            </w:r>
          </w:p>
        </w:tc>
        <w:tc>
          <w:tcPr>
            <w:tcW w:w="1497" w:type="dxa"/>
            <w:vMerge w:val="restart"/>
            <w:tcBorders>
              <w:bottom w:val="nil"/>
            </w:tcBorders>
            <w:vAlign w:val="top"/>
          </w:tcPr>
          <w:p>
            <w:pPr>
              <w:spacing w:before="296" w:line="221" w:lineRule="auto"/>
              <w:ind w:left="345"/>
              <w:rPr>
                <w:rFonts w:ascii="宋体" w:hAnsi="宋体" w:eastAsia="宋体" w:cs="宋体"/>
                <w:sz w:val="21"/>
                <w:szCs w:val="21"/>
              </w:rPr>
            </w:pPr>
            <w:r>
              <w:rPr>
                <w:rFonts w:ascii="宋体" w:hAnsi="宋体" w:eastAsia="宋体" w:cs="宋体"/>
                <w:spacing w:val="-4"/>
                <w:sz w:val="21"/>
                <w:szCs w:val="21"/>
              </w:rPr>
              <w:t>响应情况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530" w:type="dxa"/>
            <w:vMerge w:val="continue"/>
            <w:tcBorders>
              <w:top w:val="nil"/>
            </w:tcBorders>
            <w:textDirection w:val="tbRlV"/>
            <w:vAlign w:val="top"/>
          </w:tcPr>
          <w:p>
            <w:pPr>
              <w:rPr>
                <w:rFonts w:ascii="Arial"/>
                <w:sz w:val="21"/>
              </w:rPr>
            </w:pPr>
          </w:p>
        </w:tc>
        <w:tc>
          <w:tcPr>
            <w:tcW w:w="2642" w:type="dxa"/>
            <w:vMerge w:val="continue"/>
            <w:tcBorders>
              <w:top w:val="nil"/>
            </w:tcBorders>
            <w:vAlign w:val="top"/>
          </w:tcPr>
          <w:p>
            <w:pPr>
              <w:rPr>
                <w:rFonts w:ascii="Arial"/>
                <w:sz w:val="21"/>
              </w:rPr>
            </w:pPr>
          </w:p>
        </w:tc>
        <w:tc>
          <w:tcPr>
            <w:tcW w:w="3402" w:type="dxa"/>
            <w:vAlign w:val="top"/>
          </w:tcPr>
          <w:p>
            <w:pPr>
              <w:spacing w:before="106" w:line="221" w:lineRule="auto"/>
              <w:ind w:left="1287"/>
              <w:rPr>
                <w:rFonts w:ascii="宋体" w:hAnsi="宋体" w:eastAsia="宋体" w:cs="宋体"/>
                <w:sz w:val="21"/>
                <w:szCs w:val="21"/>
              </w:rPr>
            </w:pPr>
            <w:r>
              <w:rPr>
                <w:rFonts w:ascii="宋体" w:hAnsi="宋体" w:eastAsia="宋体" w:cs="宋体"/>
                <w:spacing w:val="-2"/>
                <w:sz w:val="21"/>
                <w:szCs w:val="21"/>
              </w:rPr>
              <w:t>技术</w:t>
            </w:r>
            <w:r>
              <w:rPr>
                <w:rFonts w:ascii="宋体" w:hAnsi="宋体" w:eastAsia="宋体" w:cs="宋体"/>
                <w:spacing w:val="-1"/>
                <w:sz w:val="21"/>
                <w:szCs w:val="21"/>
              </w:rPr>
              <w:t>参数</w:t>
            </w:r>
          </w:p>
        </w:tc>
        <w:tc>
          <w:tcPr>
            <w:tcW w:w="1699" w:type="dxa"/>
            <w:vAlign w:val="top"/>
          </w:tcPr>
          <w:p>
            <w:pPr>
              <w:spacing w:before="106" w:line="221" w:lineRule="auto"/>
              <w:ind w:left="648"/>
              <w:rPr>
                <w:rFonts w:ascii="宋体" w:hAnsi="宋体" w:eastAsia="宋体" w:cs="宋体"/>
                <w:sz w:val="21"/>
                <w:szCs w:val="21"/>
              </w:rPr>
            </w:pPr>
            <w:r>
              <w:rPr>
                <w:rFonts w:ascii="宋体" w:hAnsi="宋体" w:eastAsia="宋体" w:cs="宋体"/>
                <w:spacing w:val="-2"/>
                <w:sz w:val="21"/>
                <w:szCs w:val="21"/>
              </w:rPr>
              <w:t>数量</w:t>
            </w:r>
          </w:p>
        </w:tc>
        <w:tc>
          <w:tcPr>
            <w:tcW w:w="3403" w:type="dxa"/>
            <w:vAlign w:val="top"/>
          </w:tcPr>
          <w:p>
            <w:pPr>
              <w:spacing w:before="106" w:line="221" w:lineRule="auto"/>
              <w:ind w:left="1289"/>
              <w:rPr>
                <w:rFonts w:ascii="宋体" w:hAnsi="宋体" w:eastAsia="宋体" w:cs="宋体"/>
                <w:sz w:val="21"/>
                <w:szCs w:val="21"/>
              </w:rPr>
            </w:pPr>
            <w:r>
              <w:rPr>
                <w:rFonts w:ascii="宋体" w:hAnsi="宋体" w:eastAsia="宋体" w:cs="宋体"/>
                <w:spacing w:val="-2"/>
                <w:sz w:val="21"/>
                <w:szCs w:val="21"/>
              </w:rPr>
              <w:t>技术</w:t>
            </w:r>
            <w:r>
              <w:rPr>
                <w:rFonts w:ascii="宋体" w:hAnsi="宋体" w:eastAsia="宋体" w:cs="宋体"/>
                <w:spacing w:val="-1"/>
                <w:sz w:val="21"/>
                <w:szCs w:val="21"/>
              </w:rPr>
              <w:t>参数</w:t>
            </w:r>
          </w:p>
        </w:tc>
        <w:tc>
          <w:tcPr>
            <w:tcW w:w="1701" w:type="dxa"/>
            <w:vAlign w:val="top"/>
          </w:tcPr>
          <w:p>
            <w:pPr>
              <w:spacing w:before="106" w:line="221" w:lineRule="auto"/>
              <w:ind w:left="650"/>
              <w:rPr>
                <w:rFonts w:ascii="宋体" w:hAnsi="宋体" w:eastAsia="宋体" w:cs="宋体"/>
                <w:sz w:val="21"/>
                <w:szCs w:val="21"/>
              </w:rPr>
            </w:pPr>
            <w:r>
              <w:rPr>
                <w:rFonts w:ascii="宋体" w:hAnsi="宋体" w:eastAsia="宋体" w:cs="宋体"/>
                <w:spacing w:val="-2"/>
                <w:sz w:val="21"/>
                <w:szCs w:val="21"/>
              </w:rPr>
              <w:t>数量</w:t>
            </w:r>
          </w:p>
        </w:tc>
        <w:tc>
          <w:tcPr>
            <w:tcW w:w="149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530" w:type="dxa"/>
            <w:vAlign w:val="top"/>
          </w:tcPr>
          <w:p>
            <w:pPr>
              <w:spacing w:before="142" w:line="186" w:lineRule="auto"/>
              <w:ind w:left="232"/>
              <w:rPr>
                <w:rFonts w:ascii="宋体" w:hAnsi="宋体" w:eastAsia="宋体" w:cs="宋体"/>
                <w:sz w:val="21"/>
                <w:szCs w:val="21"/>
              </w:rPr>
            </w:pPr>
            <w:r>
              <w:rPr>
                <w:rFonts w:ascii="宋体" w:hAnsi="宋体" w:eastAsia="宋体" w:cs="宋体"/>
                <w:sz w:val="21"/>
                <w:szCs w:val="21"/>
              </w:rPr>
              <w:t>1</w:t>
            </w:r>
          </w:p>
        </w:tc>
        <w:tc>
          <w:tcPr>
            <w:tcW w:w="2642" w:type="dxa"/>
            <w:vAlign w:val="top"/>
          </w:tcPr>
          <w:p>
            <w:pPr>
              <w:rPr>
                <w:rFonts w:ascii="Arial"/>
                <w:sz w:val="21"/>
              </w:rPr>
            </w:pPr>
          </w:p>
        </w:tc>
        <w:tc>
          <w:tcPr>
            <w:tcW w:w="3402" w:type="dxa"/>
            <w:vAlign w:val="top"/>
          </w:tcPr>
          <w:p>
            <w:pPr>
              <w:rPr>
                <w:rFonts w:ascii="Arial"/>
                <w:sz w:val="21"/>
              </w:rPr>
            </w:pPr>
          </w:p>
        </w:tc>
        <w:tc>
          <w:tcPr>
            <w:tcW w:w="1699" w:type="dxa"/>
            <w:vAlign w:val="top"/>
          </w:tcPr>
          <w:p>
            <w:pPr>
              <w:rPr>
                <w:rFonts w:ascii="Arial"/>
                <w:sz w:val="21"/>
              </w:rPr>
            </w:pPr>
          </w:p>
        </w:tc>
        <w:tc>
          <w:tcPr>
            <w:tcW w:w="3403" w:type="dxa"/>
            <w:vAlign w:val="top"/>
          </w:tcPr>
          <w:p>
            <w:pPr>
              <w:rPr>
                <w:rFonts w:ascii="Arial"/>
                <w:sz w:val="21"/>
              </w:rPr>
            </w:pPr>
          </w:p>
        </w:tc>
        <w:tc>
          <w:tcPr>
            <w:tcW w:w="1701" w:type="dxa"/>
            <w:vAlign w:val="top"/>
          </w:tcPr>
          <w:p>
            <w:pPr>
              <w:rPr>
                <w:rFonts w:ascii="Arial"/>
                <w:sz w:val="21"/>
              </w:rPr>
            </w:pPr>
          </w:p>
        </w:tc>
        <w:tc>
          <w:tcPr>
            <w:tcW w:w="14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530" w:type="dxa"/>
            <w:vAlign w:val="top"/>
          </w:tcPr>
          <w:p>
            <w:pPr>
              <w:spacing w:before="143" w:line="185" w:lineRule="auto"/>
              <w:ind w:left="219"/>
              <w:rPr>
                <w:rFonts w:ascii="宋体" w:hAnsi="宋体" w:eastAsia="宋体" w:cs="宋体"/>
                <w:sz w:val="21"/>
                <w:szCs w:val="21"/>
              </w:rPr>
            </w:pPr>
            <w:r>
              <w:rPr>
                <w:rFonts w:ascii="宋体" w:hAnsi="宋体" w:eastAsia="宋体" w:cs="宋体"/>
                <w:sz w:val="21"/>
                <w:szCs w:val="21"/>
              </w:rPr>
              <w:t>2</w:t>
            </w:r>
          </w:p>
        </w:tc>
        <w:tc>
          <w:tcPr>
            <w:tcW w:w="2642" w:type="dxa"/>
            <w:vAlign w:val="top"/>
          </w:tcPr>
          <w:p>
            <w:pPr>
              <w:rPr>
                <w:rFonts w:ascii="Arial"/>
                <w:sz w:val="21"/>
              </w:rPr>
            </w:pPr>
          </w:p>
        </w:tc>
        <w:tc>
          <w:tcPr>
            <w:tcW w:w="3402" w:type="dxa"/>
            <w:vAlign w:val="top"/>
          </w:tcPr>
          <w:p>
            <w:pPr>
              <w:rPr>
                <w:rFonts w:ascii="Arial"/>
                <w:sz w:val="21"/>
              </w:rPr>
            </w:pPr>
          </w:p>
        </w:tc>
        <w:tc>
          <w:tcPr>
            <w:tcW w:w="1699" w:type="dxa"/>
            <w:vAlign w:val="top"/>
          </w:tcPr>
          <w:p>
            <w:pPr>
              <w:rPr>
                <w:rFonts w:ascii="Arial"/>
                <w:sz w:val="21"/>
              </w:rPr>
            </w:pPr>
          </w:p>
        </w:tc>
        <w:tc>
          <w:tcPr>
            <w:tcW w:w="3403" w:type="dxa"/>
            <w:vAlign w:val="top"/>
          </w:tcPr>
          <w:p>
            <w:pPr>
              <w:rPr>
                <w:rFonts w:ascii="Arial"/>
                <w:sz w:val="21"/>
              </w:rPr>
            </w:pPr>
          </w:p>
        </w:tc>
        <w:tc>
          <w:tcPr>
            <w:tcW w:w="1701" w:type="dxa"/>
            <w:vAlign w:val="top"/>
          </w:tcPr>
          <w:p>
            <w:pPr>
              <w:rPr>
                <w:rFonts w:ascii="Arial"/>
                <w:sz w:val="21"/>
              </w:rPr>
            </w:pPr>
          </w:p>
        </w:tc>
        <w:tc>
          <w:tcPr>
            <w:tcW w:w="14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530" w:type="dxa"/>
            <w:vAlign w:val="top"/>
          </w:tcPr>
          <w:p>
            <w:pPr>
              <w:spacing w:before="147" w:line="183" w:lineRule="auto"/>
              <w:ind w:left="221"/>
              <w:rPr>
                <w:rFonts w:ascii="宋体" w:hAnsi="宋体" w:eastAsia="宋体" w:cs="宋体"/>
                <w:sz w:val="21"/>
                <w:szCs w:val="21"/>
              </w:rPr>
            </w:pPr>
            <w:r>
              <w:rPr>
                <w:rFonts w:ascii="宋体" w:hAnsi="宋体" w:eastAsia="宋体" w:cs="宋体"/>
                <w:sz w:val="21"/>
                <w:szCs w:val="21"/>
              </w:rPr>
              <w:t>3</w:t>
            </w:r>
          </w:p>
        </w:tc>
        <w:tc>
          <w:tcPr>
            <w:tcW w:w="2642" w:type="dxa"/>
            <w:vAlign w:val="top"/>
          </w:tcPr>
          <w:p>
            <w:pPr>
              <w:rPr>
                <w:rFonts w:ascii="Arial"/>
                <w:sz w:val="21"/>
              </w:rPr>
            </w:pPr>
          </w:p>
        </w:tc>
        <w:tc>
          <w:tcPr>
            <w:tcW w:w="3402" w:type="dxa"/>
            <w:vAlign w:val="top"/>
          </w:tcPr>
          <w:p>
            <w:pPr>
              <w:rPr>
                <w:rFonts w:ascii="Arial"/>
                <w:sz w:val="21"/>
              </w:rPr>
            </w:pPr>
          </w:p>
        </w:tc>
        <w:tc>
          <w:tcPr>
            <w:tcW w:w="1699" w:type="dxa"/>
            <w:vAlign w:val="top"/>
          </w:tcPr>
          <w:p>
            <w:pPr>
              <w:rPr>
                <w:rFonts w:ascii="Arial"/>
                <w:sz w:val="21"/>
              </w:rPr>
            </w:pPr>
          </w:p>
        </w:tc>
        <w:tc>
          <w:tcPr>
            <w:tcW w:w="3403" w:type="dxa"/>
            <w:vAlign w:val="top"/>
          </w:tcPr>
          <w:p>
            <w:pPr>
              <w:rPr>
                <w:rFonts w:ascii="Arial"/>
                <w:sz w:val="21"/>
              </w:rPr>
            </w:pPr>
          </w:p>
        </w:tc>
        <w:tc>
          <w:tcPr>
            <w:tcW w:w="1701" w:type="dxa"/>
            <w:vAlign w:val="top"/>
          </w:tcPr>
          <w:p>
            <w:pPr>
              <w:rPr>
                <w:rFonts w:ascii="Arial"/>
                <w:sz w:val="21"/>
              </w:rPr>
            </w:pPr>
          </w:p>
        </w:tc>
        <w:tc>
          <w:tcPr>
            <w:tcW w:w="14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30" w:type="dxa"/>
            <w:vAlign w:val="top"/>
          </w:tcPr>
          <w:p>
            <w:pPr>
              <w:rPr>
                <w:rFonts w:ascii="Arial"/>
                <w:sz w:val="21"/>
              </w:rPr>
            </w:pPr>
          </w:p>
        </w:tc>
        <w:tc>
          <w:tcPr>
            <w:tcW w:w="2642" w:type="dxa"/>
            <w:vAlign w:val="top"/>
          </w:tcPr>
          <w:p>
            <w:pPr>
              <w:rPr>
                <w:rFonts w:ascii="Arial"/>
                <w:sz w:val="21"/>
              </w:rPr>
            </w:pPr>
          </w:p>
        </w:tc>
        <w:tc>
          <w:tcPr>
            <w:tcW w:w="3402" w:type="dxa"/>
            <w:vAlign w:val="top"/>
          </w:tcPr>
          <w:p>
            <w:pPr>
              <w:rPr>
                <w:rFonts w:ascii="Arial"/>
                <w:sz w:val="21"/>
              </w:rPr>
            </w:pPr>
          </w:p>
        </w:tc>
        <w:tc>
          <w:tcPr>
            <w:tcW w:w="1699" w:type="dxa"/>
            <w:vAlign w:val="top"/>
          </w:tcPr>
          <w:p>
            <w:pPr>
              <w:rPr>
                <w:rFonts w:ascii="Arial"/>
                <w:sz w:val="21"/>
              </w:rPr>
            </w:pPr>
          </w:p>
        </w:tc>
        <w:tc>
          <w:tcPr>
            <w:tcW w:w="3403" w:type="dxa"/>
            <w:vAlign w:val="top"/>
          </w:tcPr>
          <w:p>
            <w:pPr>
              <w:rPr>
                <w:rFonts w:ascii="Arial"/>
                <w:sz w:val="21"/>
              </w:rPr>
            </w:pPr>
          </w:p>
        </w:tc>
        <w:tc>
          <w:tcPr>
            <w:tcW w:w="1701" w:type="dxa"/>
            <w:vAlign w:val="top"/>
          </w:tcPr>
          <w:p>
            <w:pPr>
              <w:rPr>
                <w:rFonts w:ascii="Arial"/>
                <w:sz w:val="21"/>
              </w:rPr>
            </w:pPr>
          </w:p>
        </w:tc>
        <w:tc>
          <w:tcPr>
            <w:tcW w:w="1497" w:type="dxa"/>
            <w:vAlign w:val="top"/>
          </w:tcPr>
          <w:p>
            <w:pPr>
              <w:rPr>
                <w:rFonts w:ascii="Arial"/>
                <w:sz w:val="21"/>
              </w:rPr>
            </w:pPr>
          </w:p>
        </w:tc>
      </w:tr>
    </w:tbl>
    <w:p>
      <w:pPr>
        <w:spacing w:line="300" w:lineRule="auto"/>
        <w:rPr>
          <w:rFonts w:ascii="Arial"/>
          <w:sz w:val="21"/>
        </w:rPr>
      </w:pPr>
    </w:p>
    <w:p>
      <w:pPr>
        <w:spacing w:before="69" w:line="597" w:lineRule="auto"/>
        <w:ind w:left="123"/>
        <w:rPr>
          <w:rFonts w:ascii="宋体" w:hAnsi="宋体" w:eastAsia="宋体" w:cs="宋体"/>
          <w:sz w:val="21"/>
          <w:szCs w:val="21"/>
        </w:rPr>
      </w:pPr>
      <w:r>
        <w:rPr>
          <w:rFonts w:ascii="宋体" w:hAnsi="宋体" w:eastAsia="宋体" w:cs="宋体"/>
          <w:spacing w:val="-1"/>
          <w:sz w:val="21"/>
          <w:szCs w:val="21"/>
        </w:rPr>
        <w:t>投标人(盖单位</w:t>
      </w:r>
      <w:r>
        <w:rPr>
          <w:rFonts w:ascii="宋体" w:hAnsi="宋体" w:eastAsia="宋体" w:cs="宋体"/>
          <w:sz w:val="21"/>
          <w:szCs w:val="21"/>
        </w:rPr>
        <w:t>电子签章)</w:t>
      </w:r>
      <w:r>
        <w:rPr>
          <w:rFonts w:ascii="宋体" w:hAnsi="宋体" w:eastAsia="宋体" w:cs="宋体"/>
          <w:sz w:val="21"/>
          <w:szCs w:val="21"/>
          <w:u w:val="single" w:color="auto"/>
        </w:rPr>
        <w:t xml:space="preserve">                      </w:t>
      </w:r>
    </w:p>
    <w:p>
      <w:pPr>
        <w:spacing w:line="219" w:lineRule="auto"/>
        <w:ind w:left="121"/>
        <w:rPr>
          <w:rFonts w:ascii="宋体" w:hAnsi="宋体" w:eastAsia="宋体" w:cs="宋体"/>
          <w:sz w:val="21"/>
          <w:szCs w:val="21"/>
        </w:rPr>
      </w:pPr>
      <w:r>
        <w:rPr>
          <w:rFonts w:ascii="宋体" w:hAnsi="宋体" w:eastAsia="宋体" w:cs="宋体"/>
          <w:spacing w:val="7"/>
          <w:sz w:val="21"/>
          <w:szCs w:val="21"/>
        </w:rPr>
        <w:t>法定代表人(盖电子签章)</w:t>
      </w:r>
      <w:r>
        <w:rPr>
          <w:rFonts w:ascii="宋体" w:hAnsi="宋体" w:eastAsia="宋体" w:cs="宋体"/>
          <w:sz w:val="21"/>
          <w:szCs w:val="21"/>
          <w:u w:val="single" w:color="auto"/>
        </w:rPr>
        <w:t xml:space="preserve">                        </w:t>
      </w:r>
    </w:p>
    <w:p>
      <w:pPr>
        <w:spacing w:line="438" w:lineRule="auto"/>
        <w:rPr>
          <w:rFonts w:ascii="Arial"/>
          <w:sz w:val="21"/>
        </w:rPr>
      </w:pPr>
    </w:p>
    <w:p>
      <w:pPr>
        <w:spacing w:before="69" w:line="217" w:lineRule="auto"/>
        <w:ind w:left="121"/>
        <w:rPr>
          <w:rFonts w:ascii="宋体" w:hAnsi="宋体" w:eastAsia="宋体" w:cs="宋体"/>
          <w:sz w:val="21"/>
          <w:szCs w:val="21"/>
        </w:rPr>
      </w:pPr>
      <w:r>
        <w:rPr>
          <w:rFonts w:ascii="宋体" w:hAnsi="宋体" w:eastAsia="宋体" w:cs="宋体"/>
          <w:spacing w:val="-28"/>
          <w:sz w:val="21"/>
          <w:szCs w:val="21"/>
        </w:rPr>
        <w:t>注</w:t>
      </w:r>
      <w:r>
        <w:rPr>
          <w:rFonts w:ascii="宋体" w:hAnsi="宋体" w:eastAsia="宋体" w:cs="宋体"/>
          <w:spacing w:val="-14"/>
          <w:sz w:val="21"/>
          <w:szCs w:val="21"/>
        </w:rPr>
        <w:t>： 1 本表填写时， 应据实填写。</w:t>
      </w:r>
    </w:p>
    <w:p>
      <w:pPr>
        <w:spacing w:before="113" w:line="360" w:lineRule="exact"/>
        <w:ind w:left="545"/>
        <w:rPr>
          <w:rFonts w:ascii="宋体" w:hAnsi="宋体" w:eastAsia="宋体" w:cs="宋体"/>
          <w:sz w:val="21"/>
          <w:szCs w:val="21"/>
        </w:rPr>
      </w:pPr>
      <w:r>
        <w:rPr>
          <w:rFonts w:ascii="宋体" w:hAnsi="宋体" w:eastAsia="宋体" w:cs="宋体"/>
          <w:spacing w:val="-1"/>
          <w:position w:val="11"/>
          <w:sz w:val="21"/>
          <w:szCs w:val="21"/>
        </w:rPr>
        <w:t>2.如果</w:t>
      </w:r>
      <w:r>
        <w:rPr>
          <w:rFonts w:hint="eastAsia" w:ascii="宋体" w:hAnsi="宋体" w:eastAsia="宋体" w:cs="宋体"/>
          <w:spacing w:val="-1"/>
          <w:position w:val="11"/>
          <w:sz w:val="21"/>
          <w:szCs w:val="21"/>
          <w:lang w:eastAsia="zh-CN"/>
        </w:rPr>
        <w:t>未</w:t>
      </w:r>
      <w:r>
        <w:rPr>
          <w:rFonts w:ascii="宋体" w:hAnsi="宋体" w:eastAsia="宋体" w:cs="宋体"/>
          <w:position w:val="11"/>
          <w:sz w:val="21"/>
          <w:szCs w:val="21"/>
        </w:rPr>
        <w:t>规格响应表将视为没有实质性响应招标文件。</w:t>
      </w:r>
    </w:p>
    <w:p>
      <w:pPr>
        <w:spacing w:before="1" w:line="220" w:lineRule="auto"/>
        <w:ind w:left="538"/>
        <w:rPr>
          <w:rFonts w:ascii="宋体" w:hAnsi="宋体" w:eastAsia="宋体" w:cs="宋体"/>
          <w:sz w:val="21"/>
          <w:szCs w:val="21"/>
        </w:rPr>
      </w:pPr>
      <w:r>
        <w:rPr>
          <w:rFonts w:ascii="宋体" w:hAnsi="宋体" w:eastAsia="宋体" w:cs="宋体"/>
          <w:spacing w:val="-4"/>
          <w:sz w:val="21"/>
          <w:szCs w:val="21"/>
        </w:rPr>
        <w:t>3.投标人根据项目实际填写，表</w:t>
      </w:r>
      <w:r>
        <w:rPr>
          <w:rFonts w:ascii="宋体" w:hAnsi="宋体" w:eastAsia="宋体" w:cs="宋体"/>
          <w:spacing w:val="-3"/>
          <w:sz w:val="21"/>
          <w:szCs w:val="21"/>
        </w:rPr>
        <w:t>中</w:t>
      </w:r>
      <w:r>
        <w:rPr>
          <w:rFonts w:ascii="宋体" w:hAnsi="宋体" w:eastAsia="宋体" w:cs="宋体"/>
          <w:spacing w:val="-2"/>
          <w:sz w:val="21"/>
          <w:szCs w:val="21"/>
        </w:rPr>
        <w:t>单项， 项目招标要求不涉及的可留空或自行调整。</w:t>
      </w:r>
    </w:p>
    <w:p>
      <w:pPr>
        <w:sectPr>
          <w:headerReference r:id="rId45" w:type="default"/>
          <w:footerReference r:id="rId46" w:type="default"/>
          <w:pgSz w:w="16841" w:h="11907"/>
          <w:pgMar w:top="1106" w:right="883" w:bottom="1025" w:left="1077" w:header="1092" w:footer="848" w:gutter="0"/>
          <w:pgNumType w:fmt="decimal"/>
          <w:cols w:space="720" w:num="1"/>
        </w:sectPr>
      </w:pPr>
    </w:p>
    <w:p>
      <w:pPr>
        <w:spacing w:line="247" w:lineRule="auto"/>
      </w:pPr>
    </w:p>
    <w:p>
      <w:pPr>
        <w:spacing w:line="248" w:lineRule="auto"/>
      </w:pPr>
    </w:p>
    <w:p>
      <w:pPr>
        <w:spacing w:line="248" w:lineRule="auto"/>
      </w:pPr>
    </w:p>
    <w:p>
      <w:pPr>
        <w:spacing w:line="248" w:lineRule="auto"/>
      </w:pPr>
    </w:p>
    <w:p>
      <w:pPr>
        <w:numPr>
          <w:ilvl w:val="0"/>
          <w:numId w:val="4"/>
        </w:numPr>
        <w:spacing w:before="100" w:line="224" w:lineRule="auto"/>
        <w:ind w:left="0" w:leftChars="0" w:firstLine="0" w:firstLineChars="0"/>
        <w:outlineLvl w:val="6"/>
        <w:rPr>
          <w:rFonts w:hint="eastAsia" w:ascii="宋体" w:hAnsi="宋体" w:eastAsia="宋体" w:cs="宋体"/>
          <w:spacing w:val="24"/>
          <w:sz w:val="31"/>
          <w:szCs w:val="31"/>
          <w:lang w:eastAsia="zh-CN"/>
          <w14:textOutline w14:w="5791" w14:cap="flat" w14:cmpd="sng" w14:algn="ctr">
            <w14:solidFill>
              <w14:srgbClr w14:val="000000"/>
            </w14:solidFill>
            <w14:prstDash w14:val="solid"/>
            <w14:miter w14:val="0"/>
          </w14:textOutline>
        </w:rPr>
      </w:pPr>
      <w:r>
        <w:rPr>
          <w:rFonts w:hint="eastAsia" w:ascii="宋体" w:hAnsi="宋体" w:eastAsia="宋体" w:cs="宋体"/>
          <w:spacing w:val="24"/>
          <w:sz w:val="31"/>
          <w:szCs w:val="31"/>
          <w:lang w:eastAsia="zh-CN"/>
          <w14:textOutline w14:w="5791" w14:cap="flat" w14:cmpd="sng" w14:algn="ctr">
            <w14:solidFill>
              <w14:srgbClr w14:val="000000"/>
            </w14:solidFill>
            <w14:prstDash w14:val="solid"/>
            <w14:miter w14:val="0"/>
          </w14:textOutline>
        </w:rPr>
        <w:t>货物服务技术方案</w:t>
      </w:r>
    </w:p>
    <w:p>
      <w:pPr>
        <w:numPr>
          <w:ilvl w:val="0"/>
          <w:numId w:val="5"/>
        </w:numPr>
        <w:spacing w:before="100" w:line="224" w:lineRule="auto"/>
        <w:ind w:leftChars="0"/>
        <w:outlineLvl w:val="6"/>
        <w:rPr>
          <w:rFonts w:hint="eastAsia" w:ascii="Arial" w:hAnsi="Arial" w:eastAsia="宋体" w:cs="Arial"/>
          <w:b w:val="0"/>
          <w:bCs w:val="0"/>
          <w:snapToGrid w:val="0"/>
          <w:color w:val="000000"/>
          <w:sz w:val="28"/>
          <w:szCs w:val="28"/>
          <w:lang w:val="en-US" w:eastAsia="zh-CN" w:bidi="ar-SA"/>
        </w:rPr>
      </w:pPr>
      <w:bookmarkStart w:id="25" w:name="_GoBack"/>
      <w:bookmarkEnd w:id="25"/>
      <w:r>
        <w:rPr>
          <w:rFonts w:hint="eastAsia" w:ascii="Arial" w:hAnsi="Arial" w:eastAsia="宋体" w:cs="Arial"/>
          <w:b w:val="0"/>
          <w:bCs w:val="0"/>
          <w:snapToGrid w:val="0"/>
          <w:color w:val="000000"/>
          <w:sz w:val="28"/>
          <w:szCs w:val="28"/>
          <w:lang w:val="en-US" w:eastAsia="zh-CN" w:bidi="ar-SA"/>
        </w:rPr>
        <w:t>产品技术成熟度</w:t>
      </w:r>
    </w:p>
    <w:p>
      <w:pPr>
        <w:pStyle w:val="2"/>
        <w:numPr>
          <w:ilvl w:val="0"/>
          <w:numId w:val="5"/>
        </w:numPr>
        <w:rPr>
          <w:rFonts w:hint="eastAsia" w:ascii="Arial" w:hAnsi="Arial" w:eastAsia="宋体" w:cs="Arial"/>
          <w:b w:val="0"/>
          <w:bCs w:val="0"/>
          <w:snapToGrid w:val="0"/>
          <w:color w:val="000000"/>
          <w:sz w:val="28"/>
          <w:szCs w:val="28"/>
          <w:lang w:val="en-US" w:eastAsia="zh-CN" w:bidi="ar-SA"/>
        </w:rPr>
      </w:pPr>
      <w:r>
        <w:rPr>
          <w:rFonts w:hint="eastAsia" w:ascii="Arial" w:hAnsi="Arial" w:eastAsia="宋体" w:cs="Arial"/>
          <w:b w:val="0"/>
          <w:bCs w:val="0"/>
          <w:snapToGrid w:val="0"/>
          <w:color w:val="000000"/>
          <w:sz w:val="28"/>
          <w:szCs w:val="28"/>
          <w:lang w:val="en-US" w:eastAsia="zh-CN" w:bidi="ar-SA"/>
        </w:rPr>
        <w:t>服务保障</w:t>
      </w:r>
    </w:p>
    <w:p>
      <w:pPr>
        <w:pStyle w:val="2"/>
        <w:numPr>
          <w:ilvl w:val="0"/>
          <w:numId w:val="5"/>
        </w:numPr>
        <w:rPr>
          <w:rFonts w:hint="eastAsia" w:ascii="Arial" w:hAnsi="Arial" w:eastAsia="宋体" w:cs="Arial"/>
          <w:b w:val="0"/>
          <w:bCs w:val="0"/>
          <w:snapToGrid w:val="0"/>
          <w:color w:val="000000"/>
          <w:sz w:val="28"/>
          <w:szCs w:val="28"/>
          <w:lang w:val="en-US" w:eastAsia="zh-CN" w:bidi="ar-SA"/>
        </w:rPr>
      </w:pPr>
      <w:r>
        <w:rPr>
          <w:rFonts w:hint="eastAsia" w:ascii="Arial" w:hAnsi="Arial" w:eastAsia="宋体" w:cs="Arial"/>
          <w:b w:val="0"/>
          <w:bCs w:val="0"/>
          <w:snapToGrid w:val="0"/>
          <w:color w:val="000000"/>
          <w:sz w:val="28"/>
          <w:szCs w:val="28"/>
          <w:lang w:val="en-US" w:eastAsia="zh-CN" w:bidi="ar-SA"/>
        </w:rPr>
        <w:t>供货方案</w:t>
      </w:r>
    </w:p>
    <w:p>
      <w:pPr>
        <w:spacing w:line="246" w:lineRule="auto"/>
      </w:pPr>
    </w:p>
    <w:p>
      <w:pPr>
        <w:spacing w:line="246" w:lineRule="auto"/>
      </w:pPr>
    </w:p>
    <w:p>
      <w:pPr>
        <w:spacing w:before="101" w:line="221" w:lineRule="auto"/>
        <w:ind w:left="176"/>
        <w:rPr>
          <w:rFonts w:ascii="宋体" w:hAnsi="宋体" w:eastAsia="宋体" w:cs="宋体"/>
          <w:sz w:val="31"/>
          <w:szCs w:val="31"/>
        </w:rPr>
      </w:pPr>
      <w:r>
        <w:rPr>
          <w:rFonts w:ascii="宋体" w:hAnsi="宋体" w:eastAsia="宋体" w:cs="宋体"/>
          <w:spacing w:val="30"/>
          <w:sz w:val="31"/>
          <w:szCs w:val="31"/>
          <w14:textOutline w14:w="5791" w14:cap="flat" w14:cmpd="sng" w14:algn="ctr">
            <w14:solidFill>
              <w14:srgbClr w14:val="000000"/>
            </w14:solidFill>
            <w14:prstDash w14:val="solid"/>
            <w14:miter w14:val="0"/>
          </w14:textOutline>
        </w:rPr>
        <w:t>(</w:t>
      </w:r>
      <w:r>
        <w:rPr>
          <w:rFonts w:ascii="宋体" w:hAnsi="宋体" w:eastAsia="宋体" w:cs="宋体"/>
          <w:spacing w:val="19"/>
          <w:sz w:val="31"/>
          <w:szCs w:val="31"/>
          <w14:textOutline w14:w="5791" w14:cap="flat" w14:cmpd="sng" w14:algn="ctr">
            <w14:solidFill>
              <w14:srgbClr w14:val="000000"/>
            </w14:solidFill>
            <w14:prstDash w14:val="solid"/>
            <w14:miter w14:val="0"/>
          </w14:textOutline>
        </w:rPr>
        <w:t>投</w:t>
      </w:r>
      <w:r>
        <w:rPr>
          <w:rFonts w:ascii="宋体" w:hAnsi="宋体" w:eastAsia="宋体" w:cs="宋体"/>
          <w:spacing w:val="15"/>
          <w:sz w:val="31"/>
          <w:szCs w:val="31"/>
          <w14:textOutline w14:w="5791" w14:cap="flat" w14:cmpd="sng" w14:algn="ctr">
            <w14:solidFill>
              <w14:srgbClr w14:val="000000"/>
            </w14:solidFill>
            <w14:prstDash w14:val="solid"/>
            <w14:miter w14:val="0"/>
          </w14:textOutline>
        </w:rPr>
        <w:t>标人根据本项目采购需求和企业实际情况自行编写)</w:t>
      </w: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before="69" w:line="220" w:lineRule="auto"/>
        <w:ind w:right="69"/>
        <w:jc w:val="right"/>
        <w:rPr>
          <w:rFonts w:ascii="宋体" w:hAnsi="宋体" w:eastAsia="宋体" w:cs="宋体"/>
        </w:rPr>
      </w:pPr>
      <w:r>
        <w:rPr>
          <w:rFonts w:ascii="宋体" w:hAnsi="宋体" w:eastAsia="宋体" w:cs="宋体"/>
          <w:spacing w:val="-10"/>
        </w:rPr>
        <w:t>投标人：</w:t>
      </w:r>
      <w:r>
        <w:rPr>
          <w:rFonts w:ascii="宋体" w:hAnsi="宋体" w:eastAsia="宋体" w:cs="宋体"/>
          <w:spacing w:val="-7"/>
          <w:u w:val="single"/>
        </w:rPr>
        <w:t xml:space="preserve"> </w:t>
      </w:r>
      <w:r>
        <w:rPr>
          <w:rFonts w:ascii="宋体" w:hAnsi="宋体" w:eastAsia="宋体" w:cs="宋体"/>
          <w:spacing w:val="-5"/>
          <w:u w:val="single"/>
        </w:rPr>
        <w:t xml:space="preserve">                  </w:t>
      </w:r>
      <w:r>
        <w:rPr>
          <w:rFonts w:ascii="宋体" w:hAnsi="宋体" w:eastAsia="宋体" w:cs="宋体"/>
          <w:spacing w:val="-5"/>
        </w:rPr>
        <w:t>(盖单位电子签章)</w:t>
      </w:r>
    </w:p>
    <w:p>
      <w:pPr>
        <w:spacing w:line="241" w:lineRule="auto"/>
      </w:pPr>
    </w:p>
    <w:p>
      <w:pPr>
        <w:spacing w:before="68" w:line="221" w:lineRule="auto"/>
        <w:ind w:left="3964"/>
        <w:rPr>
          <w:rFonts w:ascii="宋体" w:hAnsi="宋体" w:eastAsia="宋体" w:cs="宋体"/>
        </w:rPr>
      </w:pPr>
      <w:r>
        <w:rPr>
          <w:rFonts w:ascii="宋体" w:hAnsi="宋体" w:eastAsia="宋体" w:cs="宋体"/>
          <w:spacing w:val="-10"/>
        </w:rPr>
        <w:t xml:space="preserve">日  </w:t>
      </w:r>
      <w:r>
        <w:rPr>
          <w:rFonts w:ascii="宋体" w:hAnsi="宋体" w:eastAsia="宋体" w:cs="宋体"/>
          <w:spacing w:val="-8"/>
        </w:rPr>
        <w:t>期</w:t>
      </w:r>
      <w:r>
        <w:rPr>
          <w:rFonts w:ascii="宋体" w:hAnsi="宋体" w:eastAsia="宋体" w:cs="宋体"/>
          <w:spacing w:val="-5"/>
        </w:rPr>
        <w:t>：</w:t>
      </w:r>
      <w:r>
        <w:rPr>
          <w:rFonts w:ascii="宋体" w:hAnsi="宋体" w:eastAsia="宋体" w:cs="宋体"/>
          <w:spacing w:val="-5"/>
          <w:u w:val="single"/>
        </w:rPr>
        <w:t xml:space="preserve">         </w:t>
      </w:r>
      <w:r>
        <w:rPr>
          <w:rFonts w:ascii="宋体" w:hAnsi="宋体" w:eastAsia="宋体" w:cs="宋体"/>
          <w:spacing w:val="-5"/>
        </w:rPr>
        <w:t>年</w:t>
      </w:r>
      <w:r>
        <w:rPr>
          <w:rFonts w:ascii="宋体" w:hAnsi="宋体" w:eastAsia="宋体" w:cs="宋体"/>
          <w:spacing w:val="-5"/>
          <w:u w:val="single"/>
        </w:rPr>
        <w:t xml:space="preserve">      </w:t>
      </w:r>
      <w:r>
        <w:rPr>
          <w:rFonts w:ascii="宋体" w:hAnsi="宋体" w:eastAsia="宋体" w:cs="宋体"/>
          <w:spacing w:val="-5"/>
        </w:rPr>
        <w:t xml:space="preserve"> 月</w:t>
      </w:r>
      <w:r>
        <w:rPr>
          <w:rFonts w:ascii="宋体" w:hAnsi="宋体" w:eastAsia="宋体" w:cs="宋体"/>
          <w:spacing w:val="-5"/>
          <w:u w:val="single"/>
        </w:rPr>
        <w:t xml:space="preserve">      </w:t>
      </w:r>
      <w:r>
        <w:rPr>
          <w:rFonts w:ascii="宋体" w:hAnsi="宋体" w:eastAsia="宋体" w:cs="宋体"/>
          <w:spacing w:val="-5"/>
        </w:rPr>
        <w:t xml:space="preserve"> 日</w:t>
      </w:r>
    </w:p>
    <w:p/>
    <w:p>
      <w:pPr>
        <w:bidi w:val="0"/>
        <w:rPr>
          <w:rFonts w:ascii="Arial" w:hAnsi="Arial" w:eastAsia="Arial" w:cs="Arial"/>
          <w:snapToGrid w:val="0"/>
          <w:color w:val="000000"/>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12"/>
        <w:rPr>
          <w:lang w:val="en-US" w:eastAsia="zh-CN"/>
        </w:rPr>
      </w:pPr>
    </w:p>
    <w:p>
      <w:pPr>
        <w:rPr>
          <w:lang w:val="en-US" w:eastAsia="zh-CN"/>
        </w:rPr>
      </w:pPr>
    </w:p>
    <w:p>
      <w:pPr>
        <w:pStyle w:val="1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246" w:lineRule="auto"/>
      </w:pPr>
    </w:p>
    <w:p>
      <w:pPr>
        <w:spacing w:line="246" w:lineRule="auto"/>
      </w:pPr>
    </w:p>
    <w:p>
      <w:pPr>
        <w:spacing w:before="101" w:line="221" w:lineRule="auto"/>
        <w:ind w:left="176"/>
        <w:rPr>
          <w:rFonts w:ascii="宋体" w:hAnsi="宋体" w:eastAsia="宋体" w:cs="宋体"/>
          <w:spacing w:val="30"/>
          <w:sz w:val="31"/>
          <w:szCs w:val="31"/>
          <w14:textOutline w14:w="5791" w14:cap="flat" w14:cmpd="sng" w14:algn="ctr">
            <w14:solidFill>
              <w14:srgbClr w14:val="000000"/>
            </w14:solidFill>
            <w14:prstDash w14:val="solid"/>
            <w14:miter w14:val="0"/>
          </w14:textOutline>
        </w:rPr>
      </w:pPr>
    </w:p>
    <w:p>
      <w:pPr>
        <w:spacing w:before="101" w:line="224" w:lineRule="auto"/>
        <w:ind w:left="3005"/>
        <w:outlineLvl w:val="6"/>
        <w:rPr>
          <w:rFonts w:ascii="宋体" w:hAnsi="宋体" w:eastAsia="宋体" w:cs="宋体"/>
          <w:spacing w:val="13"/>
          <w:sz w:val="31"/>
          <w:szCs w:val="31"/>
          <w14:textOutline w14:w="5791" w14:cap="flat" w14:cmpd="sng" w14:algn="ctr">
            <w14:solidFill>
              <w14:srgbClr w14:val="000000"/>
            </w14:solidFill>
            <w14:prstDash w14:val="solid"/>
            <w14:miter w14:val="0"/>
          </w14:textOutline>
        </w:rPr>
      </w:pPr>
    </w:p>
    <w:p>
      <w:pPr>
        <w:spacing w:line="243" w:lineRule="auto"/>
      </w:pPr>
    </w:p>
    <w:p>
      <w:pPr>
        <w:spacing w:line="244" w:lineRule="auto"/>
      </w:pPr>
    </w:p>
    <w:p>
      <w:pPr>
        <w:spacing w:line="244" w:lineRule="auto"/>
      </w:pPr>
    </w:p>
    <w:p>
      <w:pPr>
        <w:spacing w:before="101" w:line="224" w:lineRule="auto"/>
        <w:ind w:left="3005"/>
        <w:outlineLvl w:val="6"/>
        <w:rPr>
          <w:rFonts w:ascii="宋体" w:hAnsi="宋体" w:eastAsia="宋体" w:cs="宋体"/>
          <w:sz w:val="31"/>
          <w:szCs w:val="31"/>
        </w:rPr>
      </w:pPr>
      <w:r>
        <w:rPr>
          <w:rFonts w:hint="eastAsia" w:ascii="宋体" w:hAnsi="宋体" w:eastAsia="宋体" w:cs="宋体"/>
          <w:spacing w:val="9"/>
          <w:sz w:val="31"/>
          <w:szCs w:val="31"/>
          <w:lang w:eastAsia="zh-CN"/>
          <w14:textOutline w14:w="5791" w14:cap="flat" w14:cmpd="sng" w14:algn="ctr">
            <w14:solidFill>
              <w14:srgbClr w14:val="000000"/>
            </w14:solidFill>
            <w14:prstDash w14:val="solid"/>
            <w14:miter w14:val="0"/>
          </w14:textOutline>
        </w:rPr>
        <w:t>六</w:t>
      </w:r>
      <w:r>
        <w:rPr>
          <w:rFonts w:ascii="宋体" w:hAnsi="宋体" w:eastAsia="宋体" w:cs="宋体"/>
          <w:spacing w:val="9"/>
          <w:sz w:val="31"/>
          <w:szCs w:val="31"/>
          <w14:textOutline w14:w="5791" w14:cap="flat" w14:cmpd="sng" w14:algn="ctr">
            <w14:solidFill>
              <w14:srgbClr w14:val="000000"/>
            </w14:solidFill>
            <w14:prstDash w14:val="solid"/>
            <w14:miter w14:val="0"/>
          </w14:textOutline>
        </w:rPr>
        <w:t>、资格证明及有关材料</w:t>
      </w:r>
    </w:p>
    <w:p>
      <w:pPr>
        <w:spacing w:line="255" w:lineRule="auto"/>
      </w:pPr>
    </w:p>
    <w:p>
      <w:pPr>
        <w:spacing w:line="255" w:lineRule="auto"/>
      </w:pPr>
    </w:p>
    <w:p>
      <w:pPr>
        <w:keepNext w:val="0"/>
        <w:keepLines w:val="0"/>
        <w:pageBreakBefore w:val="0"/>
        <w:widowControl/>
        <w:kinsoku w:val="0"/>
        <w:wordWrap/>
        <w:overflowPunct/>
        <w:topLinePunct w:val="0"/>
        <w:autoSpaceDE w:val="0"/>
        <w:autoSpaceDN w:val="0"/>
        <w:bidi w:val="0"/>
        <w:adjustRightInd w:val="0"/>
        <w:snapToGrid w:val="0"/>
        <w:spacing w:before="68" w:line="520" w:lineRule="exact"/>
        <w:ind w:left="16"/>
        <w:textAlignment w:val="baseline"/>
        <w:rPr>
          <w:rFonts w:ascii="宋体" w:hAnsi="宋体" w:eastAsia="宋体" w:cs="宋体"/>
        </w:rPr>
      </w:pPr>
      <w:r>
        <w:rPr>
          <w:rFonts w:ascii="宋体" w:hAnsi="宋体" w:eastAsia="宋体" w:cs="宋体"/>
          <w:spacing w:val="-6"/>
        </w:rPr>
        <w:t>1</w:t>
      </w:r>
      <w:r>
        <w:rPr>
          <w:rFonts w:ascii="宋体" w:hAnsi="宋体" w:eastAsia="宋体" w:cs="宋体"/>
          <w:spacing w:val="-3"/>
        </w:rPr>
        <w:t>.营业执照</w:t>
      </w:r>
    </w:p>
    <w:p>
      <w:pPr>
        <w:keepNext w:val="0"/>
        <w:keepLines w:val="0"/>
        <w:pageBreakBefore w:val="0"/>
        <w:widowControl/>
        <w:kinsoku w:val="0"/>
        <w:wordWrap/>
        <w:overflowPunct/>
        <w:topLinePunct w:val="0"/>
        <w:autoSpaceDE w:val="0"/>
        <w:autoSpaceDN w:val="0"/>
        <w:bidi w:val="0"/>
        <w:adjustRightInd w:val="0"/>
        <w:snapToGrid w:val="0"/>
        <w:spacing w:before="271" w:line="520" w:lineRule="exact"/>
        <w:ind w:left="3"/>
        <w:textAlignment w:val="baseline"/>
        <w:rPr>
          <w:rFonts w:ascii="宋体" w:hAnsi="宋体" w:eastAsia="宋体" w:cs="宋体"/>
        </w:rPr>
      </w:pPr>
      <w:r>
        <w:rPr>
          <w:rFonts w:ascii="宋体" w:hAnsi="宋体" w:eastAsia="宋体" w:cs="宋体"/>
          <w:spacing w:val="-1"/>
          <w:position w:val="26"/>
        </w:rPr>
        <w:t>2. 投标人资格</w:t>
      </w:r>
      <w:r>
        <w:rPr>
          <w:rFonts w:ascii="宋体" w:hAnsi="宋体" w:eastAsia="宋体" w:cs="宋体"/>
          <w:position w:val="26"/>
        </w:rPr>
        <w:t>声明函</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5"/>
        <w:textAlignment w:val="baseline"/>
      </w:pPr>
      <w:r>
        <w:rPr>
          <w:rFonts w:ascii="宋体" w:hAnsi="宋体" w:eastAsia="宋体" w:cs="宋体"/>
          <w:spacing w:val="-1"/>
        </w:rPr>
        <w:t>3.履行合同的设</w:t>
      </w:r>
      <w:r>
        <w:rPr>
          <w:rFonts w:ascii="宋体" w:hAnsi="宋体" w:eastAsia="宋体" w:cs="宋体"/>
        </w:rPr>
        <w:t>备和专业技术能力</w:t>
      </w:r>
    </w:p>
    <w:p>
      <w:pPr>
        <w:keepNext w:val="0"/>
        <w:keepLines w:val="0"/>
        <w:pageBreakBefore w:val="0"/>
        <w:widowControl/>
        <w:kinsoku w:val="0"/>
        <w:wordWrap/>
        <w:overflowPunct/>
        <w:topLinePunct w:val="0"/>
        <w:autoSpaceDE w:val="0"/>
        <w:autoSpaceDN w:val="0"/>
        <w:bidi w:val="0"/>
        <w:adjustRightInd w:val="0"/>
        <w:snapToGrid w:val="0"/>
        <w:spacing w:before="68" w:line="520" w:lineRule="exact"/>
        <w:textAlignment w:val="baseline"/>
        <w:rPr>
          <w:rFonts w:ascii="宋体" w:hAnsi="宋体" w:eastAsia="宋体" w:cs="宋体"/>
        </w:rPr>
      </w:pPr>
      <w:r>
        <w:rPr>
          <w:rFonts w:ascii="宋体" w:hAnsi="宋体" w:eastAsia="宋体" w:cs="宋体"/>
          <w:spacing w:val="8"/>
          <w:position w:val="15"/>
        </w:rPr>
        <w:t>4</w:t>
      </w:r>
      <w:r>
        <w:rPr>
          <w:rFonts w:ascii="宋体" w:hAnsi="宋体" w:eastAsia="宋体" w:cs="宋体"/>
          <w:spacing w:val="7"/>
          <w:position w:val="15"/>
        </w:rPr>
        <w:t>.</w:t>
      </w:r>
      <w:r>
        <w:rPr>
          <w:rFonts w:ascii="宋体" w:hAnsi="宋体" w:eastAsia="宋体" w:cs="宋体"/>
          <w:spacing w:val="4"/>
          <w:position w:val="15"/>
        </w:rPr>
        <w:t>投标人近三年无重大违法记录声明函(格式附后)</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5"/>
        <w:textAlignment w:val="baseline"/>
        <w:rPr>
          <w:rFonts w:ascii="宋体" w:hAnsi="宋体" w:eastAsia="宋体" w:cs="宋体"/>
        </w:rPr>
      </w:pPr>
      <w:r>
        <w:rPr>
          <w:rFonts w:ascii="宋体" w:hAnsi="宋体" w:eastAsia="宋体" w:cs="宋体"/>
          <w:spacing w:val="6"/>
        </w:rPr>
        <w:t>5.法定代表</w:t>
      </w:r>
      <w:r>
        <w:rPr>
          <w:rFonts w:ascii="宋体" w:hAnsi="宋体" w:eastAsia="宋体" w:cs="宋体"/>
          <w:spacing w:val="3"/>
        </w:rPr>
        <w:t>人身份证明书、法定代表人授权书(格式附后)</w:t>
      </w:r>
    </w:p>
    <w:p>
      <w:pPr>
        <w:keepNext w:val="0"/>
        <w:keepLines w:val="0"/>
        <w:pageBreakBefore w:val="0"/>
        <w:widowControl/>
        <w:kinsoku w:val="0"/>
        <w:wordWrap/>
        <w:overflowPunct/>
        <w:topLinePunct w:val="0"/>
        <w:autoSpaceDE w:val="0"/>
        <w:autoSpaceDN w:val="0"/>
        <w:bidi w:val="0"/>
        <w:adjustRightInd w:val="0"/>
        <w:snapToGrid w:val="0"/>
        <w:spacing w:before="296" w:line="520" w:lineRule="exact"/>
        <w:ind w:left="2"/>
        <w:textAlignment w:val="baseline"/>
        <w:rPr>
          <w:rFonts w:ascii="宋体" w:hAnsi="宋体" w:eastAsia="宋体" w:cs="宋体"/>
        </w:rPr>
      </w:pPr>
      <w:r>
        <w:rPr>
          <w:rFonts w:ascii="宋体" w:hAnsi="宋体" w:eastAsia="宋体" w:cs="宋体"/>
          <w:spacing w:val="8"/>
          <w:position w:val="26"/>
        </w:rPr>
        <w:t>6.投</w:t>
      </w:r>
      <w:r>
        <w:rPr>
          <w:rFonts w:ascii="宋体" w:hAnsi="宋体" w:eastAsia="宋体" w:cs="宋体"/>
          <w:spacing w:val="6"/>
          <w:position w:val="26"/>
        </w:rPr>
        <w:t>标</w:t>
      </w:r>
      <w:r>
        <w:rPr>
          <w:rFonts w:ascii="宋体" w:hAnsi="宋体" w:eastAsia="宋体" w:cs="宋体"/>
          <w:spacing w:val="4"/>
          <w:position w:val="26"/>
        </w:rPr>
        <w:t>保证金有关证明材料(格式附后)</w:t>
      </w:r>
    </w:p>
    <w:p>
      <w:pPr>
        <w:keepNext w:val="0"/>
        <w:keepLines w:val="0"/>
        <w:pageBreakBefore w:val="0"/>
        <w:widowControl/>
        <w:kinsoku w:val="0"/>
        <w:wordWrap/>
        <w:overflowPunct/>
        <w:topLinePunct w:val="0"/>
        <w:autoSpaceDE w:val="0"/>
        <w:autoSpaceDN w:val="0"/>
        <w:bidi w:val="0"/>
        <w:adjustRightInd w:val="0"/>
        <w:snapToGrid w:val="0"/>
        <w:spacing w:before="1" w:line="520" w:lineRule="exact"/>
        <w:ind w:left="5"/>
        <w:textAlignment w:val="baseline"/>
        <w:rPr>
          <w:rFonts w:ascii="宋体" w:hAnsi="宋体" w:eastAsia="宋体" w:cs="宋体"/>
        </w:rPr>
      </w:pPr>
      <w:r>
        <w:rPr>
          <w:rFonts w:ascii="宋体" w:hAnsi="宋体" w:eastAsia="宋体" w:cs="宋体"/>
          <w:spacing w:val="15"/>
        </w:rPr>
        <w:t>7</w:t>
      </w:r>
      <w:r>
        <w:rPr>
          <w:rFonts w:ascii="宋体" w:hAnsi="宋体" w:eastAsia="宋体" w:cs="宋体"/>
          <w:spacing w:val="8"/>
        </w:rPr>
        <w:t>.</w:t>
      </w:r>
      <w:r>
        <w:rPr>
          <w:rFonts w:hint="eastAsia" w:ascii="宋体" w:hAnsi="宋体" w:eastAsia="宋体" w:cs="宋体"/>
          <w:spacing w:val="8"/>
          <w:lang w:eastAsia="zh-CN"/>
        </w:rPr>
        <w:t>投标人关于产品质量和售后服务方面的</w:t>
      </w:r>
      <w:r>
        <w:rPr>
          <w:rFonts w:ascii="宋体" w:hAnsi="宋体" w:eastAsia="宋体" w:cs="宋体"/>
          <w:spacing w:val="8"/>
        </w:rPr>
        <w:t>承诺(格式附后)</w:t>
      </w:r>
    </w:p>
    <w:p>
      <w:pPr>
        <w:keepNext w:val="0"/>
        <w:keepLines w:val="0"/>
        <w:pageBreakBefore w:val="0"/>
        <w:widowControl/>
        <w:kinsoku w:val="0"/>
        <w:wordWrap/>
        <w:overflowPunct/>
        <w:topLinePunct w:val="0"/>
        <w:autoSpaceDE w:val="0"/>
        <w:autoSpaceDN w:val="0"/>
        <w:bidi w:val="0"/>
        <w:adjustRightInd w:val="0"/>
        <w:snapToGrid w:val="0"/>
        <w:spacing w:before="295" w:line="520" w:lineRule="exact"/>
        <w:ind w:left="1"/>
        <w:textAlignment w:val="baseline"/>
        <w:rPr>
          <w:rFonts w:ascii="宋体" w:hAnsi="宋体" w:eastAsia="宋体" w:cs="宋体"/>
        </w:rPr>
      </w:pPr>
      <w:r>
        <w:rPr>
          <w:rFonts w:ascii="宋体" w:hAnsi="宋体" w:eastAsia="宋体" w:cs="宋体"/>
          <w:spacing w:val="12"/>
        </w:rPr>
        <w:t>8</w:t>
      </w:r>
      <w:r>
        <w:rPr>
          <w:rFonts w:ascii="宋体" w:hAnsi="宋体" w:eastAsia="宋体" w:cs="宋体"/>
          <w:spacing w:val="6"/>
        </w:rPr>
        <w:t>.联合体协议书(格式附后)</w:t>
      </w:r>
    </w:p>
    <w:p>
      <w:pPr>
        <w:keepNext w:val="0"/>
        <w:keepLines w:val="0"/>
        <w:pageBreakBefore w:val="0"/>
        <w:widowControl/>
        <w:kinsoku w:val="0"/>
        <w:wordWrap/>
        <w:overflowPunct/>
        <w:topLinePunct w:val="0"/>
        <w:autoSpaceDE w:val="0"/>
        <w:autoSpaceDN w:val="0"/>
        <w:bidi w:val="0"/>
        <w:adjustRightInd w:val="0"/>
        <w:snapToGrid w:val="0"/>
        <w:spacing w:before="1" w:line="520" w:lineRule="exact"/>
        <w:ind w:left="1"/>
        <w:textAlignment w:val="baseline"/>
        <w:rPr>
          <w:rFonts w:ascii="宋体" w:hAnsi="宋体" w:eastAsia="宋体" w:cs="宋体"/>
        </w:rPr>
      </w:pPr>
      <w:r>
        <w:rPr>
          <w:rFonts w:ascii="宋体" w:hAnsi="宋体" w:eastAsia="宋体" w:cs="宋体"/>
          <w:spacing w:val="5"/>
        </w:rPr>
        <w:t>9.其他资格要求(按招标公告要求提供</w:t>
      </w:r>
      <w:r>
        <w:rPr>
          <w:rFonts w:ascii="宋体" w:hAnsi="宋体" w:eastAsia="宋体" w:cs="宋体"/>
          <w:spacing w:val="1"/>
        </w:rPr>
        <w:t>)</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sectPr>
          <w:footerReference r:id="rId47" w:type="default"/>
          <w:pgSz w:w="11907" w:h="16841"/>
          <w:pgMar w:top="400" w:right="1785" w:bottom="1026" w:left="1198" w:header="0" w:footer="848" w:gutter="0"/>
          <w:pgNumType w:fmt="decimal"/>
          <w:cols w:space="720" w:num="1"/>
        </w:sectPr>
      </w:pPr>
    </w:p>
    <w:p>
      <w:pPr>
        <w:spacing w:line="249" w:lineRule="auto"/>
      </w:pPr>
    </w:p>
    <w:p>
      <w:pPr>
        <w:spacing w:line="249" w:lineRule="auto"/>
      </w:pPr>
    </w:p>
    <w:p>
      <w:pPr>
        <w:spacing w:line="249" w:lineRule="auto"/>
      </w:pPr>
    </w:p>
    <w:p>
      <w:pPr>
        <w:spacing w:before="68" w:line="220" w:lineRule="auto"/>
        <w:rPr>
          <w:rFonts w:ascii="宋体" w:hAnsi="宋体" w:eastAsia="宋体" w:cs="宋体"/>
        </w:rPr>
      </w:pPr>
      <w:r>
        <w:rPr>
          <w:rFonts w:ascii="宋体" w:hAnsi="宋体" w:eastAsia="宋体" w:cs="宋体"/>
          <w:spacing w:val="-14"/>
        </w:rPr>
        <w:t>格</w:t>
      </w:r>
      <w:r>
        <w:rPr>
          <w:rFonts w:ascii="宋体" w:hAnsi="宋体" w:eastAsia="宋体" w:cs="宋体"/>
          <w:spacing w:val="-11"/>
        </w:rPr>
        <w:t>式 1：</w:t>
      </w:r>
    </w:p>
    <w:p>
      <w:pPr>
        <w:spacing w:before="165" w:line="219" w:lineRule="auto"/>
        <w:ind w:firstLine="2502" w:firstLineChars="900"/>
        <w:rPr>
          <w:rFonts w:ascii="宋体" w:hAnsi="宋体" w:eastAsia="宋体" w:cs="宋体"/>
          <w:spacing w:val="-1"/>
          <w:sz w:val="28"/>
          <w:szCs w:val="28"/>
          <w14:textOutline w14:w="5092" w14:cap="flat" w14:cmpd="sng" w14:algn="ctr">
            <w14:solidFill>
              <w14:srgbClr w14:val="000000"/>
            </w14:solidFill>
            <w14:prstDash w14:val="solid"/>
            <w14:miter w14:val="0"/>
          </w14:textOutline>
        </w:rPr>
      </w:pPr>
      <w:r>
        <w:rPr>
          <w:rFonts w:ascii="宋体" w:hAnsi="宋体" w:eastAsia="宋体" w:cs="宋体"/>
          <w:spacing w:val="-1"/>
          <w:sz w:val="28"/>
          <w:szCs w:val="28"/>
          <w14:textOutline w14:w="5092" w14:cap="flat" w14:cmpd="sng" w14:algn="ctr">
            <w14:solidFill>
              <w14:srgbClr w14:val="000000"/>
            </w14:solidFill>
            <w14:prstDash w14:val="solid"/>
            <w14:miter w14:val="0"/>
          </w14:textOutline>
        </w:rPr>
        <w:t>提供营业执照扫描件或复印件</w:t>
      </w:r>
    </w:p>
    <w:p>
      <w:pPr>
        <w:sectPr>
          <w:footerReference r:id="rId48" w:type="default"/>
          <w:pgSz w:w="11907" w:h="16841"/>
          <w:pgMar w:top="400" w:right="1785" w:bottom="1027" w:left="1199" w:header="0" w:footer="848" w:gutter="0"/>
          <w:pgNumType w:fmt="decimal"/>
          <w:cols w:space="720" w:num="1"/>
        </w:sectPr>
      </w:pPr>
    </w:p>
    <w:p>
      <w:pPr>
        <w:spacing w:line="249" w:lineRule="auto"/>
      </w:pPr>
      <w:r>
        <mc:AlternateContent>
          <mc:Choice Requires="wps">
            <w:drawing>
              <wp:anchor distT="0" distB="0" distL="114300" distR="114300" simplePos="0" relativeHeight="251674624" behindDoc="0" locked="0" layoutInCell="0" allowOverlap="1">
                <wp:simplePos x="0" y="0"/>
                <wp:positionH relativeFrom="page">
                  <wp:posOffset>4940300</wp:posOffset>
                </wp:positionH>
                <wp:positionV relativeFrom="page">
                  <wp:posOffset>1560830</wp:posOffset>
                </wp:positionV>
                <wp:extent cx="8255" cy="196850"/>
                <wp:effectExtent l="0" t="0" r="4445" b="4445"/>
                <wp:wrapNone/>
                <wp:docPr id="41" name="Rectangle 54"/>
                <wp:cNvGraphicFramePr/>
                <a:graphic xmlns:a="http://schemas.openxmlformats.org/drawingml/2006/main">
                  <a:graphicData uri="http://schemas.microsoft.com/office/word/2010/wordprocessingShape">
                    <wps:wsp>
                      <wps:cNvSpPr>
                        <a:spLocks noChangeArrowheads="1"/>
                      </wps:cNvSpPr>
                      <wps:spPr bwMode="auto">
                        <a:xfrm>
                          <a:off x="0" y="0"/>
                          <a:ext cx="8255" cy="196850"/>
                        </a:xfrm>
                        <a:prstGeom prst="rect">
                          <a:avLst/>
                        </a:prstGeom>
                        <a:solidFill>
                          <a:srgbClr val="7F7F7F"/>
                        </a:solidFill>
                        <a:ln>
                          <a:noFill/>
                        </a:ln>
                      </wps:spPr>
                      <wps:bodyPr rot="0" vert="horz" wrap="square" lIns="91440" tIns="45720" rIns="91440" bIns="45720" anchor="t" anchorCtr="0" upright="1">
                        <a:noAutofit/>
                      </wps:bodyPr>
                    </wps:wsp>
                  </a:graphicData>
                </a:graphic>
              </wp:anchor>
            </w:drawing>
          </mc:Choice>
          <mc:Fallback>
            <w:pict>
              <v:rect id="Rectangle 54" o:spid="_x0000_s1026" o:spt="1" style="position:absolute;left:0pt;margin-left:389pt;margin-top:122.9pt;height:15.5pt;width:0.65pt;mso-position-horizontal-relative:page;mso-position-vertical-relative:page;z-index:251674624;mso-width-relative:page;mso-height-relative:page;" fillcolor="#7F7F7F" filled="t" stroked="f" coordsize="21600,21600" o:allowincell="f" o:gfxdata="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i+hVrXAAAACwEAAA8AAAAAAAAA&#10;AQAgAAAAIgAAAGRycy9kb3ducmV2LnhtbFBLAQIUABQAAAAIAIdO4kBCzOYcEgIAACgEAAAOAAAA&#10;AAAAAAEAIAAAACYBAABkcnMvZTJvRG9jLnhtbFBLBQYAAAAABgAGAFkBAACqBQAAAAA=&#10;">
                <v:fill on="t" focussize="0,0"/>
                <v:stroke on="f"/>
                <v:imagedata o:title=""/>
                <o:lock v:ext="edit" aspectratio="f"/>
              </v:rect>
            </w:pict>
          </mc:Fallback>
        </mc:AlternateContent>
      </w:r>
    </w:p>
    <w:p>
      <w:pPr>
        <w:spacing w:line="249" w:lineRule="auto"/>
      </w:pPr>
    </w:p>
    <w:p>
      <w:pPr>
        <w:spacing w:line="249" w:lineRule="auto"/>
      </w:pPr>
    </w:p>
    <w:p>
      <w:pPr>
        <w:spacing w:before="68" w:line="220" w:lineRule="auto"/>
        <w:ind w:left="13"/>
        <w:rPr>
          <w:rFonts w:ascii="宋体" w:hAnsi="宋体" w:eastAsia="宋体" w:cs="宋体"/>
        </w:rPr>
      </w:pPr>
      <w:r>
        <w:rPr>
          <w:rFonts w:ascii="宋体" w:hAnsi="宋体" w:eastAsia="宋体" w:cs="宋体"/>
          <w:spacing w:val="-14"/>
        </w:rPr>
        <w:t>格</w:t>
      </w:r>
      <w:r>
        <w:rPr>
          <w:rFonts w:ascii="宋体" w:hAnsi="宋体" w:eastAsia="宋体" w:cs="宋体"/>
          <w:spacing w:val="-11"/>
        </w:rPr>
        <w:t>式 2：</w:t>
      </w:r>
    </w:p>
    <w:p>
      <w:pPr>
        <w:spacing w:before="165" w:line="219" w:lineRule="auto"/>
        <w:ind w:left="3658"/>
        <w:rPr>
          <w:rFonts w:ascii="宋体" w:hAnsi="宋体" w:eastAsia="宋体" w:cs="宋体"/>
          <w:sz w:val="28"/>
          <w:szCs w:val="28"/>
        </w:rPr>
      </w:pPr>
      <w:r>
        <w:rPr>
          <w:rFonts w:ascii="宋体" w:hAnsi="宋体" w:eastAsia="宋体" w:cs="宋体"/>
          <w:spacing w:val="-1"/>
          <w:sz w:val="28"/>
          <w:szCs w:val="28"/>
          <w14:textOutline w14:w="5092" w14:cap="flat" w14:cmpd="sng" w14:algn="ctr">
            <w14:solidFill>
              <w14:srgbClr w14:val="000000"/>
            </w14:solidFill>
            <w14:prstDash w14:val="solid"/>
            <w14:miter w14:val="0"/>
          </w14:textOutline>
        </w:rPr>
        <w:t>投标人资格声</w:t>
      </w:r>
      <w:r>
        <w:rPr>
          <w:rFonts w:ascii="宋体" w:hAnsi="宋体" w:eastAsia="宋体" w:cs="宋体"/>
          <w:sz w:val="28"/>
          <w:szCs w:val="28"/>
          <w14:textOutline w14:w="5092" w14:cap="flat" w14:cmpd="sng" w14:algn="ctr">
            <w14:solidFill>
              <w14:srgbClr w14:val="000000"/>
            </w14:solidFill>
            <w14:prstDash w14:val="solid"/>
            <w14:miter w14:val="0"/>
          </w14:textOutline>
        </w:rPr>
        <w:t>明函</w:t>
      </w:r>
    </w:p>
    <w:p>
      <w:pPr>
        <w:spacing w:line="409" w:lineRule="auto"/>
      </w:pPr>
    </w:p>
    <w:p>
      <w:pPr>
        <w:spacing w:before="78"/>
        <w:rPr>
          <w:rFonts w:ascii="宋体" w:hAnsi="宋体" w:eastAsia="宋体" w:cs="宋体"/>
          <w:sz w:val="24"/>
          <w:szCs w:val="24"/>
        </w:rPr>
      </w:pPr>
      <w:r>
        <w:rPr>
          <w:rFonts w:ascii="宋体" w:hAnsi="宋体" w:eastAsia="宋体" w:cs="宋体"/>
          <w:position w:val="-6"/>
          <w:sz w:val="24"/>
          <w:szCs w:val="24"/>
        </w:rPr>
        <w:drawing>
          <wp:inline distT="0" distB="0" distL="0" distR="0">
            <wp:extent cx="6985" cy="193040"/>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91"/>
                    <a:stretch>
                      <a:fillRect/>
                    </a:stretch>
                  </pic:blipFill>
                  <pic:spPr>
                    <a:xfrm>
                      <a:off x="0" y="0"/>
                      <a:ext cx="7619" cy="193547"/>
                    </a:xfrm>
                    <a:prstGeom prst="rect">
                      <a:avLst/>
                    </a:prstGeom>
                  </pic:spPr>
                </pic:pic>
              </a:graphicData>
            </a:graphic>
          </wp:inline>
        </w:drawing>
      </w:r>
      <w:r>
        <w:rPr>
          <w:rFonts w:hint="eastAsia" w:ascii="宋体" w:hAnsi="宋体" w:eastAsia="宋体" w:cs="宋体"/>
          <w:position w:val="-6"/>
          <w:sz w:val="24"/>
          <w:szCs w:val="24"/>
        </w:rPr>
        <w:t>亳州芜湖投资开发有限责任公司</w:t>
      </w:r>
      <w:r>
        <w:rPr>
          <w:rFonts w:ascii="宋体" w:hAnsi="宋体" w:eastAsia="宋体" w:cs="宋体"/>
          <w:spacing w:val="-2"/>
          <w:sz w:val="24"/>
          <w:szCs w:val="24"/>
        </w:rPr>
        <w:t>：</w:t>
      </w:r>
    </w:p>
    <w:p>
      <w:pPr>
        <w:spacing w:before="153" w:line="218" w:lineRule="auto"/>
        <w:ind w:left="498"/>
        <w:rPr>
          <w:rFonts w:ascii="宋体" w:hAnsi="宋体" w:eastAsia="宋体" w:cs="宋体"/>
          <w:sz w:val="24"/>
          <w:szCs w:val="24"/>
        </w:rPr>
      </w:pPr>
      <w:r>
        <w:rPr>
          <w:rFonts w:ascii="宋体" w:hAnsi="宋体" w:eastAsia="宋体" w:cs="宋体"/>
          <w:spacing w:val="-8"/>
          <w:sz w:val="24"/>
          <w:szCs w:val="24"/>
        </w:rPr>
        <w:t>关于贵</w:t>
      </w:r>
      <w:r>
        <w:rPr>
          <w:rFonts w:ascii="宋体" w:hAnsi="宋体" w:eastAsia="宋体" w:cs="宋体"/>
          <w:spacing w:val="-5"/>
          <w:sz w:val="24"/>
          <w:szCs w:val="24"/>
        </w:rPr>
        <w:t>方</w:t>
      </w:r>
      <w:r>
        <w:rPr>
          <w:rFonts w:ascii="宋体" w:hAnsi="宋体" w:eastAsia="宋体" w:cs="宋体"/>
          <w:spacing w:val="-4"/>
          <w:sz w:val="24"/>
          <w:szCs w:val="24"/>
        </w:rPr>
        <w:t xml:space="preserve">     年    月    日发布关于“XXX 项目”(项目编号： ) 的采购公告，</w:t>
      </w:r>
    </w:p>
    <w:p>
      <w:pPr>
        <w:spacing w:before="151" w:line="218" w:lineRule="auto"/>
        <w:ind w:left="16"/>
        <w:rPr>
          <w:rFonts w:ascii="宋体" w:hAnsi="宋体" w:eastAsia="宋体" w:cs="宋体"/>
          <w:sz w:val="24"/>
          <w:szCs w:val="24"/>
        </w:rPr>
      </w:pPr>
      <w:r>
        <w:rPr>
          <w:rFonts w:ascii="宋体" w:hAnsi="宋体" w:eastAsia="宋体" w:cs="宋体"/>
          <w:spacing w:val="-4"/>
          <w:sz w:val="24"/>
          <w:szCs w:val="24"/>
        </w:rPr>
        <w:t>我方愿意</w:t>
      </w:r>
      <w:r>
        <w:rPr>
          <w:rFonts w:ascii="宋体" w:hAnsi="宋体" w:eastAsia="宋体" w:cs="宋体"/>
          <w:spacing w:val="-3"/>
          <w:sz w:val="24"/>
          <w:szCs w:val="24"/>
        </w:rPr>
        <w:t>参</w:t>
      </w:r>
      <w:r>
        <w:rPr>
          <w:rFonts w:ascii="宋体" w:hAnsi="宋体" w:eastAsia="宋体" w:cs="宋体"/>
          <w:spacing w:val="-2"/>
          <w:sz w:val="24"/>
          <w:szCs w:val="24"/>
        </w:rPr>
        <w:t>加投标，并已清楚谈判文件的要求及有关文件规定：</w:t>
      </w:r>
    </w:p>
    <w:p>
      <w:pPr>
        <w:spacing w:before="154" w:line="217" w:lineRule="auto"/>
        <w:ind w:left="496"/>
        <w:rPr>
          <w:rFonts w:ascii="宋体" w:hAnsi="宋体" w:eastAsia="宋体" w:cs="宋体"/>
          <w:sz w:val="24"/>
          <w:szCs w:val="24"/>
        </w:rPr>
      </w:pPr>
      <w:r>
        <w:rPr>
          <w:rFonts w:ascii="宋体" w:hAnsi="宋体" w:eastAsia="宋体" w:cs="宋体"/>
          <w:spacing w:val="-1"/>
          <w:sz w:val="24"/>
          <w:szCs w:val="24"/>
        </w:rPr>
        <w:t>我方具备《中华人民共和国</w:t>
      </w:r>
      <w:r>
        <w:rPr>
          <w:rFonts w:ascii="宋体" w:hAnsi="宋体" w:eastAsia="宋体" w:cs="宋体"/>
          <w:sz w:val="24"/>
          <w:szCs w:val="24"/>
        </w:rPr>
        <w:t>政府采购法》第二十二条所规定的条件。</w:t>
      </w:r>
    </w:p>
    <w:p>
      <w:pPr>
        <w:spacing w:before="152" w:line="335" w:lineRule="auto"/>
        <w:ind w:left="15" w:right="85" w:firstLine="485"/>
        <w:rPr>
          <w:rFonts w:ascii="宋体" w:hAnsi="宋体" w:eastAsia="宋体" w:cs="宋体"/>
          <w:sz w:val="24"/>
          <w:szCs w:val="24"/>
        </w:rPr>
      </w:pPr>
      <w:r>
        <w:rPr>
          <w:rFonts w:ascii="宋体" w:hAnsi="宋体" w:eastAsia="宋体" w:cs="宋体"/>
          <w:spacing w:val="8"/>
          <w:sz w:val="24"/>
          <w:szCs w:val="24"/>
        </w:rPr>
        <w:t>(一) 具有</w:t>
      </w:r>
      <w:r>
        <w:rPr>
          <w:rFonts w:ascii="宋体" w:hAnsi="宋体" w:eastAsia="宋体" w:cs="宋体"/>
          <w:spacing w:val="5"/>
          <w:sz w:val="24"/>
          <w:szCs w:val="24"/>
        </w:rPr>
        <w:t>独</w:t>
      </w:r>
      <w:r>
        <w:rPr>
          <w:rFonts w:ascii="宋体" w:hAnsi="宋体" w:eastAsia="宋体" w:cs="宋体"/>
          <w:spacing w:val="4"/>
          <w:sz w:val="24"/>
          <w:szCs w:val="24"/>
        </w:rPr>
        <w:t>立承担民事责任的能力，提供以下相关证照的扫描件 (见附件) ：企业</w:t>
      </w:r>
      <w:r>
        <w:rPr>
          <w:rFonts w:ascii="宋体" w:hAnsi="宋体" w:eastAsia="宋体" w:cs="宋体"/>
          <w:sz w:val="24"/>
          <w:szCs w:val="24"/>
        </w:rPr>
        <w:t xml:space="preserve"> </w:t>
      </w:r>
      <w:r>
        <w:rPr>
          <w:rFonts w:ascii="宋体" w:hAnsi="宋体" w:eastAsia="宋体" w:cs="宋体"/>
          <w:spacing w:val="-2"/>
          <w:sz w:val="24"/>
          <w:szCs w:val="24"/>
        </w:rPr>
        <w:t>法人营业</w:t>
      </w:r>
      <w:r>
        <w:rPr>
          <w:rFonts w:ascii="宋体" w:hAnsi="宋体" w:eastAsia="宋体" w:cs="宋体"/>
          <w:spacing w:val="-1"/>
          <w:sz w:val="24"/>
          <w:szCs w:val="24"/>
        </w:rPr>
        <w:t>执照；</w:t>
      </w:r>
    </w:p>
    <w:p>
      <w:pPr>
        <w:spacing w:before="1" w:line="215" w:lineRule="auto"/>
        <w:ind w:left="500"/>
        <w:rPr>
          <w:rFonts w:ascii="宋体" w:hAnsi="宋体" w:eastAsia="宋体" w:cs="宋体"/>
          <w:sz w:val="24"/>
          <w:szCs w:val="24"/>
        </w:rPr>
      </w:pPr>
      <w:r>
        <w:rPr>
          <w:rFonts w:ascii="宋体" w:hAnsi="宋体" w:eastAsia="宋体" w:cs="宋体"/>
          <w:spacing w:val="12"/>
          <w:sz w:val="24"/>
          <w:szCs w:val="24"/>
        </w:rPr>
        <w:t>(</w:t>
      </w:r>
      <w:r>
        <w:rPr>
          <w:rFonts w:ascii="宋体" w:hAnsi="宋体" w:eastAsia="宋体" w:cs="宋体"/>
          <w:spacing w:val="9"/>
          <w:sz w:val="24"/>
          <w:szCs w:val="24"/>
        </w:rPr>
        <w:t>二)具有良好的商业信誉和健全的财务会计制度</w:t>
      </w:r>
      <w:r>
        <w:rPr>
          <w:rFonts w:ascii="宋体" w:hAnsi="宋体" w:eastAsia="宋体" w:cs="宋体"/>
          <w:color w:val="FF0000"/>
          <w:spacing w:val="9"/>
          <w:sz w:val="24"/>
          <w:szCs w:val="24"/>
        </w:rPr>
        <w:t>；</w:t>
      </w:r>
    </w:p>
    <w:p>
      <w:pPr>
        <w:spacing w:before="318" w:line="217" w:lineRule="auto"/>
        <w:ind w:left="491"/>
        <w:rPr>
          <w:rFonts w:ascii="宋体" w:hAnsi="宋体" w:eastAsia="宋体" w:cs="宋体"/>
          <w:sz w:val="24"/>
          <w:szCs w:val="24"/>
        </w:rPr>
      </w:pPr>
      <w:r>
        <w:rPr>
          <w:rFonts w:ascii="宋体" w:hAnsi="宋体" w:eastAsia="宋体" w:cs="宋体"/>
          <w:spacing w:val="18"/>
          <w:sz w:val="24"/>
          <w:szCs w:val="24"/>
        </w:rPr>
        <w:t>(三</w:t>
      </w:r>
      <w:r>
        <w:rPr>
          <w:rFonts w:ascii="宋体" w:hAnsi="宋体" w:eastAsia="宋体" w:cs="宋体"/>
          <w:spacing w:val="9"/>
          <w:sz w:val="24"/>
          <w:szCs w:val="24"/>
        </w:rPr>
        <w:t>)具有履行合同所必需的设备和专业技术能力</w:t>
      </w:r>
      <w:r>
        <w:rPr>
          <w:rFonts w:ascii="宋体" w:hAnsi="宋体" w:eastAsia="宋体" w:cs="宋体"/>
          <w:color w:val="FF0000"/>
          <w:spacing w:val="9"/>
          <w:sz w:val="24"/>
          <w:szCs w:val="24"/>
        </w:rPr>
        <w:t>；</w:t>
      </w:r>
    </w:p>
    <w:p>
      <w:pPr>
        <w:spacing w:before="216" w:line="216" w:lineRule="auto"/>
        <w:ind w:left="491"/>
        <w:rPr>
          <w:rFonts w:ascii="宋体" w:hAnsi="宋体" w:eastAsia="宋体" w:cs="宋体"/>
          <w:sz w:val="24"/>
          <w:szCs w:val="24"/>
        </w:rPr>
      </w:pPr>
      <w:r>
        <w:rPr>
          <w:rFonts w:ascii="宋体" w:hAnsi="宋体" w:eastAsia="宋体" w:cs="宋体"/>
          <w:spacing w:val="14"/>
          <w:sz w:val="24"/>
          <w:szCs w:val="24"/>
        </w:rPr>
        <w:t>(</w:t>
      </w:r>
      <w:r>
        <w:rPr>
          <w:rFonts w:ascii="宋体" w:hAnsi="宋体" w:eastAsia="宋体" w:cs="宋体"/>
          <w:spacing w:val="11"/>
          <w:sz w:val="24"/>
          <w:szCs w:val="24"/>
        </w:rPr>
        <w:t>四</w:t>
      </w:r>
      <w:r>
        <w:rPr>
          <w:rFonts w:ascii="宋体" w:hAnsi="宋体" w:eastAsia="宋体" w:cs="宋体"/>
          <w:spacing w:val="7"/>
          <w:sz w:val="24"/>
          <w:szCs w:val="24"/>
        </w:rPr>
        <w:t>)有依法缴纳税收和社会保障资金的良好记录；</w:t>
      </w:r>
    </w:p>
    <w:p>
      <w:pPr>
        <w:spacing w:before="221" w:line="219" w:lineRule="auto"/>
        <w:ind w:left="491"/>
        <w:rPr>
          <w:rFonts w:ascii="宋体" w:hAnsi="宋体" w:eastAsia="宋体" w:cs="宋体"/>
          <w:sz w:val="24"/>
          <w:szCs w:val="24"/>
        </w:rPr>
      </w:pPr>
      <w:r>
        <w:rPr>
          <w:rFonts w:ascii="宋体" w:hAnsi="宋体" w:eastAsia="宋体" w:cs="宋体"/>
          <w:spacing w:val="7"/>
          <w:sz w:val="24"/>
          <w:szCs w:val="24"/>
        </w:rPr>
        <w:t>(五)参加政府采购活动前三年内，在经营活动中没有重大违法记录</w:t>
      </w:r>
      <w:r>
        <w:rPr>
          <w:rFonts w:ascii="宋体" w:hAnsi="宋体" w:eastAsia="宋体" w:cs="宋体"/>
          <w:color w:val="FF0000"/>
          <w:spacing w:val="2"/>
          <w:sz w:val="24"/>
          <w:szCs w:val="24"/>
        </w:rPr>
        <w:t>；</w:t>
      </w:r>
    </w:p>
    <w:p>
      <w:pPr>
        <w:spacing w:before="54" w:line="217" w:lineRule="auto"/>
        <w:ind w:left="500"/>
        <w:rPr>
          <w:rFonts w:ascii="宋体" w:hAnsi="宋体" w:eastAsia="宋体" w:cs="宋体"/>
          <w:sz w:val="24"/>
          <w:szCs w:val="24"/>
        </w:rPr>
      </w:pPr>
      <w:r>
        <w:rPr>
          <w:rFonts w:ascii="宋体" w:hAnsi="宋体" w:eastAsia="宋体" w:cs="宋体"/>
          <w:spacing w:val="19"/>
          <w:sz w:val="24"/>
          <w:szCs w:val="24"/>
        </w:rPr>
        <w:t>(</w:t>
      </w:r>
      <w:r>
        <w:rPr>
          <w:rFonts w:ascii="宋体" w:hAnsi="宋体" w:eastAsia="宋体" w:cs="宋体"/>
          <w:spacing w:val="10"/>
          <w:sz w:val="24"/>
          <w:szCs w:val="24"/>
        </w:rPr>
        <w:t>六)法律、行政法规规定的其他条件。</w:t>
      </w:r>
    </w:p>
    <w:p>
      <w:pPr>
        <w:spacing w:before="155" w:line="335" w:lineRule="auto"/>
        <w:ind w:left="14" w:firstLine="482"/>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8"/>
          <w:sz w:val="24"/>
          <w:szCs w:val="24"/>
          <w14:textFill>
            <w14:solidFill>
              <w14:schemeClr w14:val="tx1"/>
            </w14:solidFill>
          </w14:textFill>
        </w:rPr>
        <w:t>备注：</w:t>
      </w:r>
      <w:r>
        <w:rPr>
          <w:rFonts w:ascii="宋体" w:hAnsi="宋体" w:eastAsia="宋体" w:cs="宋体"/>
          <w:color w:val="000000" w:themeColor="text1"/>
          <w:spacing w:val="-7"/>
          <w:sz w:val="24"/>
          <w:szCs w:val="24"/>
          <w14:textFill>
            <w14:solidFill>
              <w14:schemeClr w14:val="tx1"/>
            </w14:solidFill>
          </w14:textFill>
        </w:rPr>
        <w:t xml:space="preserve"> </w:t>
      </w:r>
      <w:r>
        <w:rPr>
          <w:rFonts w:ascii="宋体" w:hAnsi="宋体" w:eastAsia="宋体" w:cs="宋体"/>
          <w:color w:val="000000" w:themeColor="text1"/>
          <w:spacing w:val="-4"/>
          <w:sz w:val="24"/>
          <w:szCs w:val="24"/>
          <w14:textFill>
            <w14:solidFill>
              <w14:schemeClr w14:val="tx1"/>
            </w14:solidFill>
          </w14:textFill>
        </w:rPr>
        <w:t>如我方中标 ，我方愿意在发放中标通知书前向本项目采购人提供符合招标公告</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12"/>
          <w:sz w:val="24"/>
          <w:szCs w:val="24"/>
          <w14:textFill>
            <w14:solidFill>
              <w14:schemeClr w14:val="tx1"/>
            </w14:solidFill>
          </w14:textFill>
        </w:rPr>
        <w:t>要求的</w:t>
      </w:r>
      <w:r>
        <w:rPr>
          <w:rFonts w:ascii="宋体" w:hAnsi="宋体" w:eastAsia="宋体" w:cs="宋体"/>
          <w:color w:val="000000" w:themeColor="text1"/>
          <w:spacing w:val="7"/>
          <w:sz w:val="24"/>
          <w:szCs w:val="24"/>
          <w14:textFill>
            <w14:solidFill>
              <w14:schemeClr w14:val="tx1"/>
            </w14:solidFill>
          </w14:textFill>
        </w:rPr>
        <w:t>(</w:t>
      </w:r>
      <w:r>
        <w:rPr>
          <w:rFonts w:ascii="宋体" w:hAnsi="宋体" w:eastAsia="宋体" w:cs="宋体"/>
          <w:color w:val="000000" w:themeColor="text1"/>
          <w:spacing w:val="6"/>
          <w:sz w:val="24"/>
          <w:szCs w:val="24"/>
          <w14:textFill>
            <w14:solidFill>
              <w14:schemeClr w14:val="tx1"/>
            </w14:solidFill>
          </w14:textFill>
        </w:rPr>
        <w:t>二) 、(四) 、(六) 项具体证明材料供采购人核验。如采购人发现我方有违法、</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6"/>
          <w:sz w:val="24"/>
          <w:szCs w:val="24"/>
          <w14:textFill>
            <w14:solidFill>
              <w14:schemeClr w14:val="tx1"/>
            </w14:solidFill>
          </w14:textFill>
        </w:rPr>
        <w:t>违</w:t>
      </w:r>
      <w:r>
        <w:rPr>
          <w:rFonts w:ascii="宋体" w:hAnsi="宋体" w:eastAsia="宋体" w:cs="宋体"/>
          <w:color w:val="000000" w:themeColor="text1"/>
          <w:spacing w:val="-4"/>
          <w:sz w:val="24"/>
          <w:szCs w:val="24"/>
          <w14:textFill>
            <w14:solidFill>
              <w14:schemeClr w14:val="tx1"/>
            </w14:solidFill>
          </w14:textFill>
        </w:rPr>
        <w:t>规、弄虚作假行为， 可取消我方中标资格， 所造成的损失、不良后果及法律责任，一律</w:t>
      </w:r>
      <w:r>
        <w:rPr>
          <w:rFonts w:ascii="宋体" w:hAnsi="宋体" w:eastAsia="宋体" w:cs="宋体"/>
          <w:color w:val="000000" w:themeColor="text1"/>
          <w:sz w:val="24"/>
          <w:szCs w:val="24"/>
          <w14:textFill>
            <w14:solidFill>
              <w14:schemeClr w14:val="tx1"/>
            </w14:solidFill>
          </w14:textFill>
        </w:rPr>
        <w:t xml:space="preserve"> </w:t>
      </w:r>
      <w:r>
        <w:rPr>
          <w:rFonts w:ascii="宋体" w:hAnsi="宋体" w:eastAsia="宋体" w:cs="宋体"/>
          <w:color w:val="000000" w:themeColor="text1"/>
          <w:spacing w:val="-7"/>
          <w:sz w:val="24"/>
          <w:szCs w:val="24"/>
          <w14:textFill>
            <w14:solidFill>
              <w14:schemeClr w14:val="tx1"/>
            </w14:solidFill>
          </w14:textFill>
        </w:rPr>
        <w:t>由</w:t>
      </w:r>
      <w:r>
        <w:rPr>
          <w:rFonts w:ascii="宋体" w:hAnsi="宋体" w:eastAsia="宋体" w:cs="宋体"/>
          <w:color w:val="000000" w:themeColor="text1"/>
          <w:spacing w:val="-6"/>
          <w:sz w:val="24"/>
          <w:szCs w:val="24"/>
          <w14:textFill>
            <w14:solidFill>
              <w14:schemeClr w14:val="tx1"/>
            </w14:solidFill>
          </w14:textFill>
        </w:rPr>
        <w:t>我方承担。</w:t>
      </w:r>
    </w:p>
    <w:p>
      <w:pPr>
        <w:spacing w:before="1" w:line="219" w:lineRule="auto"/>
        <w:ind w:left="496"/>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特</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此声明！</w:t>
      </w:r>
    </w:p>
    <w:p>
      <w:pPr>
        <w:spacing w:line="252" w:lineRule="auto"/>
      </w:pPr>
    </w:p>
    <w:p>
      <w:pPr>
        <w:spacing w:line="252" w:lineRule="auto"/>
      </w:pPr>
    </w:p>
    <w:p>
      <w:pPr>
        <w:spacing w:before="78" w:line="220" w:lineRule="auto"/>
        <w:ind w:left="5576"/>
        <w:rPr>
          <w:rFonts w:ascii="宋体" w:hAnsi="宋体" w:eastAsia="宋体" w:cs="宋体"/>
          <w:sz w:val="24"/>
          <w:szCs w:val="24"/>
        </w:rPr>
      </w:pPr>
      <w:r>
        <w:rPr>
          <w:rFonts w:ascii="宋体" w:hAnsi="宋体" w:eastAsia="宋体" w:cs="宋体"/>
          <w:spacing w:val="-8"/>
          <w:sz w:val="24"/>
          <w:szCs w:val="24"/>
        </w:rPr>
        <w:t>日期：   年   月   日</w:t>
      </w:r>
    </w:p>
    <w:p>
      <w:pPr>
        <w:sectPr>
          <w:footerReference r:id="rId49" w:type="default"/>
          <w:pgSz w:w="11907" w:h="16841"/>
          <w:pgMar w:top="400" w:right="1188" w:bottom="1026" w:left="1186" w:header="0" w:footer="848" w:gutter="0"/>
          <w:pgNumType w:fmt="decimal"/>
          <w:cols w:space="720" w:num="1"/>
        </w:sectPr>
      </w:pPr>
    </w:p>
    <w:p>
      <w:pPr>
        <w:spacing w:line="249" w:lineRule="auto"/>
      </w:pPr>
    </w:p>
    <w:p>
      <w:pPr>
        <w:spacing w:line="249" w:lineRule="auto"/>
      </w:pPr>
    </w:p>
    <w:p>
      <w:pPr>
        <w:spacing w:line="249" w:lineRule="auto"/>
      </w:pPr>
    </w:p>
    <w:p>
      <w:pPr>
        <w:spacing w:before="68" w:line="220" w:lineRule="auto"/>
        <w:rPr>
          <w:rFonts w:ascii="宋体" w:hAnsi="宋体" w:eastAsia="宋体" w:cs="宋体"/>
        </w:rPr>
      </w:pPr>
      <w:r>
        <w:rPr>
          <w:rFonts w:ascii="宋体" w:hAnsi="宋体" w:eastAsia="宋体" w:cs="宋体"/>
          <w:spacing w:val="-14"/>
          <w14:textOutline w14:w="3835" w14:cap="flat" w14:cmpd="sng" w14:algn="ctr">
            <w14:solidFill>
              <w14:srgbClr w14:val="000000"/>
            </w14:solidFill>
            <w14:prstDash w14:val="solid"/>
            <w14:miter w14:val="0"/>
          </w14:textOutline>
        </w:rPr>
        <w:t>格</w:t>
      </w:r>
      <w:r>
        <w:rPr>
          <w:rFonts w:ascii="宋体" w:hAnsi="宋体" w:eastAsia="宋体" w:cs="宋体"/>
          <w:spacing w:val="-11"/>
          <w14:textOutline w14:w="3835" w14:cap="flat" w14:cmpd="sng" w14:algn="ctr">
            <w14:solidFill>
              <w14:srgbClr w14:val="000000"/>
            </w14:solidFill>
            <w14:prstDash w14:val="solid"/>
            <w14:miter w14:val="0"/>
          </w14:textOutline>
        </w:rPr>
        <w:t>式</w:t>
      </w:r>
      <w:r>
        <w:rPr>
          <w:rFonts w:ascii="宋体" w:hAnsi="宋体" w:eastAsia="宋体" w:cs="宋体"/>
          <w:spacing w:val="-11"/>
        </w:rPr>
        <w:t xml:space="preserve"> </w:t>
      </w:r>
      <w:r>
        <w:rPr>
          <w:rFonts w:ascii="宋体" w:hAnsi="宋体" w:eastAsia="宋体" w:cs="宋体"/>
          <w:spacing w:val="-11"/>
          <w14:textOutline w14:w="3835" w14:cap="flat" w14:cmpd="sng" w14:algn="ctr">
            <w14:solidFill>
              <w14:srgbClr w14:val="000000"/>
            </w14:solidFill>
            <w14:prstDash w14:val="solid"/>
            <w14:miter w14:val="0"/>
          </w14:textOutline>
        </w:rPr>
        <w:t>3：</w:t>
      </w:r>
    </w:p>
    <w:p>
      <w:pPr>
        <w:spacing w:before="101" w:line="222" w:lineRule="auto"/>
        <w:ind w:left="2569"/>
        <w:rPr>
          <w:rFonts w:ascii="仿宋" w:hAnsi="仿宋" w:eastAsia="仿宋" w:cs="仿宋"/>
          <w:sz w:val="31"/>
          <w:szCs w:val="31"/>
        </w:rPr>
      </w:pPr>
      <w:r>
        <w:rPr>
          <w:rFonts w:ascii="仿宋" w:hAnsi="仿宋" w:eastAsia="仿宋" w:cs="仿宋"/>
          <w:spacing w:val="11"/>
          <w:sz w:val="31"/>
          <w:szCs w:val="31"/>
          <w14:textOutline w14:w="5791" w14:cap="flat" w14:cmpd="sng">
            <w14:solidFill>
              <w14:srgbClr w14:val="000000"/>
            </w14:solidFill>
            <w14:prstDash w14:val="solid"/>
            <w14:miter w14:val="0"/>
          </w14:textOutline>
        </w:rPr>
        <w:t>履</w:t>
      </w:r>
      <w:r>
        <w:rPr>
          <w:rFonts w:ascii="仿宋" w:hAnsi="仿宋" w:eastAsia="仿宋" w:cs="仿宋"/>
          <w:spacing w:val="9"/>
          <w:sz w:val="31"/>
          <w:szCs w:val="31"/>
          <w14:textOutline w14:w="5791" w14:cap="flat" w14:cmpd="sng">
            <w14:solidFill>
              <w14:srgbClr w14:val="000000"/>
            </w14:solidFill>
            <w14:prstDash w14:val="solid"/>
            <w14:miter w14:val="0"/>
          </w14:textOutline>
        </w:rPr>
        <w:t>行合同的设备和专业技术能力</w:t>
      </w:r>
    </w:p>
    <w:p>
      <w:pPr>
        <w:spacing w:line="283" w:lineRule="auto"/>
        <w:rPr>
          <w:rFonts w:ascii="Arial"/>
          <w:sz w:val="21"/>
        </w:rPr>
      </w:pPr>
    </w:p>
    <w:p>
      <w:pPr>
        <w:spacing w:line="283" w:lineRule="auto"/>
        <w:rPr>
          <w:rFonts w:ascii="Arial"/>
          <w:sz w:val="21"/>
        </w:rPr>
      </w:pPr>
    </w:p>
    <w:p>
      <w:pPr>
        <w:spacing w:before="91" w:line="213" w:lineRule="auto"/>
        <w:ind w:left="611"/>
        <w:rPr>
          <w:rFonts w:ascii="仿宋" w:hAnsi="仿宋" w:eastAsia="仿宋" w:cs="仿宋"/>
          <w:sz w:val="28"/>
          <w:szCs w:val="28"/>
        </w:rPr>
      </w:pPr>
      <w:r>
        <w:rPr>
          <w:rFonts w:ascii="仿宋" w:hAnsi="仿宋" w:eastAsia="仿宋" w:cs="仿宋"/>
          <w:spacing w:val="-2"/>
          <w:sz w:val="28"/>
          <w:szCs w:val="28"/>
        </w:rPr>
        <w:t>一</w:t>
      </w:r>
      <w:r>
        <w:rPr>
          <w:rFonts w:ascii="宋体" w:hAnsi="宋体" w:eastAsia="宋体" w:cs="宋体"/>
          <w:spacing w:val="-2"/>
          <w:sz w:val="21"/>
          <w:szCs w:val="21"/>
        </w:rPr>
        <w:t>、</w:t>
      </w:r>
      <w:r>
        <w:rPr>
          <w:rFonts w:ascii="仿宋" w:hAnsi="仿宋" w:eastAsia="仿宋" w:cs="仿宋"/>
          <w:spacing w:val="-2"/>
          <w:sz w:val="28"/>
          <w:szCs w:val="28"/>
        </w:rPr>
        <w:t>服</w:t>
      </w:r>
      <w:r>
        <w:rPr>
          <w:rFonts w:ascii="仿宋" w:hAnsi="仿宋" w:eastAsia="仿宋" w:cs="仿宋"/>
          <w:spacing w:val="-1"/>
          <w:sz w:val="28"/>
          <w:szCs w:val="28"/>
        </w:rPr>
        <w:t>务于本项目的专业设备一览表</w:t>
      </w:r>
    </w:p>
    <w:tbl>
      <w:tblPr>
        <w:tblStyle w:val="33"/>
        <w:tblW w:w="9102" w:type="dxa"/>
        <w:tblInd w:w="24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4"/>
        <w:gridCol w:w="2220"/>
        <w:gridCol w:w="1590"/>
        <w:gridCol w:w="1080"/>
        <w:gridCol w:w="1140"/>
        <w:gridCol w:w="960"/>
        <w:gridCol w:w="10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034" w:type="dxa"/>
            <w:vAlign w:val="top"/>
          </w:tcPr>
          <w:p>
            <w:pPr>
              <w:spacing w:before="245" w:line="219" w:lineRule="auto"/>
              <w:rPr>
                <w:rFonts w:ascii="仿宋" w:hAnsi="仿宋" w:eastAsia="仿宋" w:cs="仿宋"/>
                <w:sz w:val="28"/>
                <w:szCs w:val="28"/>
              </w:rPr>
            </w:pPr>
            <w:r>
              <w:rPr>
                <w:rFonts w:ascii="仿宋" w:hAnsi="仿宋" w:eastAsia="仿宋" w:cs="仿宋"/>
                <w:spacing w:val="-5"/>
                <w:sz w:val="28"/>
                <w:szCs w:val="28"/>
              </w:rPr>
              <w:t>序</w:t>
            </w:r>
            <w:r>
              <w:rPr>
                <w:rFonts w:ascii="仿宋" w:hAnsi="仿宋" w:eastAsia="仿宋" w:cs="仿宋"/>
                <w:spacing w:val="-4"/>
                <w:sz w:val="28"/>
                <w:szCs w:val="28"/>
              </w:rPr>
              <w:t>号</w:t>
            </w:r>
          </w:p>
        </w:tc>
        <w:tc>
          <w:tcPr>
            <w:tcW w:w="2220" w:type="dxa"/>
            <w:vAlign w:val="top"/>
          </w:tcPr>
          <w:p>
            <w:pPr>
              <w:spacing w:before="246" w:line="217" w:lineRule="auto"/>
              <w:ind w:left="679"/>
              <w:rPr>
                <w:rFonts w:ascii="仿宋" w:hAnsi="仿宋" w:eastAsia="仿宋" w:cs="仿宋"/>
                <w:sz w:val="28"/>
                <w:szCs w:val="28"/>
              </w:rPr>
            </w:pPr>
            <w:r>
              <w:rPr>
                <w:rFonts w:ascii="仿宋" w:hAnsi="仿宋" w:eastAsia="仿宋" w:cs="仿宋"/>
                <w:spacing w:val="-4"/>
                <w:sz w:val="28"/>
                <w:szCs w:val="28"/>
              </w:rPr>
              <w:t>设</w:t>
            </w:r>
            <w:r>
              <w:rPr>
                <w:rFonts w:ascii="仿宋" w:hAnsi="仿宋" w:eastAsia="仿宋" w:cs="仿宋"/>
                <w:spacing w:val="-3"/>
                <w:sz w:val="28"/>
                <w:szCs w:val="28"/>
              </w:rPr>
              <w:t>备</w:t>
            </w:r>
            <w:r>
              <w:rPr>
                <w:rFonts w:ascii="仿宋" w:hAnsi="仿宋" w:eastAsia="仿宋" w:cs="仿宋"/>
                <w:spacing w:val="-2"/>
                <w:sz w:val="28"/>
                <w:szCs w:val="28"/>
              </w:rPr>
              <w:t>名称</w:t>
            </w:r>
          </w:p>
        </w:tc>
        <w:tc>
          <w:tcPr>
            <w:tcW w:w="1590" w:type="dxa"/>
            <w:vAlign w:val="top"/>
          </w:tcPr>
          <w:p>
            <w:pPr>
              <w:spacing w:before="246" w:line="219" w:lineRule="auto"/>
              <w:ind w:left="179"/>
              <w:rPr>
                <w:rFonts w:ascii="仿宋" w:hAnsi="仿宋" w:eastAsia="仿宋" w:cs="仿宋"/>
                <w:sz w:val="28"/>
                <w:szCs w:val="28"/>
              </w:rPr>
            </w:pPr>
            <w:r>
              <w:rPr>
                <w:rFonts w:ascii="仿宋" w:hAnsi="仿宋" w:eastAsia="仿宋" w:cs="仿宋"/>
                <w:spacing w:val="-3"/>
                <w:sz w:val="28"/>
                <w:szCs w:val="28"/>
              </w:rPr>
              <w:t>购入时间</w:t>
            </w:r>
          </w:p>
        </w:tc>
        <w:tc>
          <w:tcPr>
            <w:tcW w:w="1080" w:type="dxa"/>
            <w:vAlign w:val="top"/>
          </w:tcPr>
          <w:p>
            <w:pPr>
              <w:spacing w:before="245" w:line="219" w:lineRule="auto"/>
              <w:ind w:left="245"/>
              <w:rPr>
                <w:rFonts w:ascii="仿宋" w:hAnsi="仿宋" w:eastAsia="仿宋" w:cs="仿宋"/>
                <w:sz w:val="28"/>
                <w:szCs w:val="28"/>
              </w:rPr>
            </w:pPr>
            <w:r>
              <w:rPr>
                <w:rFonts w:ascii="仿宋" w:hAnsi="仿宋" w:eastAsia="仿宋" w:cs="仿宋"/>
                <w:spacing w:val="-6"/>
                <w:sz w:val="28"/>
                <w:szCs w:val="28"/>
              </w:rPr>
              <w:t>价</w:t>
            </w:r>
            <w:r>
              <w:rPr>
                <w:rFonts w:ascii="仿宋" w:hAnsi="仿宋" w:eastAsia="仿宋" w:cs="仿宋"/>
                <w:spacing w:val="-4"/>
                <w:sz w:val="28"/>
                <w:szCs w:val="28"/>
              </w:rPr>
              <w:t>值</w:t>
            </w:r>
          </w:p>
        </w:tc>
        <w:tc>
          <w:tcPr>
            <w:tcW w:w="1140" w:type="dxa"/>
            <w:vAlign w:val="top"/>
          </w:tcPr>
          <w:p>
            <w:pPr>
              <w:spacing w:before="246" w:line="219" w:lineRule="auto"/>
              <w:ind w:left="208"/>
              <w:rPr>
                <w:rFonts w:ascii="仿宋" w:hAnsi="仿宋" w:eastAsia="仿宋" w:cs="仿宋"/>
                <w:sz w:val="28"/>
                <w:szCs w:val="28"/>
              </w:rPr>
            </w:pPr>
            <w:r>
              <w:rPr>
                <w:rFonts w:ascii="仿宋" w:hAnsi="仿宋" w:eastAsia="仿宋" w:cs="仿宋"/>
                <w:spacing w:val="-5"/>
                <w:sz w:val="28"/>
                <w:szCs w:val="28"/>
              </w:rPr>
              <w:t>数</w:t>
            </w:r>
            <w:r>
              <w:rPr>
                <w:rFonts w:ascii="仿宋" w:hAnsi="仿宋" w:eastAsia="仿宋" w:cs="仿宋"/>
                <w:spacing w:val="-4"/>
                <w:sz w:val="28"/>
                <w:szCs w:val="28"/>
              </w:rPr>
              <w:t>量</w:t>
            </w:r>
          </w:p>
        </w:tc>
        <w:tc>
          <w:tcPr>
            <w:tcW w:w="960" w:type="dxa"/>
            <w:vAlign w:val="top"/>
          </w:tcPr>
          <w:p>
            <w:pPr>
              <w:spacing w:before="245" w:line="220" w:lineRule="auto"/>
              <w:ind w:left="157"/>
              <w:rPr>
                <w:rFonts w:ascii="仿宋" w:hAnsi="仿宋" w:eastAsia="仿宋" w:cs="仿宋"/>
                <w:sz w:val="28"/>
                <w:szCs w:val="28"/>
              </w:rPr>
            </w:pPr>
            <w:r>
              <w:rPr>
                <w:rFonts w:ascii="仿宋" w:hAnsi="仿宋" w:eastAsia="仿宋" w:cs="仿宋"/>
                <w:spacing w:val="-6"/>
                <w:sz w:val="28"/>
                <w:szCs w:val="28"/>
              </w:rPr>
              <w:t>产</w:t>
            </w:r>
            <w:r>
              <w:rPr>
                <w:rFonts w:ascii="仿宋" w:hAnsi="仿宋" w:eastAsia="仿宋" w:cs="仿宋"/>
                <w:spacing w:val="-4"/>
                <w:sz w:val="28"/>
                <w:szCs w:val="28"/>
              </w:rPr>
              <w:t>地</w:t>
            </w:r>
          </w:p>
        </w:tc>
        <w:tc>
          <w:tcPr>
            <w:tcW w:w="1078" w:type="dxa"/>
            <w:vAlign w:val="top"/>
          </w:tcPr>
          <w:p>
            <w:pPr>
              <w:spacing w:before="226" w:line="203" w:lineRule="auto"/>
              <w:rPr>
                <w:rFonts w:hint="eastAsia" w:ascii="仿宋" w:hAnsi="仿宋" w:eastAsia="仿宋" w:cs="仿宋"/>
                <w:sz w:val="28"/>
                <w:szCs w:val="28"/>
                <w:lang w:eastAsia="zh-CN"/>
              </w:rPr>
            </w:pPr>
            <w:r>
              <w:rPr>
                <w:rFonts w:hint="eastAsia" w:ascii="仿宋" w:hAnsi="仿宋" w:eastAsia="仿宋" w:cs="仿宋"/>
                <w:sz w:val="28"/>
                <w:szCs w:val="28"/>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34" w:type="dxa"/>
            <w:vAlign w:val="top"/>
          </w:tcPr>
          <w:p>
            <w:pPr>
              <w:rPr>
                <w:rFonts w:ascii="Arial"/>
                <w:sz w:val="21"/>
              </w:rPr>
            </w:pPr>
          </w:p>
        </w:tc>
        <w:tc>
          <w:tcPr>
            <w:tcW w:w="2220" w:type="dxa"/>
            <w:vAlign w:val="top"/>
          </w:tcPr>
          <w:p>
            <w:pPr>
              <w:rPr>
                <w:rFonts w:ascii="Arial"/>
                <w:sz w:val="21"/>
              </w:rPr>
            </w:pPr>
          </w:p>
        </w:tc>
        <w:tc>
          <w:tcPr>
            <w:tcW w:w="1590" w:type="dxa"/>
            <w:vAlign w:val="top"/>
          </w:tcPr>
          <w:p>
            <w:pPr>
              <w:rPr>
                <w:rFonts w:ascii="Arial"/>
                <w:sz w:val="21"/>
              </w:rPr>
            </w:pPr>
          </w:p>
        </w:tc>
        <w:tc>
          <w:tcPr>
            <w:tcW w:w="1080" w:type="dxa"/>
            <w:vAlign w:val="top"/>
          </w:tcPr>
          <w:p>
            <w:pPr>
              <w:rPr>
                <w:rFonts w:ascii="Arial"/>
                <w:sz w:val="21"/>
              </w:rPr>
            </w:pPr>
          </w:p>
        </w:tc>
        <w:tc>
          <w:tcPr>
            <w:tcW w:w="1140" w:type="dxa"/>
            <w:vAlign w:val="top"/>
          </w:tcPr>
          <w:p>
            <w:pPr>
              <w:rPr>
                <w:rFonts w:ascii="Arial"/>
                <w:sz w:val="21"/>
              </w:rPr>
            </w:pPr>
          </w:p>
        </w:tc>
        <w:tc>
          <w:tcPr>
            <w:tcW w:w="960" w:type="dxa"/>
            <w:vAlign w:val="top"/>
          </w:tcPr>
          <w:p>
            <w:pPr>
              <w:rPr>
                <w:rFonts w:ascii="Arial"/>
                <w:sz w:val="21"/>
              </w:rPr>
            </w:pPr>
          </w:p>
        </w:tc>
        <w:tc>
          <w:tcPr>
            <w:tcW w:w="10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034" w:type="dxa"/>
            <w:vAlign w:val="top"/>
          </w:tcPr>
          <w:p>
            <w:pPr>
              <w:rPr>
                <w:rFonts w:ascii="Arial"/>
                <w:sz w:val="21"/>
              </w:rPr>
            </w:pPr>
          </w:p>
        </w:tc>
        <w:tc>
          <w:tcPr>
            <w:tcW w:w="2220" w:type="dxa"/>
            <w:vAlign w:val="top"/>
          </w:tcPr>
          <w:p>
            <w:pPr>
              <w:rPr>
                <w:rFonts w:ascii="Arial"/>
                <w:sz w:val="21"/>
              </w:rPr>
            </w:pPr>
          </w:p>
        </w:tc>
        <w:tc>
          <w:tcPr>
            <w:tcW w:w="1590" w:type="dxa"/>
            <w:vAlign w:val="top"/>
          </w:tcPr>
          <w:p>
            <w:pPr>
              <w:rPr>
                <w:rFonts w:ascii="Arial"/>
                <w:sz w:val="21"/>
              </w:rPr>
            </w:pPr>
          </w:p>
        </w:tc>
        <w:tc>
          <w:tcPr>
            <w:tcW w:w="1080" w:type="dxa"/>
            <w:vAlign w:val="top"/>
          </w:tcPr>
          <w:p>
            <w:pPr>
              <w:rPr>
                <w:rFonts w:ascii="Arial"/>
                <w:sz w:val="21"/>
              </w:rPr>
            </w:pPr>
          </w:p>
        </w:tc>
        <w:tc>
          <w:tcPr>
            <w:tcW w:w="1140" w:type="dxa"/>
            <w:vAlign w:val="top"/>
          </w:tcPr>
          <w:p>
            <w:pPr>
              <w:rPr>
                <w:rFonts w:ascii="Arial"/>
                <w:sz w:val="21"/>
              </w:rPr>
            </w:pPr>
          </w:p>
        </w:tc>
        <w:tc>
          <w:tcPr>
            <w:tcW w:w="960" w:type="dxa"/>
            <w:vAlign w:val="top"/>
          </w:tcPr>
          <w:p>
            <w:pPr>
              <w:rPr>
                <w:rFonts w:ascii="Arial"/>
                <w:sz w:val="21"/>
              </w:rPr>
            </w:pPr>
          </w:p>
        </w:tc>
        <w:tc>
          <w:tcPr>
            <w:tcW w:w="10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34" w:type="dxa"/>
            <w:vAlign w:val="top"/>
          </w:tcPr>
          <w:p>
            <w:pPr>
              <w:rPr>
                <w:rFonts w:ascii="Arial"/>
                <w:sz w:val="21"/>
              </w:rPr>
            </w:pPr>
          </w:p>
        </w:tc>
        <w:tc>
          <w:tcPr>
            <w:tcW w:w="2220" w:type="dxa"/>
            <w:vAlign w:val="top"/>
          </w:tcPr>
          <w:p>
            <w:pPr>
              <w:rPr>
                <w:rFonts w:ascii="Arial"/>
                <w:sz w:val="21"/>
              </w:rPr>
            </w:pPr>
          </w:p>
        </w:tc>
        <w:tc>
          <w:tcPr>
            <w:tcW w:w="1590" w:type="dxa"/>
            <w:vAlign w:val="top"/>
          </w:tcPr>
          <w:p>
            <w:pPr>
              <w:rPr>
                <w:rFonts w:ascii="Arial"/>
                <w:sz w:val="21"/>
              </w:rPr>
            </w:pPr>
          </w:p>
        </w:tc>
        <w:tc>
          <w:tcPr>
            <w:tcW w:w="1080" w:type="dxa"/>
            <w:vAlign w:val="top"/>
          </w:tcPr>
          <w:p>
            <w:pPr>
              <w:rPr>
                <w:rFonts w:ascii="Arial"/>
                <w:sz w:val="21"/>
              </w:rPr>
            </w:pPr>
          </w:p>
        </w:tc>
        <w:tc>
          <w:tcPr>
            <w:tcW w:w="1140" w:type="dxa"/>
            <w:vAlign w:val="top"/>
          </w:tcPr>
          <w:p>
            <w:pPr>
              <w:rPr>
                <w:rFonts w:ascii="Arial"/>
                <w:sz w:val="21"/>
              </w:rPr>
            </w:pPr>
          </w:p>
        </w:tc>
        <w:tc>
          <w:tcPr>
            <w:tcW w:w="960" w:type="dxa"/>
            <w:vAlign w:val="top"/>
          </w:tcPr>
          <w:p>
            <w:pPr>
              <w:rPr>
                <w:rFonts w:ascii="Arial"/>
                <w:sz w:val="21"/>
              </w:rPr>
            </w:pPr>
          </w:p>
        </w:tc>
        <w:tc>
          <w:tcPr>
            <w:tcW w:w="107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1034" w:type="dxa"/>
            <w:vAlign w:val="top"/>
          </w:tcPr>
          <w:p>
            <w:pPr>
              <w:rPr>
                <w:rFonts w:ascii="Arial"/>
                <w:sz w:val="21"/>
              </w:rPr>
            </w:pPr>
          </w:p>
        </w:tc>
        <w:tc>
          <w:tcPr>
            <w:tcW w:w="2220" w:type="dxa"/>
            <w:vAlign w:val="top"/>
          </w:tcPr>
          <w:p>
            <w:pPr>
              <w:rPr>
                <w:rFonts w:ascii="Arial"/>
                <w:sz w:val="21"/>
              </w:rPr>
            </w:pPr>
          </w:p>
        </w:tc>
        <w:tc>
          <w:tcPr>
            <w:tcW w:w="1590" w:type="dxa"/>
            <w:vAlign w:val="top"/>
          </w:tcPr>
          <w:p>
            <w:pPr>
              <w:rPr>
                <w:rFonts w:ascii="Arial"/>
                <w:sz w:val="21"/>
              </w:rPr>
            </w:pPr>
          </w:p>
        </w:tc>
        <w:tc>
          <w:tcPr>
            <w:tcW w:w="1080" w:type="dxa"/>
            <w:vAlign w:val="top"/>
          </w:tcPr>
          <w:p>
            <w:pPr>
              <w:rPr>
                <w:rFonts w:ascii="Arial"/>
                <w:sz w:val="21"/>
              </w:rPr>
            </w:pPr>
          </w:p>
        </w:tc>
        <w:tc>
          <w:tcPr>
            <w:tcW w:w="1140" w:type="dxa"/>
            <w:vAlign w:val="top"/>
          </w:tcPr>
          <w:p>
            <w:pPr>
              <w:rPr>
                <w:rFonts w:ascii="Arial"/>
                <w:sz w:val="21"/>
              </w:rPr>
            </w:pPr>
          </w:p>
        </w:tc>
        <w:tc>
          <w:tcPr>
            <w:tcW w:w="960" w:type="dxa"/>
            <w:vAlign w:val="top"/>
          </w:tcPr>
          <w:p>
            <w:pPr>
              <w:rPr>
                <w:rFonts w:ascii="Arial"/>
                <w:sz w:val="21"/>
              </w:rPr>
            </w:pPr>
          </w:p>
        </w:tc>
        <w:tc>
          <w:tcPr>
            <w:tcW w:w="1078" w:type="dxa"/>
            <w:vAlign w:val="top"/>
          </w:tcPr>
          <w:p>
            <w:pPr>
              <w:rPr>
                <w:rFonts w:ascii="Arial"/>
                <w:sz w:val="21"/>
              </w:rPr>
            </w:pPr>
          </w:p>
        </w:tc>
      </w:tr>
    </w:tbl>
    <w:p>
      <w:pPr>
        <w:spacing w:line="282" w:lineRule="auto"/>
        <w:rPr>
          <w:rFonts w:ascii="Arial"/>
          <w:sz w:val="21"/>
        </w:rPr>
      </w:pPr>
    </w:p>
    <w:p>
      <w:pPr>
        <w:spacing w:line="282" w:lineRule="auto"/>
        <w:rPr>
          <w:rFonts w:ascii="Arial"/>
          <w:sz w:val="21"/>
        </w:rPr>
      </w:pPr>
    </w:p>
    <w:p>
      <w:pPr>
        <w:spacing w:before="91" w:line="213" w:lineRule="auto"/>
        <w:ind w:left="476"/>
        <w:rPr>
          <w:rFonts w:ascii="仿宋" w:hAnsi="仿宋" w:eastAsia="仿宋" w:cs="仿宋"/>
          <w:sz w:val="28"/>
          <w:szCs w:val="28"/>
        </w:rPr>
      </w:pPr>
      <w:r>
        <w:rPr>
          <w:rFonts w:ascii="仿宋" w:hAnsi="仿宋" w:eastAsia="仿宋" w:cs="仿宋"/>
          <w:spacing w:val="-2"/>
          <w:sz w:val="28"/>
          <w:szCs w:val="28"/>
        </w:rPr>
        <w:t>二</w:t>
      </w:r>
      <w:r>
        <w:rPr>
          <w:rFonts w:ascii="宋体" w:hAnsi="宋体" w:eastAsia="宋体" w:cs="宋体"/>
          <w:spacing w:val="-2"/>
          <w:sz w:val="21"/>
          <w:szCs w:val="21"/>
        </w:rPr>
        <w:t>、</w:t>
      </w:r>
      <w:r>
        <w:rPr>
          <w:rFonts w:ascii="仿宋" w:hAnsi="仿宋" w:eastAsia="仿宋" w:cs="仿宋"/>
          <w:spacing w:val="-2"/>
          <w:sz w:val="28"/>
          <w:szCs w:val="28"/>
        </w:rPr>
        <w:t>服务本项目人员一览表</w:t>
      </w:r>
    </w:p>
    <w:tbl>
      <w:tblPr>
        <w:tblStyle w:val="33"/>
        <w:tblW w:w="9157" w:type="dxa"/>
        <w:tblInd w:w="2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8"/>
        <w:gridCol w:w="967"/>
        <w:gridCol w:w="1092"/>
        <w:gridCol w:w="1159"/>
        <w:gridCol w:w="1391"/>
        <w:gridCol w:w="900"/>
        <w:gridCol w:w="2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928" w:type="dxa"/>
            <w:vMerge w:val="restart"/>
            <w:tcBorders>
              <w:bottom w:val="nil"/>
            </w:tcBorders>
            <w:vAlign w:val="top"/>
          </w:tcPr>
          <w:p>
            <w:pPr>
              <w:spacing w:before="251" w:line="219" w:lineRule="auto"/>
              <w:ind w:left="208"/>
              <w:rPr>
                <w:rFonts w:ascii="仿宋" w:hAnsi="仿宋" w:eastAsia="仿宋" w:cs="仿宋"/>
                <w:sz w:val="28"/>
                <w:szCs w:val="28"/>
              </w:rPr>
            </w:pPr>
            <w:r>
              <w:rPr>
                <w:rFonts w:ascii="仿宋" w:hAnsi="仿宋" w:eastAsia="仿宋" w:cs="仿宋"/>
                <w:spacing w:val="-6"/>
                <w:sz w:val="28"/>
                <w:szCs w:val="28"/>
              </w:rPr>
              <w:t>类</w:t>
            </w:r>
            <w:r>
              <w:rPr>
                <w:rFonts w:ascii="仿宋" w:hAnsi="仿宋" w:eastAsia="仿宋" w:cs="仿宋"/>
                <w:spacing w:val="-5"/>
                <w:sz w:val="28"/>
                <w:szCs w:val="28"/>
              </w:rPr>
              <w:t>别</w:t>
            </w:r>
          </w:p>
        </w:tc>
        <w:tc>
          <w:tcPr>
            <w:tcW w:w="967" w:type="dxa"/>
            <w:vMerge w:val="restart"/>
            <w:tcBorders>
              <w:bottom w:val="nil"/>
            </w:tcBorders>
            <w:vAlign w:val="top"/>
          </w:tcPr>
          <w:p>
            <w:pPr>
              <w:spacing w:before="250" w:line="221" w:lineRule="auto"/>
              <w:ind w:left="218"/>
              <w:rPr>
                <w:rFonts w:ascii="仿宋" w:hAnsi="仿宋" w:eastAsia="仿宋" w:cs="仿宋"/>
                <w:sz w:val="28"/>
                <w:szCs w:val="28"/>
              </w:rPr>
            </w:pPr>
            <w:r>
              <w:rPr>
                <w:rFonts w:ascii="仿宋" w:hAnsi="仿宋" w:eastAsia="仿宋" w:cs="仿宋"/>
                <w:spacing w:val="-5"/>
                <w:sz w:val="28"/>
                <w:szCs w:val="28"/>
              </w:rPr>
              <w:t>姓</w:t>
            </w:r>
            <w:r>
              <w:rPr>
                <w:rFonts w:ascii="仿宋" w:hAnsi="仿宋" w:eastAsia="仿宋" w:cs="仿宋"/>
                <w:spacing w:val="-4"/>
                <w:sz w:val="28"/>
                <w:szCs w:val="28"/>
              </w:rPr>
              <w:t>名</w:t>
            </w:r>
          </w:p>
        </w:tc>
        <w:tc>
          <w:tcPr>
            <w:tcW w:w="1092" w:type="dxa"/>
            <w:vMerge w:val="restart"/>
            <w:tcBorders>
              <w:bottom w:val="nil"/>
            </w:tcBorders>
            <w:vAlign w:val="top"/>
          </w:tcPr>
          <w:p>
            <w:pPr>
              <w:spacing w:before="251" w:line="219" w:lineRule="auto"/>
              <w:ind w:left="280"/>
              <w:rPr>
                <w:rFonts w:ascii="仿宋" w:hAnsi="仿宋" w:eastAsia="仿宋" w:cs="仿宋"/>
                <w:sz w:val="28"/>
                <w:szCs w:val="28"/>
              </w:rPr>
            </w:pPr>
            <w:r>
              <w:rPr>
                <w:rFonts w:ascii="仿宋" w:hAnsi="仿宋" w:eastAsia="仿宋" w:cs="仿宋"/>
                <w:spacing w:val="-5"/>
                <w:sz w:val="28"/>
                <w:szCs w:val="28"/>
              </w:rPr>
              <w:t>职</w:t>
            </w:r>
            <w:r>
              <w:rPr>
                <w:rFonts w:ascii="仿宋" w:hAnsi="仿宋" w:eastAsia="仿宋" w:cs="仿宋"/>
                <w:spacing w:val="-4"/>
                <w:sz w:val="28"/>
                <w:szCs w:val="28"/>
              </w:rPr>
              <w:t>务</w:t>
            </w:r>
          </w:p>
        </w:tc>
        <w:tc>
          <w:tcPr>
            <w:tcW w:w="1159" w:type="dxa"/>
            <w:vMerge w:val="restart"/>
            <w:tcBorders>
              <w:bottom w:val="nil"/>
            </w:tcBorders>
            <w:vAlign w:val="top"/>
          </w:tcPr>
          <w:p>
            <w:pPr>
              <w:spacing w:before="250" w:line="217" w:lineRule="auto"/>
              <w:ind w:left="314"/>
              <w:rPr>
                <w:rFonts w:ascii="仿宋" w:hAnsi="仿宋" w:eastAsia="仿宋" w:cs="仿宋"/>
                <w:sz w:val="28"/>
                <w:szCs w:val="28"/>
              </w:rPr>
            </w:pPr>
            <w:r>
              <w:rPr>
                <w:rFonts w:ascii="仿宋" w:hAnsi="仿宋" w:eastAsia="仿宋" w:cs="仿宋"/>
                <w:spacing w:val="-5"/>
                <w:sz w:val="28"/>
                <w:szCs w:val="28"/>
              </w:rPr>
              <w:t>职</w:t>
            </w:r>
            <w:r>
              <w:rPr>
                <w:rFonts w:ascii="仿宋" w:hAnsi="仿宋" w:eastAsia="仿宋" w:cs="仿宋"/>
                <w:spacing w:val="-4"/>
                <w:sz w:val="28"/>
                <w:szCs w:val="28"/>
              </w:rPr>
              <w:t>称</w:t>
            </w:r>
          </w:p>
        </w:tc>
        <w:tc>
          <w:tcPr>
            <w:tcW w:w="1391" w:type="dxa"/>
            <w:vMerge w:val="restart"/>
            <w:tcBorders>
              <w:bottom w:val="nil"/>
            </w:tcBorders>
            <w:vAlign w:val="top"/>
          </w:tcPr>
          <w:p>
            <w:pPr>
              <w:spacing w:before="249" w:line="219" w:lineRule="auto"/>
              <w:ind w:left="295"/>
              <w:rPr>
                <w:rFonts w:ascii="仿宋" w:hAnsi="仿宋" w:eastAsia="仿宋" w:cs="仿宋"/>
                <w:sz w:val="28"/>
                <w:szCs w:val="28"/>
              </w:rPr>
            </w:pPr>
            <w:r>
              <w:rPr>
                <w:rFonts w:ascii="仿宋" w:hAnsi="仿宋" w:eastAsia="仿宋" w:cs="仿宋"/>
                <w:spacing w:val="-6"/>
                <w:sz w:val="28"/>
                <w:szCs w:val="28"/>
              </w:rPr>
              <w:t>手</w:t>
            </w:r>
            <w:r>
              <w:rPr>
                <w:rFonts w:ascii="仿宋" w:hAnsi="仿宋" w:eastAsia="仿宋" w:cs="仿宋"/>
                <w:spacing w:val="-4"/>
                <w:sz w:val="28"/>
                <w:szCs w:val="28"/>
              </w:rPr>
              <w:t>机号</w:t>
            </w:r>
          </w:p>
        </w:tc>
        <w:tc>
          <w:tcPr>
            <w:tcW w:w="3620" w:type="dxa"/>
            <w:gridSpan w:val="2"/>
            <w:vAlign w:val="top"/>
          </w:tcPr>
          <w:p>
            <w:pPr>
              <w:spacing w:before="63" w:line="217" w:lineRule="auto"/>
              <w:ind w:left="1540"/>
              <w:rPr>
                <w:rFonts w:ascii="仿宋" w:hAnsi="仿宋" w:eastAsia="仿宋" w:cs="仿宋"/>
                <w:sz w:val="28"/>
                <w:szCs w:val="28"/>
              </w:rPr>
            </w:pPr>
            <w:r>
              <w:rPr>
                <w:rFonts w:ascii="仿宋" w:hAnsi="仿宋" w:eastAsia="仿宋" w:cs="仿宋"/>
                <w:spacing w:val="-5"/>
                <w:sz w:val="28"/>
                <w:szCs w:val="28"/>
              </w:rPr>
              <w:t>证</w:t>
            </w:r>
            <w:r>
              <w:rPr>
                <w:rFonts w:ascii="仿宋" w:hAnsi="仿宋" w:eastAsia="仿宋" w:cs="仿宋"/>
                <w:spacing w:val="-4"/>
                <w:sz w:val="28"/>
                <w:szCs w:val="28"/>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928" w:type="dxa"/>
            <w:vMerge w:val="continue"/>
            <w:tcBorders>
              <w:top w:val="nil"/>
            </w:tcBorders>
            <w:vAlign w:val="top"/>
          </w:tcPr>
          <w:p>
            <w:pPr>
              <w:rPr>
                <w:rFonts w:ascii="Arial"/>
                <w:sz w:val="21"/>
              </w:rPr>
            </w:pPr>
          </w:p>
        </w:tc>
        <w:tc>
          <w:tcPr>
            <w:tcW w:w="967" w:type="dxa"/>
            <w:vMerge w:val="continue"/>
            <w:tcBorders>
              <w:top w:val="nil"/>
            </w:tcBorders>
            <w:vAlign w:val="top"/>
          </w:tcPr>
          <w:p>
            <w:pPr>
              <w:rPr>
                <w:rFonts w:ascii="Arial"/>
                <w:sz w:val="21"/>
              </w:rPr>
            </w:pPr>
          </w:p>
        </w:tc>
        <w:tc>
          <w:tcPr>
            <w:tcW w:w="1092" w:type="dxa"/>
            <w:vMerge w:val="continue"/>
            <w:tcBorders>
              <w:top w:val="nil"/>
            </w:tcBorders>
            <w:vAlign w:val="top"/>
          </w:tcPr>
          <w:p>
            <w:pPr>
              <w:rPr>
                <w:rFonts w:ascii="Arial"/>
                <w:sz w:val="21"/>
              </w:rPr>
            </w:pPr>
          </w:p>
        </w:tc>
        <w:tc>
          <w:tcPr>
            <w:tcW w:w="1159" w:type="dxa"/>
            <w:vMerge w:val="continue"/>
            <w:tcBorders>
              <w:top w:val="nil"/>
            </w:tcBorders>
            <w:vAlign w:val="top"/>
          </w:tcPr>
          <w:p>
            <w:pPr>
              <w:rPr>
                <w:rFonts w:ascii="Arial"/>
                <w:sz w:val="21"/>
              </w:rPr>
            </w:pPr>
          </w:p>
        </w:tc>
        <w:tc>
          <w:tcPr>
            <w:tcW w:w="1391" w:type="dxa"/>
            <w:vMerge w:val="continue"/>
            <w:tcBorders>
              <w:top w:val="nil"/>
            </w:tcBorders>
            <w:vAlign w:val="top"/>
          </w:tcPr>
          <w:p>
            <w:pPr>
              <w:rPr>
                <w:rFonts w:ascii="Arial"/>
                <w:sz w:val="21"/>
              </w:rPr>
            </w:pPr>
          </w:p>
        </w:tc>
        <w:tc>
          <w:tcPr>
            <w:tcW w:w="900" w:type="dxa"/>
            <w:vAlign w:val="top"/>
          </w:tcPr>
          <w:p>
            <w:pPr>
              <w:spacing w:before="39" w:line="215" w:lineRule="auto"/>
              <w:ind w:left="188"/>
              <w:rPr>
                <w:rFonts w:ascii="仿宋" w:hAnsi="仿宋" w:eastAsia="仿宋" w:cs="仿宋"/>
                <w:sz w:val="28"/>
                <w:szCs w:val="28"/>
              </w:rPr>
            </w:pPr>
            <w:r>
              <w:rPr>
                <w:rFonts w:ascii="仿宋" w:hAnsi="仿宋" w:eastAsia="仿宋" w:cs="仿宋"/>
                <w:spacing w:val="-6"/>
                <w:sz w:val="28"/>
                <w:szCs w:val="28"/>
              </w:rPr>
              <w:t>名</w:t>
            </w:r>
            <w:r>
              <w:rPr>
                <w:rFonts w:ascii="仿宋" w:hAnsi="仿宋" w:eastAsia="仿宋" w:cs="仿宋"/>
                <w:spacing w:val="-4"/>
                <w:sz w:val="28"/>
                <w:szCs w:val="28"/>
              </w:rPr>
              <w:t>称</w:t>
            </w:r>
          </w:p>
        </w:tc>
        <w:tc>
          <w:tcPr>
            <w:tcW w:w="2720" w:type="dxa"/>
            <w:vAlign w:val="top"/>
          </w:tcPr>
          <w:p>
            <w:pPr>
              <w:spacing w:before="39" w:line="215" w:lineRule="auto"/>
              <w:ind w:left="1096"/>
              <w:rPr>
                <w:rFonts w:ascii="仿宋" w:hAnsi="仿宋" w:eastAsia="仿宋" w:cs="仿宋"/>
                <w:sz w:val="28"/>
                <w:szCs w:val="28"/>
              </w:rPr>
            </w:pPr>
            <w:r>
              <w:rPr>
                <w:rFonts w:ascii="仿宋" w:hAnsi="仿宋" w:eastAsia="仿宋" w:cs="仿宋"/>
                <w:spacing w:val="-6"/>
                <w:sz w:val="28"/>
                <w:szCs w:val="28"/>
              </w:rPr>
              <w:t>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28" w:type="dxa"/>
            <w:vMerge w:val="restart"/>
            <w:tcBorders>
              <w:bottom w:val="nil"/>
            </w:tcBorders>
            <w:textDirection w:val="tbRlV"/>
            <w:vAlign w:val="top"/>
          </w:tcPr>
          <w:p>
            <w:pPr>
              <w:spacing w:before="307" w:line="202" w:lineRule="auto"/>
              <w:ind w:left="368"/>
              <w:rPr>
                <w:rFonts w:ascii="仿宋" w:hAnsi="仿宋" w:eastAsia="仿宋" w:cs="仿宋"/>
                <w:sz w:val="28"/>
                <w:szCs w:val="28"/>
              </w:rPr>
            </w:pPr>
            <w:r>
              <w:rPr>
                <w:rFonts w:ascii="仿宋" w:hAnsi="仿宋" w:eastAsia="仿宋" w:cs="仿宋"/>
                <w:spacing w:val="1"/>
                <w:sz w:val="28"/>
                <w:szCs w:val="28"/>
              </w:rPr>
              <w:t>管理人</w:t>
            </w:r>
            <w:r>
              <w:rPr>
                <w:rFonts w:ascii="仿宋" w:hAnsi="仿宋" w:eastAsia="仿宋" w:cs="仿宋"/>
                <w:sz w:val="28"/>
                <w:szCs w:val="28"/>
              </w:rPr>
              <w:t>员</w:t>
            </w: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28" w:type="dxa"/>
            <w:vMerge w:val="continue"/>
            <w:tcBorders>
              <w:top w:val="nil"/>
              <w:bottom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28" w:type="dxa"/>
            <w:vMerge w:val="continue"/>
            <w:tcBorders>
              <w:top w:val="nil"/>
              <w:bottom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28" w:type="dxa"/>
            <w:vMerge w:val="continue"/>
            <w:tcBorders>
              <w:top w:val="nil"/>
              <w:bottom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28" w:type="dxa"/>
            <w:vMerge w:val="continue"/>
            <w:tcBorders>
              <w:top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28" w:type="dxa"/>
            <w:vMerge w:val="restart"/>
            <w:tcBorders>
              <w:bottom w:val="nil"/>
            </w:tcBorders>
            <w:textDirection w:val="tbRlV"/>
            <w:vAlign w:val="top"/>
          </w:tcPr>
          <w:p>
            <w:pPr>
              <w:spacing w:before="308" w:line="201" w:lineRule="auto"/>
              <w:ind w:left="182"/>
              <w:rPr>
                <w:rFonts w:ascii="仿宋" w:hAnsi="仿宋" w:eastAsia="仿宋" w:cs="仿宋"/>
                <w:sz w:val="28"/>
                <w:szCs w:val="28"/>
              </w:rPr>
            </w:pPr>
            <w:r>
              <w:rPr>
                <w:rFonts w:ascii="仿宋" w:hAnsi="仿宋" w:eastAsia="仿宋" w:cs="仿宋"/>
                <w:spacing w:val="1"/>
                <w:sz w:val="28"/>
                <w:szCs w:val="28"/>
              </w:rPr>
              <w:t>技术人</w:t>
            </w:r>
            <w:r>
              <w:rPr>
                <w:rFonts w:ascii="仿宋" w:hAnsi="仿宋" w:eastAsia="仿宋" w:cs="仿宋"/>
                <w:sz w:val="28"/>
                <w:szCs w:val="28"/>
              </w:rPr>
              <w:t>员</w:t>
            </w: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928" w:type="dxa"/>
            <w:vMerge w:val="continue"/>
            <w:tcBorders>
              <w:top w:val="nil"/>
              <w:bottom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28" w:type="dxa"/>
            <w:vMerge w:val="continue"/>
            <w:tcBorders>
              <w:top w:val="nil"/>
              <w:bottom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28" w:type="dxa"/>
            <w:vMerge w:val="continue"/>
            <w:tcBorders>
              <w:top w:val="nil"/>
            </w:tcBorders>
            <w:textDirection w:val="tbRlV"/>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28" w:type="dxa"/>
            <w:vMerge w:val="restart"/>
            <w:tcBorders>
              <w:bottom w:val="nil"/>
            </w:tcBorders>
            <w:vAlign w:val="top"/>
          </w:tcPr>
          <w:p>
            <w:pPr>
              <w:spacing w:before="234" w:line="218" w:lineRule="auto"/>
              <w:ind w:left="167"/>
              <w:rPr>
                <w:rFonts w:hint="eastAsia" w:ascii="仿宋" w:hAnsi="仿宋" w:eastAsia="仿宋" w:cs="仿宋"/>
                <w:sz w:val="28"/>
                <w:szCs w:val="28"/>
                <w:lang w:eastAsia="zh-CN"/>
              </w:rPr>
            </w:pPr>
            <w:r>
              <w:rPr>
                <w:rFonts w:hint="eastAsia" w:ascii="仿宋" w:hAnsi="仿宋" w:eastAsia="仿宋" w:cs="仿宋"/>
                <w:sz w:val="28"/>
                <w:szCs w:val="28"/>
                <w:lang w:eastAsia="zh-CN"/>
              </w:rPr>
              <w:t>其他</w:t>
            </w: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928" w:type="dxa"/>
            <w:vMerge w:val="continue"/>
            <w:tcBorders>
              <w:top w:val="nil"/>
            </w:tcBorders>
            <w:vAlign w:val="top"/>
          </w:tcPr>
          <w:p>
            <w:pPr>
              <w:rPr>
                <w:rFonts w:ascii="Arial"/>
                <w:sz w:val="21"/>
              </w:rPr>
            </w:pPr>
          </w:p>
        </w:tc>
        <w:tc>
          <w:tcPr>
            <w:tcW w:w="967" w:type="dxa"/>
            <w:vAlign w:val="top"/>
          </w:tcPr>
          <w:p>
            <w:pPr>
              <w:rPr>
                <w:rFonts w:ascii="Arial"/>
                <w:sz w:val="21"/>
              </w:rPr>
            </w:pPr>
          </w:p>
        </w:tc>
        <w:tc>
          <w:tcPr>
            <w:tcW w:w="1092" w:type="dxa"/>
            <w:vAlign w:val="top"/>
          </w:tcPr>
          <w:p>
            <w:pPr>
              <w:rPr>
                <w:rFonts w:ascii="Arial"/>
                <w:sz w:val="21"/>
              </w:rPr>
            </w:pPr>
          </w:p>
        </w:tc>
        <w:tc>
          <w:tcPr>
            <w:tcW w:w="1159" w:type="dxa"/>
            <w:vAlign w:val="top"/>
          </w:tcPr>
          <w:p>
            <w:pPr>
              <w:rPr>
                <w:rFonts w:ascii="Arial"/>
                <w:sz w:val="21"/>
              </w:rPr>
            </w:pPr>
          </w:p>
        </w:tc>
        <w:tc>
          <w:tcPr>
            <w:tcW w:w="1391" w:type="dxa"/>
            <w:vAlign w:val="top"/>
          </w:tcPr>
          <w:p>
            <w:pPr>
              <w:rPr>
                <w:rFonts w:ascii="Arial"/>
                <w:sz w:val="21"/>
              </w:rPr>
            </w:pPr>
          </w:p>
        </w:tc>
        <w:tc>
          <w:tcPr>
            <w:tcW w:w="900" w:type="dxa"/>
            <w:vAlign w:val="top"/>
          </w:tcPr>
          <w:p>
            <w:pPr>
              <w:rPr>
                <w:rFonts w:ascii="Arial"/>
                <w:sz w:val="21"/>
              </w:rPr>
            </w:pPr>
          </w:p>
        </w:tc>
        <w:tc>
          <w:tcPr>
            <w:tcW w:w="2720" w:type="dxa"/>
            <w:vAlign w:val="top"/>
          </w:tcPr>
          <w:p>
            <w:pPr>
              <w:rPr>
                <w:rFonts w:ascii="Arial"/>
                <w:sz w:val="21"/>
              </w:rPr>
            </w:pPr>
          </w:p>
        </w:tc>
      </w:tr>
    </w:tbl>
    <w:p>
      <w:pPr>
        <w:spacing w:line="367" w:lineRule="auto"/>
        <w:rPr>
          <w:rFonts w:ascii="Arial"/>
          <w:sz w:val="21"/>
        </w:rPr>
      </w:pPr>
    </w:p>
    <w:p>
      <w:pPr>
        <w:spacing w:before="68" w:line="218" w:lineRule="auto"/>
        <w:ind w:left="457"/>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 xml:space="preserve">注：关于项目人员职称： </w:t>
      </w:r>
      <w:r>
        <w:rPr>
          <w:rFonts w:ascii="宋体" w:hAnsi="宋体" w:eastAsia="宋体" w:cs="宋体"/>
          <w:color w:val="000000" w:themeColor="text1"/>
          <w:spacing w:val="-3"/>
          <w:sz w:val="21"/>
          <w:szCs w:val="21"/>
          <w14:textFill>
            <w14:solidFill>
              <w14:schemeClr w14:val="tx1"/>
            </w14:solidFill>
          </w14:textFill>
        </w:rPr>
        <w:t>招</w:t>
      </w:r>
      <w:r>
        <w:rPr>
          <w:rFonts w:ascii="宋体" w:hAnsi="宋体" w:eastAsia="宋体" w:cs="宋体"/>
          <w:color w:val="000000" w:themeColor="text1"/>
          <w:spacing w:val="-2"/>
          <w:sz w:val="21"/>
          <w:szCs w:val="21"/>
          <w14:textFill>
            <w14:solidFill>
              <w14:schemeClr w14:val="tx1"/>
            </w14:solidFill>
          </w14:textFill>
        </w:rPr>
        <w:t>标文件如对相关人员职称有要求的，须按招标文件要求填写。</w:t>
      </w:r>
    </w:p>
    <w:p>
      <w:pPr>
        <w:spacing w:before="160" w:line="220" w:lineRule="auto"/>
        <w:ind w:left="4766"/>
        <w:rPr>
          <w:rFonts w:ascii="宋体" w:hAnsi="宋体" w:eastAsia="宋体" w:cs="宋体"/>
          <w:sz w:val="21"/>
          <w:szCs w:val="21"/>
        </w:rPr>
      </w:pPr>
      <w:r>
        <w:rPr>
          <w:rFonts w:ascii="宋体" w:hAnsi="宋体" w:eastAsia="宋体" w:cs="宋体"/>
          <w:spacing w:val="-1"/>
          <w:sz w:val="21"/>
          <w:szCs w:val="21"/>
        </w:rPr>
        <w:t>投标供应商名称(盖</w:t>
      </w:r>
      <w:r>
        <w:rPr>
          <w:rFonts w:ascii="宋体" w:hAnsi="宋体" w:eastAsia="宋体" w:cs="宋体"/>
          <w:sz w:val="21"/>
          <w:szCs w:val="21"/>
        </w:rPr>
        <w:t>单位电子签章)：</w:t>
      </w:r>
    </w:p>
    <w:p>
      <w:pPr>
        <w:spacing w:before="90" w:line="221" w:lineRule="auto"/>
        <w:ind w:left="4799"/>
        <w:rPr>
          <w:rFonts w:ascii="宋体" w:hAnsi="宋体" w:eastAsia="宋体" w:cs="宋体"/>
          <w:sz w:val="21"/>
          <w:szCs w:val="21"/>
        </w:rPr>
      </w:pPr>
      <w:r>
        <w:rPr>
          <w:rFonts w:ascii="宋体" w:hAnsi="宋体" w:eastAsia="宋体" w:cs="宋体"/>
          <w:spacing w:val="-10"/>
          <w:sz w:val="21"/>
          <w:szCs w:val="21"/>
        </w:rPr>
        <w:t>日期</w:t>
      </w:r>
      <w:r>
        <w:rPr>
          <w:rFonts w:ascii="宋体" w:hAnsi="宋体" w:eastAsia="宋体" w:cs="宋体"/>
          <w:spacing w:val="-9"/>
          <w:sz w:val="21"/>
          <w:szCs w:val="21"/>
        </w:rPr>
        <w:t>：</w:t>
      </w:r>
      <w:r>
        <w:rPr>
          <w:rFonts w:ascii="宋体" w:hAnsi="宋体" w:eastAsia="宋体" w:cs="宋体"/>
          <w:spacing w:val="-5"/>
          <w:sz w:val="21"/>
          <w:szCs w:val="21"/>
        </w:rPr>
        <w:t xml:space="preserve">      年   月   日</w:t>
      </w:r>
    </w:p>
    <w:p>
      <w:pPr>
        <w:sectPr>
          <w:footerReference r:id="rId50" w:type="default"/>
          <w:pgSz w:w="11907" w:h="16841"/>
          <w:pgMar w:top="1106" w:right="1159" w:bottom="1026" w:left="1162" w:header="1091" w:footer="848" w:gutter="0"/>
          <w:pgNumType w:fmt="decimal"/>
          <w:cols w:space="720" w:num="1"/>
        </w:sectPr>
      </w:pPr>
    </w:p>
    <w:p>
      <w:pPr>
        <w:spacing w:line="249" w:lineRule="auto"/>
      </w:pPr>
    </w:p>
    <w:p>
      <w:pPr>
        <w:spacing w:line="249" w:lineRule="auto"/>
      </w:pPr>
    </w:p>
    <w:p>
      <w:pPr>
        <w:spacing w:line="249" w:lineRule="auto"/>
      </w:pPr>
    </w:p>
    <w:p>
      <w:pPr>
        <w:spacing w:before="68" w:line="220" w:lineRule="auto"/>
        <w:rPr>
          <w:rFonts w:ascii="宋体" w:hAnsi="宋体" w:eastAsia="宋体" w:cs="宋体"/>
        </w:rPr>
      </w:pPr>
      <w:r>
        <w:rPr>
          <w:rFonts w:ascii="宋体" w:hAnsi="宋体" w:eastAsia="宋体" w:cs="宋体"/>
          <w:spacing w:val="-14"/>
          <w14:textOutline w14:w="3835" w14:cap="flat" w14:cmpd="sng" w14:algn="ctr">
            <w14:solidFill>
              <w14:srgbClr w14:val="000000"/>
            </w14:solidFill>
            <w14:prstDash w14:val="solid"/>
            <w14:miter w14:val="0"/>
          </w14:textOutline>
        </w:rPr>
        <w:t>格</w:t>
      </w:r>
      <w:r>
        <w:rPr>
          <w:rFonts w:ascii="宋体" w:hAnsi="宋体" w:eastAsia="宋体" w:cs="宋体"/>
          <w:spacing w:val="-11"/>
          <w14:textOutline w14:w="3835" w14:cap="flat" w14:cmpd="sng" w14:algn="ctr">
            <w14:solidFill>
              <w14:srgbClr w14:val="000000"/>
            </w14:solidFill>
            <w14:prstDash w14:val="solid"/>
            <w14:miter w14:val="0"/>
          </w14:textOutline>
        </w:rPr>
        <w:t>式</w:t>
      </w:r>
      <w:r>
        <w:rPr>
          <w:rFonts w:ascii="宋体" w:hAnsi="宋体" w:eastAsia="宋体" w:cs="宋体"/>
          <w:spacing w:val="-11"/>
        </w:rPr>
        <w:t xml:space="preserve"> </w:t>
      </w:r>
      <w:r>
        <w:rPr>
          <w:rFonts w:ascii="宋体" w:hAnsi="宋体" w:eastAsia="宋体" w:cs="宋体"/>
          <w:spacing w:val="-11"/>
          <w14:textOutline w14:w="3835" w14:cap="flat" w14:cmpd="sng" w14:algn="ctr">
            <w14:solidFill>
              <w14:srgbClr w14:val="000000"/>
            </w14:solidFill>
            <w14:prstDash w14:val="solid"/>
            <w14:miter w14:val="0"/>
          </w14:textOutline>
        </w:rPr>
        <w:t>4：</w:t>
      </w:r>
    </w:p>
    <w:p>
      <w:pPr>
        <w:spacing w:before="175" w:line="224" w:lineRule="auto"/>
        <w:ind w:left="2203"/>
        <w:rPr>
          <w:rFonts w:ascii="仿宋" w:hAnsi="仿宋" w:eastAsia="仿宋" w:cs="仿宋"/>
          <w:sz w:val="31"/>
          <w:szCs w:val="31"/>
        </w:rPr>
      </w:pPr>
      <w:r>
        <w:rPr>
          <w:rFonts w:ascii="仿宋" w:hAnsi="仿宋" w:eastAsia="仿宋" w:cs="仿宋"/>
          <w:spacing w:val="10"/>
          <w:sz w:val="31"/>
          <w:szCs w:val="31"/>
          <w14:textOutline w14:w="5791" w14:cap="flat" w14:cmpd="sng" w14:algn="ctr">
            <w14:solidFill>
              <w14:srgbClr w14:val="000000"/>
            </w14:solidFill>
            <w14:prstDash w14:val="solid"/>
            <w14:miter w14:val="0"/>
          </w14:textOutline>
        </w:rPr>
        <w:t>投标人</w:t>
      </w:r>
      <w:r>
        <w:rPr>
          <w:rFonts w:ascii="仿宋" w:hAnsi="仿宋" w:eastAsia="仿宋" w:cs="仿宋"/>
          <w:color w:val="FF0000"/>
          <w:spacing w:val="10"/>
          <w:sz w:val="31"/>
          <w:szCs w:val="31"/>
          <w14:textOutline w14:w="5791" w14:cap="flat" w14:cmpd="sng" w14:algn="ctr">
            <w14:solidFill>
              <w14:srgbClr w14:val="FF0000"/>
            </w14:solidFill>
            <w14:prstDash w14:val="solid"/>
            <w14:miter w14:val="0"/>
          </w14:textOutline>
        </w:rPr>
        <w:t>近三年</w:t>
      </w:r>
      <w:r>
        <w:rPr>
          <w:rFonts w:ascii="仿宋" w:hAnsi="仿宋" w:eastAsia="仿宋" w:cs="仿宋"/>
          <w:spacing w:val="10"/>
          <w:sz w:val="31"/>
          <w:szCs w:val="31"/>
          <w14:textOutline w14:w="5791" w14:cap="flat" w14:cmpd="sng" w14:algn="ctr">
            <w14:solidFill>
              <w14:srgbClr w14:val="000000"/>
            </w14:solidFill>
            <w14:prstDash w14:val="solid"/>
            <w14:miter w14:val="0"/>
          </w14:textOutline>
        </w:rPr>
        <w:t>无重大违法记录声明</w:t>
      </w:r>
      <w:r>
        <w:rPr>
          <w:rFonts w:ascii="仿宋" w:hAnsi="仿宋" w:eastAsia="仿宋" w:cs="仿宋"/>
          <w:spacing w:val="7"/>
          <w:sz w:val="31"/>
          <w:szCs w:val="31"/>
          <w14:textOutline w14:w="5791" w14:cap="flat" w14:cmpd="sng" w14:algn="ctr">
            <w14:solidFill>
              <w14:srgbClr w14:val="000000"/>
            </w14:solidFill>
            <w14:prstDash w14:val="solid"/>
            <w14:miter w14:val="0"/>
          </w14:textOutline>
        </w:rPr>
        <w:t>函</w:t>
      </w:r>
    </w:p>
    <w:p>
      <w:pPr>
        <w:spacing w:line="243" w:lineRule="auto"/>
      </w:pPr>
    </w:p>
    <w:p>
      <w:pPr>
        <w:spacing w:line="243" w:lineRule="auto"/>
      </w:pPr>
    </w:p>
    <w:p>
      <w:pPr>
        <w:spacing w:line="243" w:lineRule="auto"/>
      </w:pPr>
    </w:p>
    <w:p>
      <w:pPr>
        <w:spacing w:line="243" w:lineRule="auto"/>
      </w:pPr>
    </w:p>
    <w:p>
      <w:pPr>
        <w:spacing w:before="69" w:line="219" w:lineRule="auto"/>
        <w:ind w:left="1052"/>
        <w:rPr>
          <w:rFonts w:ascii="宋体" w:hAnsi="宋体" w:eastAsia="宋体" w:cs="宋体"/>
        </w:rPr>
      </w:pPr>
      <w:r>
        <w:rPr>
          <w:rFonts w:ascii="宋体" w:hAnsi="宋体" w:eastAsia="宋体" w:cs="宋体"/>
          <w:spacing w:val="7"/>
          <w14:textOutline w14:w="3835" w14:cap="flat" w14:cmpd="sng" w14:algn="ctr">
            <w14:solidFill>
              <w14:srgbClr w14:val="000000"/>
            </w14:solidFill>
            <w14:prstDash w14:val="solid"/>
            <w14:miter w14:val="0"/>
          </w14:textOutline>
        </w:rPr>
        <w:t>我</w:t>
      </w:r>
      <w:r>
        <w:rPr>
          <w:rFonts w:ascii="宋体" w:hAnsi="宋体" w:eastAsia="宋体" w:cs="宋体"/>
          <w:spacing w:val="6"/>
          <w14:textOutline w14:w="3835" w14:cap="flat" w14:cmpd="sng" w14:algn="ctr">
            <w14:solidFill>
              <w14:srgbClr w14:val="000000"/>
            </w14:solidFill>
            <w14:prstDash w14:val="solid"/>
            <w14:miter w14:val="0"/>
          </w14:textOutline>
        </w:rPr>
        <w:t>单位近三年(从</w:t>
      </w:r>
      <w:r>
        <w:rPr>
          <w:rFonts w:ascii="宋体" w:hAnsi="宋体" w:eastAsia="宋体" w:cs="宋体"/>
          <w:spacing w:val="6"/>
        </w:rPr>
        <w:t xml:space="preserve">   </w:t>
      </w:r>
      <w:r>
        <w:rPr>
          <w:rFonts w:ascii="宋体" w:hAnsi="宋体" w:eastAsia="宋体" w:cs="宋体"/>
          <w:spacing w:val="6"/>
          <w14:textOutline w14:w="3835" w14:cap="flat" w14:cmpd="sng" w14:algn="ctr">
            <w14:solidFill>
              <w14:srgbClr w14:val="000000"/>
            </w14:solidFill>
            <w14:prstDash w14:val="solid"/>
            <w14:miter w14:val="0"/>
          </w14:textOutline>
        </w:rPr>
        <w:t>年</w:t>
      </w:r>
      <w:r>
        <w:rPr>
          <w:rFonts w:ascii="宋体" w:hAnsi="宋体" w:eastAsia="宋体" w:cs="宋体"/>
          <w:spacing w:val="6"/>
        </w:rPr>
        <w:t xml:space="preserve">   </w:t>
      </w:r>
      <w:r>
        <w:rPr>
          <w:rFonts w:ascii="宋体" w:hAnsi="宋体" w:eastAsia="宋体" w:cs="宋体"/>
          <w:spacing w:val="6"/>
          <w14:textOutline w14:w="3835" w14:cap="flat" w14:cmpd="sng" w14:algn="ctr">
            <w14:solidFill>
              <w14:srgbClr w14:val="000000"/>
            </w14:solidFill>
            <w14:prstDash w14:val="solid"/>
            <w14:miter w14:val="0"/>
          </w14:textOutline>
        </w:rPr>
        <w:t>月至</w:t>
      </w:r>
      <w:r>
        <w:rPr>
          <w:rFonts w:ascii="宋体" w:hAnsi="宋体" w:eastAsia="宋体" w:cs="宋体"/>
          <w:spacing w:val="6"/>
        </w:rPr>
        <w:t xml:space="preserve">  </w:t>
      </w:r>
      <w:r>
        <w:rPr>
          <w:rFonts w:ascii="宋体" w:hAnsi="宋体" w:eastAsia="宋体" w:cs="宋体"/>
          <w:spacing w:val="6"/>
          <w14:textOutline w14:w="3835" w14:cap="flat" w14:cmpd="sng" w14:algn="ctr">
            <w14:solidFill>
              <w14:srgbClr w14:val="000000"/>
            </w14:solidFill>
            <w14:prstDash w14:val="solid"/>
            <w14:miter w14:val="0"/>
          </w14:textOutline>
        </w:rPr>
        <w:t>年</w:t>
      </w:r>
      <w:r>
        <w:rPr>
          <w:rFonts w:ascii="宋体" w:hAnsi="宋体" w:eastAsia="宋体" w:cs="宋体"/>
          <w:spacing w:val="6"/>
        </w:rPr>
        <w:t xml:space="preserve">   </w:t>
      </w:r>
      <w:r>
        <w:rPr>
          <w:rFonts w:ascii="宋体" w:hAnsi="宋体" w:eastAsia="宋体" w:cs="宋体"/>
          <w:spacing w:val="6"/>
          <w14:textOutline w14:w="3835" w14:cap="flat" w14:cmpd="sng" w14:algn="ctr">
            <w14:solidFill>
              <w14:srgbClr w14:val="000000"/>
            </w14:solidFill>
            <w14:prstDash w14:val="solid"/>
            <w14:miter w14:val="0"/>
          </w14:textOutline>
        </w:rPr>
        <w:t>月)无重大违法记录，特此声明。</w:t>
      </w: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69" w:line="220" w:lineRule="auto"/>
        <w:ind w:right="1"/>
        <w:jc w:val="right"/>
        <w:rPr>
          <w:rFonts w:ascii="宋体" w:hAnsi="宋体" w:eastAsia="宋体" w:cs="宋体"/>
        </w:rPr>
      </w:pPr>
      <w:r>
        <w:rPr>
          <w:rFonts w:ascii="宋体" w:hAnsi="宋体" w:eastAsia="宋体" w:cs="宋体"/>
          <w:spacing w:val="-1"/>
        </w:rPr>
        <w:t>投标供应商名称(盖</w:t>
      </w:r>
      <w:r>
        <w:rPr>
          <w:rFonts w:ascii="宋体" w:hAnsi="宋体" w:eastAsia="宋体" w:cs="宋体"/>
        </w:rPr>
        <w:t>单位电子签章)：</w:t>
      </w:r>
    </w:p>
    <w:p>
      <w:pPr>
        <w:spacing w:before="90" w:line="221" w:lineRule="auto"/>
        <w:jc w:val="right"/>
        <w:rPr>
          <w:rFonts w:ascii="宋体" w:hAnsi="宋体" w:eastAsia="宋体" w:cs="宋体"/>
        </w:rPr>
      </w:pPr>
      <w:r>
        <w:rPr>
          <w:rFonts w:ascii="宋体" w:hAnsi="宋体" w:eastAsia="宋体" w:cs="宋体"/>
          <w:spacing w:val="-12"/>
        </w:rPr>
        <w:t>日</w:t>
      </w:r>
      <w:r>
        <w:rPr>
          <w:rFonts w:ascii="宋体" w:hAnsi="宋体" w:eastAsia="宋体" w:cs="宋体"/>
          <w:spacing w:val="-8"/>
        </w:rPr>
        <w:t>期：      年   月   日</w:t>
      </w:r>
    </w:p>
    <w:p>
      <w:pPr>
        <w:sectPr>
          <w:footerReference r:id="rId51" w:type="default"/>
          <w:pgSz w:w="11907" w:h="16841"/>
          <w:pgMar w:top="400" w:right="1185" w:bottom="1026" w:left="1199" w:header="0" w:footer="848" w:gutter="0"/>
          <w:pgNumType w:fmt="decimal"/>
          <w:cols w:space="720" w:num="1"/>
        </w:sectPr>
      </w:pPr>
    </w:p>
    <w:p>
      <w:pPr>
        <w:spacing w:line="249" w:lineRule="auto"/>
      </w:pPr>
    </w:p>
    <w:p>
      <w:pPr>
        <w:spacing w:line="249" w:lineRule="auto"/>
      </w:pPr>
    </w:p>
    <w:p>
      <w:pPr>
        <w:spacing w:line="249" w:lineRule="auto"/>
      </w:pPr>
    </w:p>
    <w:p>
      <w:pPr>
        <w:spacing w:before="68" w:line="220" w:lineRule="auto"/>
        <w:rPr>
          <w:rFonts w:ascii="宋体" w:hAnsi="宋体" w:eastAsia="宋体" w:cs="宋体"/>
        </w:rPr>
      </w:pPr>
      <w:r>
        <w:rPr>
          <w:rFonts w:ascii="宋体" w:hAnsi="宋体" w:eastAsia="宋体" w:cs="宋体"/>
          <w:spacing w:val="-1"/>
        </w:rPr>
        <w:t xml:space="preserve">格式 </w:t>
      </w:r>
      <w:r>
        <w:rPr>
          <w:rFonts w:ascii="宋体" w:hAnsi="宋体" w:eastAsia="宋体" w:cs="宋体"/>
        </w:rPr>
        <w:t>5 (1)：</w:t>
      </w:r>
    </w:p>
    <w:p/>
    <w:p>
      <w:pPr>
        <w:spacing w:line="241" w:lineRule="auto"/>
      </w:pPr>
    </w:p>
    <w:p>
      <w:pPr>
        <w:spacing w:before="101" w:line="224" w:lineRule="auto"/>
        <w:ind w:left="2518"/>
        <w:rPr>
          <w:rFonts w:ascii="宋体" w:hAnsi="宋体" w:eastAsia="宋体" w:cs="宋体"/>
          <w:sz w:val="31"/>
          <w:szCs w:val="31"/>
        </w:rPr>
      </w:pPr>
      <w:r>
        <w:rPr>
          <w:rFonts w:ascii="宋体" w:hAnsi="宋体" w:eastAsia="宋体" w:cs="宋体"/>
          <w:spacing w:val="8"/>
          <w:sz w:val="31"/>
          <w:szCs w:val="31"/>
          <w14:textOutline w14:w="5791" w14:cap="flat" w14:cmpd="sng" w14:algn="ctr">
            <w14:solidFill>
              <w14:srgbClr w14:val="000000"/>
            </w14:solidFill>
            <w14:prstDash w14:val="solid"/>
            <w14:miter w14:val="0"/>
          </w14:textOutline>
        </w:rPr>
        <w:t>法定代表人身份证明书</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algn="ctr">
            <w14:solidFill>
              <w14:srgbClr w14:val="000000"/>
            </w14:solidFill>
            <w14:prstDash w14:val="solid"/>
            <w14:miter w14:val="0"/>
          </w14:textOutline>
        </w:rPr>
        <w:t>(格式</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w:t>
      </w:r>
    </w:p>
    <w:p>
      <w:pPr>
        <w:spacing w:line="247" w:lineRule="auto"/>
      </w:pPr>
    </w:p>
    <w:p>
      <w:pPr>
        <w:spacing w:line="247" w:lineRule="auto"/>
      </w:pPr>
    </w:p>
    <w:p>
      <w:pPr>
        <w:spacing w:line="247" w:lineRule="auto"/>
      </w:pPr>
    </w:p>
    <w:p>
      <w:pPr>
        <w:keepNext w:val="0"/>
        <w:keepLines w:val="0"/>
        <w:pageBreakBefore w:val="0"/>
        <w:widowControl/>
        <w:kinsoku w:val="0"/>
        <w:wordWrap/>
        <w:overflowPunct/>
        <w:topLinePunct w:val="0"/>
        <w:autoSpaceDE w:val="0"/>
        <w:autoSpaceDN w:val="0"/>
        <w:bidi w:val="0"/>
        <w:adjustRightInd w:val="0"/>
        <w:snapToGrid w:val="0"/>
        <w:spacing w:before="68" w:line="400" w:lineRule="exact"/>
        <w:ind w:left="2"/>
        <w:textAlignment w:val="baseline"/>
        <w:rPr>
          <w:rFonts w:ascii="宋体" w:hAnsi="宋体" w:eastAsia="宋体" w:cs="宋体"/>
        </w:rPr>
      </w:pPr>
      <w:r>
        <w:rPr>
          <w:rFonts w:ascii="宋体" w:hAnsi="宋体" w:eastAsia="宋体" w:cs="宋体"/>
          <w:spacing w:val="-2"/>
          <w:position w:val="15"/>
        </w:rPr>
        <w:t>投标</w:t>
      </w:r>
      <w:r>
        <w:rPr>
          <w:rFonts w:ascii="宋体" w:hAnsi="宋体" w:eastAsia="宋体" w:cs="宋体"/>
          <w:spacing w:val="-1"/>
          <w:position w:val="15"/>
        </w:rPr>
        <w:t>人名称：</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
        <w:textAlignment w:val="baseline"/>
        <w:rPr>
          <w:rFonts w:ascii="宋体" w:hAnsi="宋体" w:eastAsia="宋体" w:cs="宋体"/>
        </w:rPr>
      </w:pPr>
      <w:r>
        <w:rPr>
          <w:rFonts w:ascii="宋体" w:hAnsi="宋体" w:eastAsia="宋体" w:cs="宋体"/>
          <w:spacing w:val="-7"/>
        </w:rPr>
        <w:t>单</w:t>
      </w:r>
      <w:r>
        <w:rPr>
          <w:rFonts w:ascii="宋体" w:hAnsi="宋体" w:eastAsia="宋体" w:cs="宋体"/>
          <w:spacing w:val="-6"/>
        </w:rPr>
        <w:t>位性质：</w:t>
      </w:r>
    </w:p>
    <w:p>
      <w:pPr>
        <w:keepNext w:val="0"/>
        <w:keepLines w:val="0"/>
        <w:pageBreakBefore w:val="0"/>
        <w:widowControl/>
        <w:kinsoku w:val="0"/>
        <w:wordWrap/>
        <w:overflowPunct/>
        <w:topLinePunct w:val="0"/>
        <w:autoSpaceDE w:val="0"/>
        <w:autoSpaceDN w:val="0"/>
        <w:bidi w:val="0"/>
        <w:adjustRightInd w:val="0"/>
        <w:snapToGrid w:val="0"/>
        <w:spacing w:before="168" w:line="400" w:lineRule="exact"/>
        <w:textAlignment w:val="baseline"/>
        <w:rPr>
          <w:rFonts w:ascii="宋体" w:hAnsi="宋体" w:eastAsia="宋体" w:cs="宋体"/>
        </w:rPr>
      </w:pPr>
      <w:r>
        <w:rPr>
          <w:rFonts w:ascii="宋体" w:hAnsi="宋体" w:eastAsia="宋体" w:cs="宋体"/>
          <w:spacing w:val="-13"/>
        </w:rPr>
        <w:t>地</w:t>
      </w:r>
      <w:r>
        <w:rPr>
          <w:rFonts w:ascii="宋体" w:hAnsi="宋体" w:eastAsia="宋体" w:cs="宋体"/>
          <w:spacing w:val="-11"/>
        </w:rPr>
        <w:t xml:space="preserve">    址：</w:t>
      </w:r>
      <w:r>
        <w:rPr>
          <w:rFonts w:ascii="宋体" w:hAnsi="宋体" w:eastAsia="宋体" w:cs="宋体"/>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1"/>
        <w:textAlignment w:val="baseline"/>
        <w:rPr>
          <w:rFonts w:ascii="宋体" w:hAnsi="宋体" w:eastAsia="宋体" w:cs="宋体"/>
        </w:rPr>
      </w:pPr>
      <w:r>
        <w:rPr>
          <w:rFonts w:ascii="宋体" w:hAnsi="宋体" w:eastAsia="宋体" w:cs="宋体"/>
          <w:spacing w:val="-1"/>
        </w:rPr>
        <w:t>成立时间：</w:t>
      </w:r>
      <w:r>
        <w:rPr>
          <w:rFonts w:ascii="宋体" w:hAnsi="宋体" w:eastAsia="宋体" w:cs="宋体"/>
          <w:spacing w:val="-1"/>
          <w:u w:val="single"/>
        </w:rPr>
        <w:t xml:space="preserve">                     </w:t>
      </w:r>
      <w:r>
        <w:rPr>
          <w:rFonts w:ascii="宋体" w:hAnsi="宋体" w:eastAsia="宋体" w:cs="宋体"/>
          <w:spacing w:val="-1"/>
        </w:rPr>
        <w:t>年</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rPr>
        <w:t>月</w:t>
      </w:r>
      <w:r>
        <w:rPr>
          <w:rFonts w:ascii="宋体" w:hAnsi="宋体" w:eastAsia="宋体" w:cs="宋体"/>
          <w:u w:val="single"/>
        </w:rPr>
        <w:t xml:space="preserve">              </w:t>
      </w:r>
      <w:r>
        <w:rPr>
          <w:rFonts w:ascii="宋体" w:hAnsi="宋体" w:eastAsia="宋体" w:cs="宋体"/>
        </w:rPr>
        <w:t>日</w:t>
      </w:r>
    </w:p>
    <w:p>
      <w:pPr>
        <w:keepNext w:val="0"/>
        <w:keepLines w:val="0"/>
        <w:pageBreakBefore w:val="0"/>
        <w:widowControl/>
        <w:kinsoku w:val="0"/>
        <w:wordWrap/>
        <w:overflowPunct/>
        <w:topLinePunct w:val="0"/>
        <w:autoSpaceDE w:val="0"/>
        <w:autoSpaceDN w:val="0"/>
        <w:bidi w:val="0"/>
        <w:adjustRightInd w:val="0"/>
        <w:snapToGrid w:val="0"/>
        <w:spacing w:before="170" w:line="400" w:lineRule="exact"/>
        <w:ind w:left="1"/>
        <w:textAlignment w:val="baseline"/>
      </w:pPr>
      <w:r>
        <w:rPr>
          <w:rFonts w:ascii="宋体" w:hAnsi="宋体" w:eastAsia="宋体" w:cs="宋体"/>
          <w:spacing w:val="-20"/>
        </w:rPr>
        <w:t>经</w:t>
      </w:r>
      <w:r>
        <w:rPr>
          <w:rFonts w:ascii="宋体" w:hAnsi="宋体" w:eastAsia="宋体" w:cs="宋体"/>
          <w:spacing w:val="-16"/>
        </w:rPr>
        <w:t>营期限：</w:t>
      </w:r>
      <w:r>
        <w:rPr>
          <w:rFonts w:ascii="宋体" w:hAnsi="宋体" w:eastAsia="宋体" w:cs="宋体"/>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1"/>
        <w:textAlignment w:val="baseline"/>
        <w:rPr>
          <w:rFonts w:ascii="宋体" w:hAnsi="宋体" w:eastAsia="宋体" w:cs="宋体"/>
          <w:spacing w:val="-1"/>
          <w:u w:val="single"/>
        </w:rPr>
      </w:pPr>
      <w:r>
        <w:rPr>
          <w:rFonts w:hint="eastAsia" w:ascii="宋体" w:hAnsi="宋体" w:eastAsia="宋体" w:cs="宋体"/>
          <w:spacing w:val="-1"/>
        </w:rPr>
        <w:t>姓</w:t>
      </w:r>
      <w:r>
        <w:rPr>
          <w:rFonts w:ascii="宋体" w:hAnsi="宋体" w:eastAsia="宋体" w:cs="宋体"/>
          <w:spacing w:val="-1"/>
        </w:rPr>
        <w:t xml:space="preserve">    </w:t>
      </w:r>
      <w:r>
        <w:rPr>
          <w:rFonts w:hint="eastAsia" w:ascii="宋体" w:hAnsi="宋体" w:eastAsia="宋体" w:cs="宋体"/>
          <w:spacing w:val="-1"/>
        </w:rPr>
        <w:t>名：</w:t>
      </w:r>
      <w:r>
        <w:rPr>
          <w:rFonts w:ascii="宋体" w:hAnsi="宋体" w:eastAsia="宋体" w:cs="宋体"/>
          <w:spacing w:val="-1"/>
          <w:u w:val="single"/>
        </w:rPr>
        <w:t xml:space="preserve">                 </w:t>
      </w:r>
      <w:r>
        <w:rPr>
          <w:rFonts w:hint="eastAsia" w:ascii="宋体" w:hAnsi="宋体" w:eastAsia="宋体" w:cs="宋体"/>
          <w:spacing w:val="-1"/>
        </w:rPr>
        <w:t>性别：</w:t>
      </w:r>
      <w:r>
        <w:rPr>
          <w:rFonts w:ascii="宋体" w:hAnsi="宋体" w:eastAsia="宋体" w:cs="宋体"/>
          <w:spacing w:val="-1"/>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1"/>
        <w:textAlignment w:val="baseline"/>
        <w:rPr>
          <w:rFonts w:ascii="宋体" w:hAnsi="宋体" w:eastAsia="宋体" w:cs="宋体"/>
          <w:spacing w:val="-1"/>
        </w:rPr>
      </w:pPr>
      <w:r>
        <w:rPr>
          <w:rFonts w:hint="eastAsia" w:ascii="宋体" w:hAnsi="宋体" w:eastAsia="宋体" w:cs="宋体"/>
          <w:spacing w:val="-1"/>
        </w:rPr>
        <w:t>年</w:t>
      </w:r>
      <w:r>
        <w:rPr>
          <w:rFonts w:ascii="宋体" w:hAnsi="宋体" w:eastAsia="宋体" w:cs="宋体"/>
          <w:spacing w:val="-1"/>
        </w:rPr>
        <w:t xml:space="preserve">    </w:t>
      </w:r>
      <w:r>
        <w:rPr>
          <w:rFonts w:hint="eastAsia" w:ascii="宋体" w:hAnsi="宋体" w:eastAsia="宋体" w:cs="宋体"/>
          <w:spacing w:val="-1"/>
        </w:rPr>
        <w:t>龄：</w:t>
      </w:r>
      <w:r>
        <w:rPr>
          <w:rFonts w:ascii="宋体" w:hAnsi="宋体" w:eastAsia="宋体" w:cs="宋体"/>
          <w:spacing w:val="-1"/>
          <w:u w:val="single"/>
        </w:rPr>
        <w:t xml:space="preserve">                 </w:t>
      </w:r>
      <w:r>
        <w:rPr>
          <w:rFonts w:hint="eastAsia" w:ascii="宋体" w:hAnsi="宋体" w:eastAsia="宋体" w:cs="宋体"/>
          <w:spacing w:val="-1"/>
        </w:rPr>
        <w:t>职务：</w:t>
      </w:r>
      <w:r>
        <w:rPr>
          <w:rFonts w:ascii="宋体" w:hAnsi="宋体" w:eastAsia="宋体" w:cs="宋体"/>
          <w:spacing w:val="-1"/>
          <w:u w:val="single"/>
        </w:rPr>
        <w:tab/>
      </w:r>
      <w:r>
        <w:rPr>
          <w:rFonts w:ascii="宋体" w:hAnsi="宋体" w:eastAsia="宋体" w:cs="宋体"/>
          <w:spacing w:val="-1"/>
          <w:u w:val="single"/>
        </w:rPr>
        <w:t xml:space="preserve">                </w:t>
      </w:r>
      <w:r>
        <w:rPr>
          <w:rFonts w:ascii="宋体" w:hAnsi="宋体" w:eastAsia="宋体" w:cs="宋体"/>
          <w:spacing w:val="-1"/>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4" w:line="400" w:lineRule="exact"/>
        <w:ind w:left="4"/>
        <w:textAlignment w:val="baseline"/>
        <w:rPr>
          <w:rFonts w:ascii="宋体" w:hAnsi="宋体" w:eastAsia="宋体" w:cs="宋体"/>
        </w:rPr>
      </w:pPr>
      <w:r>
        <w:rPr>
          <w:rFonts w:ascii="宋体" w:hAnsi="宋体" w:eastAsia="宋体" w:cs="宋体"/>
          <w:spacing w:val="-1"/>
        </w:rPr>
        <w:t>系</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rPr>
        <w:t>(投标人名称) 的法定代表人。</w:t>
      </w:r>
    </w:p>
    <w:p>
      <w:pPr>
        <w:spacing w:line="259" w:lineRule="auto"/>
      </w:pPr>
    </w:p>
    <w:p>
      <w:pPr>
        <w:spacing w:line="259" w:lineRule="auto"/>
      </w:pPr>
    </w:p>
    <w:p>
      <w:pPr>
        <w:spacing w:before="69" w:line="221" w:lineRule="auto"/>
        <w:ind w:left="422"/>
        <w:rPr>
          <w:rFonts w:ascii="宋体" w:hAnsi="宋体" w:eastAsia="宋体" w:cs="宋体"/>
        </w:rPr>
      </w:pPr>
      <w:r>
        <w:rPr>
          <w:rFonts w:ascii="宋体" w:hAnsi="宋体" w:eastAsia="宋体" w:cs="宋体"/>
          <w:spacing w:val="-2"/>
        </w:rPr>
        <w:t>特</w:t>
      </w:r>
      <w:r>
        <w:rPr>
          <w:rFonts w:ascii="宋体" w:hAnsi="宋体" w:eastAsia="宋体" w:cs="宋体"/>
          <w:spacing w:val="-1"/>
        </w:rPr>
        <w:t>此证明。</w:t>
      </w:r>
    </w:p>
    <w:p/>
    <w:p/>
    <w:p/>
    <w:p>
      <w:pPr>
        <w:spacing w:line="137" w:lineRule="exact"/>
      </w:pPr>
    </w:p>
    <w:tbl>
      <w:tblPr>
        <w:tblStyle w:val="33"/>
        <w:tblW w:w="5466" w:type="dxa"/>
        <w:tblInd w:w="142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546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495" w:hRule="atLeast"/>
        </w:trPr>
        <w:tc>
          <w:tcPr>
            <w:tcW w:w="5466" w:type="dxa"/>
          </w:tcPr>
          <w:p>
            <w:pPr>
              <w:spacing w:before="301" w:line="219" w:lineRule="auto"/>
              <w:ind w:left="258"/>
              <w:rPr>
                <w:rFonts w:ascii="宋体" w:hAnsi="宋体" w:eastAsia="宋体" w:cs="宋体"/>
              </w:rPr>
            </w:pPr>
            <w:r>
              <w:rPr>
                <w:rFonts w:ascii="宋体" w:hAnsi="宋体" w:eastAsia="宋体" w:cs="宋体"/>
                <w:spacing w:val="-1"/>
              </w:rPr>
              <w:t>法定代表人身</w:t>
            </w:r>
            <w:r>
              <w:rPr>
                <w:rFonts w:ascii="宋体" w:hAnsi="宋体" w:eastAsia="宋体" w:cs="宋体"/>
              </w:rPr>
              <w:t>份证</w:t>
            </w:r>
            <w:r>
              <w:rPr>
                <w:rFonts w:ascii="宋体" w:hAnsi="宋体" w:eastAsia="宋体" w:cs="宋体"/>
                <w:color w:val="FF0000"/>
              </w:rPr>
              <w:t>正反面</w:t>
            </w:r>
            <w:r>
              <w:rPr>
                <w:rFonts w:ascii="宋体" w:hAnsi="宋体" w:eastAsia="宋体" w:cs="宋体"/>
              </w:rPr>
              <w:t>的扫描件或者</w:t>
            </w:r>
            <w:r>
              <w:rPr>
                <w:rFonts w:ascii="宋体" w:hAnsi="宋体" w:eastAsia="宋体" w:cs="宋体"/>
                <w:color w:val="000000" w:themeColor="text1"/>
                <w14:textFill>
                  <w14:solidFill>
                    <w14:schemeClr w14:val="tx1"/>
                  </w14:solidFill>
                </w14:textFill>
              </w:rPr>
              <w:t>复印件</w:t>
            </w:r>
          </w:p>
        </w:tc>
      </w:tr>
    </w:tbl>
    <w:p>
      <w:pPr>
        <w:spacing w:line="275" w:lineRule="auto"/>
      </w:pPr>
    </w:p>
    <w:p>
      <w:pPr>
        <w:spacing w:line="275" w:lineRule="auto"/>
      </w:pPr>
    </w:p>
    <w:p>
      <w:pPr>
        <w:spacing w:line="276" w:lineRule="auto"/>
      </w:pPr>
    </w:p>
    <w:p>
      <w:pPr>
        <w:spacing w:line="276" w:lineRule="auto"/>
      </w:pPr>
    </w:p>
    <w:p>
      <w:pPr>
        <w:spacing w:before="69" w:line="220" w:lineRule="auto"/>
        <w:ind w:right="69"/>
        <w:jc w:val="right"/>
        <w:rPr>
          <w:rFonts w:ascii="宋体" w:hAnsi="宋体" w:eastAsia="宋体" w:cs="宋体"/>
        </w:rPr>
      </w:pPr>
      <w:r>
        <w:rPr>
          <w:rFonts w:ascii="宋体" w:hAnsi="宋体" w:eastAsia="宋体" w:cs="宋体"/>
          <w:spacing w:val="-10"/>
        </w:rPr>
        <w:t>投标人：</w:t>
      </w:r>
      <w:r>
        <w:rPr>
          <w:rFonts w:ascii="宋体" w:hAnsi="宋体" w:eastAsia="宋体" w:cs="宋体"/>
          <w:spacing w:val="-7"/>
          <w:u w:val="single"/>
        </w:rPr>
        <w:t xml:space="preserve"> </w:t>
      </w:r>
      <w:r>
        <w:rPr>
          <w:rFonts w:ascii="宋体" w:hAnsi="宋体" w:eastAsia="宋体" w:cs="宋体"/>
          <w:spacing w:val="-5"/>
          <w:u w:val="single"/>
        </w:rPr>
        <w:t xml:space="preserve">                  </w:t>
      </w:r>
      <w:r>
        <w:rPr>
          <w:rFonts w:ascii="宋体" w:hAnsi="宋体" w:eastAsia="宋体" w:cs="宋体"/>
          <w:spacing w:val="-5"/>
        </w:rPr>
        <w:t>(盖单位电子签章)</w:t>
      </w:r>
    </w:p>
    <w:p>
      <w:pPr>
        <w:spacing w:line="241" w:lineRule="auto"/>
      </w:pPr>
    </w:p>
    <w:p>
      <w:pPr>
        <w:spacing w:before="68" w:line="221" w:lineRule="auto"/>
        <w:ind w:left="4551"/>
        <w:rPr>
          <w:rFonts w:ascii="宋体" w:hAnsi="宋体" w:eastAsia="宋体" w:cs="宋体"/>
        </w:rPr>
      </w:pPr>
      <w:r>
        <w:rPr>
          <w:rFonts w:ascii="宋体" w:hAnsi="宋体" w:eastAsia="宋体" w:cs="宋体"/>
          <w:spacing w:val="-10"/>
        </w:rPr>
        <w:t xml:space="preserve">日  </w:t>
      </w:r>
      <w:r>
        <w:rPr>
          <w:rFonts w:ascii="宋体" w:hAnsi="宋体" w:eastAsia="宋体" w:cs="宋体"/>
          <w:spacing w:val="-8"/>
        </w:rPr>
        <w:t>期</w:t>
      </w:r>
      <w:r>
        <w:rPr>
          <w:rFonts w:ascii="宋体" w:hAnsi="宋体" w:eastAsia="宋体" w:cs="宋体"/>
          <w:spacing w:val="-5"/>
        </w:rPr>
        <w:t>：</w:t>
      </w:r>
      <w:r>
        <w:rPr>
          <w:rFonts w:ascii="宋体" w:hAnsi="宋体" w:eastAsia="宋体" w:cs="宋体"/>
          <w:spacing w:val="-5"/>
          <w:u w:val="single"/>
        </w:rPr>
        <w:t xml:space="preserve">         </w:t>
      </w:r>
      <w:r>
        <w:rPr>
          <w:rFonts w:ascii="宋体" w:hAnsi="宋体" w:eastAsia="宋体" w:cs="宋体"/>
          <w:spacing w:val="-5"/>
        </w:rPr>
        <w:t>年</w:t>
      </w:r>
      <w:r>
        <w:rPr>
          <w:rFonts w:ascii="宋体" w:hAnsi="宋体" w:eastAsia="宋体" w:cs="宋体"/>
          <w:spacing w:val="-5"/>
          <w:u w:val="single"/>
        </w:rPr>
        <w:t xml:space="preserve">      </w:t>
      </w:r>
      <w:r>
        <w:rPr>
          <w:rFonts w:ascii="宋体" w:hAnsi="宋体" w:eastAsia="宋体" w:cs="宋体"/>
          <w:spacing w:val="-5"/>
        </w:rPr>
        <w:t xml:space="preserve"> 月</w:t>
      </w:r>
      <w:r>
        <w:rPr>
          <w:rFonts w:ascii="宋体" w:hAnsi="宋体" w:eastAsia="宋体" w:cs="宋体"/>
          <w:spacing w:val="-5"/>
          <w:u w:val="single"/>
        </w:rPr>
        <w:t xml:space="preserve">      </w:t>
      </w:r>
      <w:r>
        <w:rPr>
          <w:rFonts w:ascii="宋体" w:hAnsi="宋体" w:eastAsia="宋体" w:cs="宋体"/>
          <w:spacing w:val="-5"/>
        </w:rPr>
        <w:t xml:space="preserve"> 日</w:t>
      </w:r>
    </w:p>
    <w:p>
      <w:pPr>
        <w:sectPr>
          <w:footerReference r:id="rId52" w:type="default"/>
          <w:pgSz w:w="11907" w:h="16841"/>
          <w:pgMar w:top="400" w:right="1785" w:bottom="1026" w:left="1199" w:header="0" w:footer="848" w:gutter="0"/>
          <w:pgNumType w:fmt="decimal"/>
          <w:cols w:space="720" w:num="1"/>
        </w:sectPr>
      </w:pPr>
    </w:p>
    <w:p>
      <w:pPr>
        <w:spacing w:line="273" w:lineRule="auto"/>
      </w:pPr>
    </w:p>
    <w:p>
      <w:pPr>
        <w:spacing w:line="273" w:lineRule="auto"/>
      </w:pPr>
    </w:p>
    <w:p>
      <w:pPr>
        <w:spacing w:line="273" w:lineRule="auto"/>
      </w:pPr>
    </w:p>
    <w:p>
      <w:pPr>
        <w:spacing w:line="274" w:lineRule="auto"/>
      </w:pPr>
    </w:p>
    <w:p>
      <w:pPr>
        <w:spacing w:line="274" w:lineRule="auto"/>
      </w:pPr>
    </w:p>
    <w:p>
      <w:pPr>
        <w:spacing w:before="68" w:line="220" w:lineRule="auto"/>
        <w:rPr>
          <w:rFonts w:ascii="宋体" w:hAnsi="宋体" w:eastAsia="宋体" w:cs="宋体"/>
        </w:rPr>
      </w:pPr>
      <w:r>
        <w:rPr>
          <w:rFonts w:ascii="宋体" w:hAnsi="宋体" w:eastAsia="宋体" w:cs="宋体"/>
          <w:spacing w:val="-1"/>
        </w:rPr>
        <w:t xml:space="preserve">格式 </w:t>
      </w:r>
      <w:r>
        <w:rPr>
          <w:rFonts w:ascii="宋体" w:hAnsi="宋体" w:eastAsia="宋体" w:cs="宋体"/>
        </w:rPr>
        <w:t>5 (2)：</w:t>
      </w:r>
    </w:p>
    <w:p>
      <w:pPr>
        <w:spacing w:before="176" w:line="221" w:lineRule="auto"/>
        <w:ind w:left="3004"/>
        <w:rPr>
          <w:rFonts w:ascii="宋体" w:hAnsi="宋体" w:eastAsia="宋体" w:cs="宋体"/>
          <w:sz w:val="31"/>
          <w:szCs w:val="31"/>
        </w:rPr>
      </w:pP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投标授权委托书</w:t>
      </w:r>
      <w:r>
        <w:rPr>
          <w:rFonts w:ascii="宋体" w:hAnsi="宋体" w:eastAsia="宋体" w:cs="宋体"/>
          <w:spacing w:val="7"/>
          <w:sz w:val="31"/>
          <w:szCs w:val="31"/>
        </w:rPr>
        <w:t xml:space="preserve"> </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(格式</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w:t>
      </w:r>
    </w:p>
    <w:p>
      <w:pPr>
        <w:spacing w:line="303" w:lineRule="auto"/>
      </w:pPr>
    </w:p>
    <w:p>
      <w:pPr>
        <w:spacing w:before="68" w:line="387" w:lineRule="auto"/>
        <w:ind w:firstLine="421"/>
        <w:rPr>
          <w:rFonts w:ascii="宋体" w:hAnsi="宋体" w:eastAsia="宋体" w:cs="宋体"/>
        </w:rPr>
      </w:pPr>
      <w:r>
        <w:rPr>
          <w:rFonts w:ascii="宋体" w:hAnsi="宋体" w:eastAsia="宋体" w:cs="宋体"/>
          <w:spacing w:val="2"/>
        </w:rPr>
        <w:t>本人</w:t>
      </w:r>
      <w:r>
        <w:rPr>
          <w:rFonts w:ascii="宋体" w:hAnsi="宋体" w:eastAsia="宋体" w:cs="宋体"/>
          <w:spacing w:val="2"/>
          <w:u w:val="single"/>
        </w:rPr>
        <w:t xml:space="preserve">      </w:t>
      </w:r>
      <w:r>
        <w:rPr>
          <w:rFonts w:ascii="宋体" w:hAnsi="宋体" w:eastAsia="宋体" w:cs="宋体"/>
          <w:spacing w:val="2"/>
        </w:rPr>
        <w:t xml:space="preserve"> (姓名)</w:t>
      </w:r>
      <w:r>
        <w:rPr>
          <w:rFonts w:ascii="宋体" w:hAnsi="宋体" w:eastAsia="宋体" w:cs="宋体"/>
          <w:spacing w:val="1"/>
        </w:rPr>
        <w:t xml:space="preserve"> 系</w:t>
      </w:r>
      <w:r>
        <w:rPr>
          <w:rFonts w:ascii="宋体" w:hAnsi="宋体" w:eastAsia="宋体" w:cs="宋体"/>
          <w:spacing w:val="1"/>
          <w:u w:val="single"/>
        </w:rPr>
        <w:t xml:space="preserve">         </w:t>
      </w:r>
      <w:r>
        <w:rPr>
          <w:rFonts w:ascii="宋体" w:hAnsi="宋体" w:eastAsia="宋体" w:cs="宋体"/>
          <w:spacing w:val="1"/>
        </w:rPr>
        <w:t>(投标人名称) 的法定代表人，现委托</w:t>
      </w:r>
      <w:r>
        <w:rPr>
          <w:rFonts w:ascii="宋体" w:hAnsi="宋体" w:eastAsia="宋体" w:cs="宋体"/>
          <w:spacing w:val="1"/>
          <w:u w:val="single"/>
        </w:rPr>
        <w:t xml:space="preserve">         </w:t>
      </w:r>
      <w:r>
        <w:rPr>
          <w:rFonts w:ascii="宋体" w:hAnsi="宋体" w:eastAsia="宋体" w:cs="宋体"/>
          <w:spacing w:val="1"/>
        </w:rPr>
        <w:t>(姓名) 为我方代</w:t>
      </w:r>
      <w:r>
        <w:rPr>
          <w:rFonts w:ascii="宋体" w:hAnsi="宋体" w:eastAsia="宋体" w:cs="宋体"/>
        </w:rPr>
        <w:t xml:space="preserve"> </w:t>
      </w:r>
      <w:r>
        <w:rPr>
          <w:rFonts w:ascii="宋体" w:hAnsi="宋体" w:eastAsia="宋体" w:cs="宋体"/>
          <w:spacing w:val="-1"/>
        </w:rPr>
        <w:t>理人。代理人根据授权，以我方名义签署、澄清、说明、补正、递交、撤回</w:t>
      </w:r>
      <w:r>
        <w:rPr>
          <w:rFonts w:ascii="宋体" w:hAnsi="宋体" w:eastAsia="宋体" w:cs="宋体"/>
        </w:rPr>
        <w:t>、修改</w:t>
      </w:r>
      <w:r>
        <w:rPr>
          <w:rFonts w:ascii="宋体" w:hAnsi="宋体" w:eastAsia="宋体" w:cs="宋体"/>
          <w:u w:val="single"/>
        </w:rPr>
        <w:t xml:space="preserve">            </w:t>
      </w:r>
      <w:r>
        <w:rPr>
          <w:rFonts w:ascii="宋体" w:hAnsi="宋体" w:eastAsia="宋体" w:cs="宋体"/>
        </w:rPr>
        <w:t xml:space="preserve">(项目名 </w:t>
      </w:r>
      <w:r>
        <w:rPr>
          <w:rFonts w:ascii="宋体" w:hAnsi="宋体" w:eastAsia="宋体" w:cs="宋体"/>
          <w:spacing w:val="6"/>
        </w:rPr>
        <w:t>称)投标</w:t>
      </w:r>
      <w:r>
        <w:rPr>
          <w:rFonts w:ascii="宋体" w:hAnsi="宋体" w:eastAsia="宋体" w:cs="宋体"/>
          <w:spacing w:val="5"/>
        </w:rPr>
        <w:t>文</w:t>
      </w:r>
      <w:r>
        <w:rPr>
          <w:rFonts w:ascii="宋体" w:hAnsi="宋体" w:eastAsia="宋体" w:cs="宋体"/>
          <w:spacing w:val="3"/>
        </w:rPr>
        <w:t>件、签订合同和处理有关事宜，其法律后果由我方承担。</w:t>
      </w:r>
    </w:p>
    <w:p>
      <w:pPr>
        <w:spacing w:before="1" w:line="216" w:lineRule="auto"/>
        <w:ind w:left="422"/>
        <w:rPr>
          <w:rFonts w:ascii="宋体" w:hAnsi="宋体" w:eastAsia="宋体" w:cs="宋体"/>
        </w:rPr>
      </w:pPr>
      <w:r>
        <w:rPr>
          <w:rFonts w:ascii="宋体" w:hAnsi="宋体" w:eastAsia="宋体" w:cs="宋体"/>
          <w:spacing w:val="-4"/>
        </w:rPr>
        <w:t>代理</w:t>
      </w:r>
      <w:r>
        <w:rPr>
          <w:rFonts w:ascii="宋体" w:hAnsi="宋体" w:eastAsia="宋体" w:cs="宋体"/>
          <w:spacing w:val="-2"/>
        </w:rPr>
        <w:t>人无转委托权。</w:t>
      </w:r>
    </w:p>
    <w:p>
      <w:pPr>
        <w:spacing w:line="23" w:lineRule="exact"/>
      </w:pPr>
    </w:p>
    <w:tbl>
      <w:tblPr>
        <w:tblStyle w:val="33"/>
        <w:tblW w:w="6138" w:type="dxa"/>
        <w:tblInd w:w="12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6138" w:type="dxa"/>
          </w:tcPr>
          <w:p>
            <w:pPr>
              <w:spacing w:line="334" w:lineRule="auto"/>
            </w:pPr>
          </w:p>
          <w:p>
            <w:pPr>
              <w:spacing w:line="335" w:lineRule="auto"/>
            </w:pPr>
          </w:p>
          <w:p>
            <w:pPr>
              <w:spacing w:before="78" w:line="218" w:lineRule="auto"/>
              <w:ind w:left="1035"/>
              <w:rPr>
                <w:rFonts w:ascii="宋体" w:hAnsi="宋体" w:eastAsia="宋体" w:cs="宋体"/>
                <w:sz w:val="24"/>
                <w:szCs w:val="24"/>
              </w:rPr>
            </w:pPr>
            <w:r>
              <w:rPr>
                <w:rFonts w:ascii="宋体" w:hAnsi="宋体" w:eastAsia="宋体" w:cs="宋体"/>
                <w:spacing w:val="-1"/>
                <w:sz w:val="24"/>
                <w:szCs w:val="24"/>
              </w:rPr>
              <w:t>法定代表人身份证</w:t>
            </w:r>
            <w:r>
              <w:rPr>
                <w:rFonts w:ascii="宋体" w:hAnsi="宋体" w:eastAsia="宋体" w:cs="宋体"/>
                <w:color w:val="FF0000"/>
                <w:spacing w:val="-1"/>
                <w:sz w:val="24"/>
                <w:szCs w:val="24"/>
              </w:rPr>
              <w:t>正反</w:t>
            </w:r>
            <w:r>
              <w:rPr>
                <w:rFonts w:ascii="宋体" w:hAnsi="宋体" w:eastAsia="宋体" w:cs="宋体"/>
                <w:color w:val="FF0000"/>
                <w:sz w:val="24"/>
                <w:szCs w:val="24"/>
              </w:rPr>
              <w:t>面</w:t>
            </w:r>
            <w:r>
              <w:rPr>
                <w:rFonts w:ascii="宋体" w:hAnsi="宋体" w:eastAsia="宋体" w:cs="宋体"/>
                <w:sz w:val="24"/>
                <w:szCs w:val="24"/>
              </w:rPr>
              <w:t>的扫描件或复印件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6138" w:type="dxa"/>
          </w:tcPr>
          <w:p>
            <w:pPr>
              <w:spacing w:line="333" w:lineRule="auto"/>
            </w:pPr>
          </w:p>
          <w:p>
            <w:pPr>
              <w:spacing w:line="333" w:lineRule="auto"/>
            </w:pPr>
          </w:p>
          <w:p>
            <w:pPr>
              <w:spacing w:before="78" w:line="216" w:lineRule="auto"/>
              <w:ind w:left="1033"/>
              <w:rPr>
                <w:rFonts w:ascii="宋体" w:hAnsi="宋体" w:eastAsia="宋体" w:cs="宋体"/>
                <w:sz w:val="24"/>
                <w:szCs w:val="24"/>
              </w:rPr>
            </w:pPr>
            <w:r>
              <w:rPr>
                <w:rFonts w:ascii="宋体" w:hAnsi="宋体" w:eastAsia="宋体" w:cs="宋体"/>
                <w:spacing w:val="-1"/>
                <w:sz w:val="24"/>
                <w:szCs w:val="24"/>
              </w:rPr>
              <w:t>授权委托人身份证</w:t>
            </w:r>
            <w:r>
              <w:rPr>
                <w:rFonts w:ascii="宋体" w:hAnsi="宋体" w:eastAsia="宋体" w:cs="宋体"/>
                <w:color w:val="FF0000"/>
                <w:sz w:val="24"/>
                <w:szCs w:val="24"/>
              </w:rPr>
              <w:t>正反面</w:t>
            </w:r>
            <w:r>
              <w:rPr>
                <w:rFonts w:ascii="宋体" w:hAnsi="宋体" w:eastAsia="宋体" w:cs="宋体"/>
                <w:sz w:val="24"/>
                <w:szCs w:val="24"/>
              </w:rPr>
              <w:t>的扫描件或复印件</w:t>
            </w:r>
          </w:p>
        </w:tc>
      </w:tr>
    </w:tbl>
    <w:p>
      <w:pPr>
        <w:spacing w:line="269" w:lineRule="auto"/>
      </w:pPr>
    </w:p>
    <w:p>
      <w:pPr>
        <w:spacing w:line="270" w:lineRule="auto"/>
      </w:pPr>
    </w:p>
    <w:p>
      <w:pPr>
        <w:spacing w:before="68" w:line="220" w:lineRule="auto"/>
        <w:ind w:left="3"/>
        <w:rPr>
          <w:rFonts w:ascii="宋体" w:hAnsi="宋体" w:eastAsia="宋体" w:cs="宋体"/>
        </w:rPr>
      </w:pPr>
      <w:r>
        <w:rPr>
          <w:rFonts w:ascii="宋体" w:hAnsi="宋体" w:eastAsia="宋体" w:cs="宋体"/>
          <w:spacing w:val="-4"/>
        </w:rPr>
        <w:t>投标人：</w:t>
      </w:r>
      <w:r>
        <w:rPr>
          <w:rFonts w:ascii="宋体" w:hAnsi="宋体" w:eastAsia="宋体" w:cs="宋体"/>
          <w:spacing w:val="-4"/>
          <w:u w:val="single"/>
        </w:rPr>
        <w:t xml:space="preserve">     </w:t>
      </w:r>
      <w:r>
        <w:rPr>
          <w:rFonts w:ascii="宋体" w:hAnsi="宋体" w:eastAsia="宋体" w:cs="宋体"/>
          <w:spacing w:val="-3"/>
          <w:u w:val="single"/>
        </w:rPr>
        <w:t xml:space="preserve"> </w:t>
      </w:r>
      <w:r>
        <w:rPr>
          <w:rFonts w:ascii="宋体" w:hAnsi="宋体" w:eastAsia="宋体" w:cs="宋体"/>
          <w:spacing w:val="-2"/>
          <w:u w:val="single"/>
        </w:rPr>
        <w:t xml:space="preserve">                           </w:t>
      </w:r>
      <w:r>
        <w:rPr>
          <w:rFonts w:ascii="宋体" w:hAnsi="宋体" w:eastAsia="宋体" w:cs="宋体"/>
          <w:spacing w:val="-2"/>
        </w:rPr>
        <w:t>(盖单位电子签章)</w:t>
      </w:r>
    </w:p>
    <w:p>
      <w:pPr>
        <w:spacing w:line="279" w:lineRule="auto"/>
      </w:pPr>
    </w:p>
    <w:p>
      <w:pPr>
        <w:spacing w:line="280" w:lineRule="auto"/>
      </w:pPr>
    </w:p>
    <w:p>
      <w:pPr>
        <w:spacing w:before="69" w:line="772" w:lineRule="auto"/>
        <w:ind w:left="1"/>
        <w:rPr>
          <w:rFonts w:ascii="宋体" w:hAnsi="宋体" w:eastAsia="宋体" w:cs="宋体"/>
          <w:u w:val="none"/>
        </w:rPr>
      </w:pPr>
      <w:r>
        <w:rPr>
          <w:rFonts w:ascii="宋体" w:hAnsi="宋体" w:eastAsia="宋体" w:cs="宋体"/>
          <w:spacing w:val="-1"/>
        </w:rPr>
        <w:t>法定代表人：</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u w:val="none"/>
        </w:rPr>
        <w:t xml:space="preserve">    (签字或盖章或机打印) </w:t>
      </w:r>
    </w:p>
    <w:p>
      <w:pPr>
        <w:spacing w:line="219" w:lineRule="auto"/>
        <w:ind w:left="1"/>
        <w:rPr>
          <w:rFonts w:hint="eastAsia" w:ascii="宋体" w:hAnsi="宋体" w:eastAsia="宋体" w:cs="宋体"/>
          <w:spacing w:val="-2"/>
          <w:u w:val="single"/>
          <w:lang w:val="en-US" w:eastAsia="zh-CN"/>
        </w:rPr>
      </w:pPr>
      <w:r>
        <w:rPr>
          <w:rFonts w:ascii="宋体" w:hAnsi="宋体" w:eastAsia="宋体" w:cs="宋体"/>
          <w:color w:val="FF0000"/>
          <w:spacing w:val="-4"/>
          <w:u w:val="none"/>
        </w:rPr>
        <w:t>法定代表</w:t>
      </w:r>
      <w:r>
        <w:rPr>
          <w:rFonts w:ascii="宋体" w:hAnsi="宋体" w:eastAsia="宋体" w:cs="宋体"/>
          <w:color w:val="FF0000"/>
          <w:spacing w:val="-3"/>
          <w:u w:val="none"/>
        </w:rPr>
        <w:t>人</w:t>
      </w:r>
      <w:r>
        <w:rPr>
          <w:rFonts w:ascii="宋体" w:hAnsi="宋体" w:eastAsia="宋体" w:cs="宋体"/>
          <w:spacing w:val="-2"/>
          <w:u w:val="none"/>
        </w:rPr>
        <w:t>身份证号码：</w:t>
      </w:r>
      <w:r>
        <w:rPr>
          <w:rFonts w:hint="eastAsia" w:ascii="宋体" w:hAnsi="宋体" w:eastAsia="宋体" w:cs="宋体"/>
          <w:spacing w:val="-2"/>
          <w:u w:val="single"/>
          <w:lang w:val="en-US" w:eastAsia="zh-CN"/>
        </w:rPr>
        <w:t xml:space="preserve">                            </w:t>
      </w:r>
    </w:p>
    <w:p>
      <w:pPr>
        <w:spacing w:line="219" w:lineRule="auto"/>
        <w:ind w:left="1"/>
        <w:rPr>
          <w:rFonts w:hint="default" w:ascii="宋体" w:hAnsi="宋体" w:eastAsia="宋体" w:cs="宋体"/>
          <w:spacing w:val="-2"/>
          <w:lang w:val="en-US" w:eastAsia="zh-CN"/>
        </w:rPr>
      </w:pPr>
    </w:p>
    <w:p>
      <w:pPr>
        <w:spacing w:line="219" w:lineRule="auto"/>
        <w:ind w:left="1"/>
        <w:rPr>
          <w:rFonts w:ascii="宋体" w:hAnsi="宋体" w:eastAsia="宋体" w:cs="宋体"/>
        </w:rPr>
      </w:pPr>
      <w:r>
        <w:rPr>
          <w:rFonts w:ascii="宋体" w:hAnsi="宋体" w:eastAsia="宋体" w:cs="宋体"/>
          <w:spacing w:val="-1"/>
        </w:rPr>
        <w:t>委托代理人：</w:t>
      </w:r>
      <w:r>
        <w:rPr>
          <w:rFonts w:ascii="宋体" w:hAnsi="宋体" w:eastAsia="宋体" w:cs="宋体"/>
          <w:spacing w:val="-1"/>
          <w:u w:val="single"/>
        </w:rPr>
        <w:t xml:space="preserve">              </w:t>
      </w:r>
      <w:r>
        <w:rPr>
          <w:rFonts w:ascii="宋体" w:hAnsi="宋体" w:eastAsia="宋体" w:cs="宋体"/>
          <w:u w:val="single"/>
        </w:rPr>
        <w:t xml:space="preserve">                       (签字或盖章或机打印) </w:t>
      </w:r>
    </w:p>
    <w:p>
      <w:pPr>
        <w:spacing w:line="249" w:lineRule="auto"/>
      </w:pPr>
    </w:p>
    <w:p>
      <w:pPr>
        <w:spacing w:line="250" w:lineRule="auto"/>
      </w:pPr>
    </w:p>
    <w:p>
      <w:pPr>
        <w:spacing w:line="250" w:lineRule="auto"/>
      </w:pPr>
    </w:p>
    <w:p>
      <w:pPr>
        <w:spacing w:line="219" w:lineRule="auto"/>
        <w:ind w:left="1"/>
        <w:rPr>
          <w:rFonts w:hint="eastAsia" w:eastAsia="宋体"/>
          <w:szCs w:val="21"/>
          <w:u w:val="single"/>
          <w:lang w:val="en-US" w:eastAsia="zh-CN"/>
        </w:rPr>
      </w:pPr>
      <w:r>
        <w:rPr>
          <w:szCs w:val="21"/>
        </w:rPr>
        <w:t>委托代理人</w:t>
      </w:r>
      <w:r>
        <w:rPr>
          <w:rFonts w:hint="eastAsia" w:eastAsia="宋体"/>
          <w:szCs w:val="21"/>
          <w:lang w:eastAsia="zh-CN"/>
        </w:rPr>
        <w:t>身份证号码：</w:t>
      </w:r>
      <w:r>
        <w:rPr>
          <w:rFonts w:hint="eastAsia" w:eastAsia="宋体"/>
          <w:szCs w:val="21"/>
          <w:u w:val="single"/>
          <w:lang w:val="en-US" w:eastAsia="zh-CN"/>
        </w:rPr>
        <w:t xml:space="preserve">                                                </w:t>
      </w:r>
    </w:p>
    <w:p>
      <w:pPr>
        <w:pStyle w:val="12"/>
        <w:rPr>
          <w:rFonts w:hint="eastAsia"/>
          <w:lang w:val="en-US" w:eastAsia="zh-CN"/>
        </w:rPr>
      </w:pPr>
    </w:p>
    <w:p>
      <w:pPr>
        <w:spacing w:line="219" w:lineRule="auto"/>
        <w:ind w:left="1"/>
        <w:rPr>
          <w:rFonts w:hint="eastAsia" w:ascii="宋体" w:hAnsi="宋体" w:eastAsia="宋体" w:cs="宋体"/>
          <w:spacing w:val="-2"/>
          <w:u w:val="single"/>
          <w:lang w:val="en-US" w:eastAsia="zh-CN"/>
        </w:rPr>
      </w:pPr>
      <w:r>
        <w:rPr>
          <w:rFonts w:ascii="宋体" w:hAnsi="宋体" w:eastAsia="宋体" w:cs="宋体"/>
          <w:color w:val="FF0000"/>
          <w:spacing w:val="-1"/>
        </w:rPr>
        <w:t>委托代理</w:t>
      </w:r>
      <w:r>
        <w:rPr>
          <w:rFonts w:ascii="宋体" w:hAnsi="宋体" w:eastAsia="宋体" w:cs="宋体"/>
          <w:color w:val="FF0000"/>
        </w:rPr>
        <w:t>人</w:t>
      </w:r>
      <w:r>
        <w:rPr>
          <w:rFonts w:ascii="宋体" w:hAnsi="宋体" w:eastAsia="宋体" w:cs="宋体"/>
        </w:rPr>
        <w:t>联系电话：</w:t>
      </w:r>
      <w:r>
        <w:rPr>
          <w:rFonts w:hint="eastAsia" w:ascii="宋体" w:hAnsi="宋体" w:eastAsia="宋体" w:cs="宋体"/>
          <w:spacing w:val="-2"/>
          <w:u w:val="single"/>
          <w:lang w:val="en-US" w:eastAsia="zh-CN"/>
        </w:rPr>
        <w:t xml:space="preserve">                              </w:t>
      </w:r>
    </w:p>
    <w:p>
      <w:pPr>
        <w:spacing w:before="1" w:line="216" w:lineRule="auto"/>
        <w:rPr>
          <w:rFonts w:ascii="宋体" w:hAnsi="宋体" w:eastAsia="宋体" w:cs="宋体"/>
        </w:rPr>
      </w:pPr>
    </w:p>
    <w:p>
      <w:pPr>
        <w:tabs>
          <w:tab w:val="left" w:pos="3050"/>
        </w:tabs>
        <w:spacing w:before="192" w:line="221" w:lineRule="auto"/>
        <w:ind w:left="2304"/>
        <w:rPr>
          <w:rFonts w:ascii="宋体" w:hAnsi="宋体" w:eastAsia="宋体" w:cs="宋体"/>
        </w:rPr>
      </w:pPr>
      <w:r>
        <w:rPr>
          <w:rFonts w:ascii="宋体" w:hAnsi="宋体" w:eastAsia="宋体" w:cs="宋体"/>
          <w:u w:val="single"/>
        </w:rPr>
        <w:tab/>
      </w:r>
      <w:r>
        <w:rPr>
          <w:rFonts w:ascii="宋体" w:hAnsi="宋体" w:eastAsia="宋体" w:cs="宋体"/>
          <w:spacing w:val="2"/>
        </w:rPr>
        <w:t>年</w:t>
      </w:r>
      <w:r>
        <w:rPr>
          <w:rFonts w:ascii="宋体" w:hAnsi="宋体" w:eastAsia="宋体" w:cs="宋体"/>
          <w:spacing w:val="2"/>
          <w:u w:val="single"/>
        </w:rPr>
        <w:t xml:space="preserve">       </w:t>
      </w:r>
      <w:r>
        <w:rPr>
          <w:rFonts w:ascii="宋体" w:hAnsi="宋体" w:eastAsia="宋体" w:cs="宋体"/>
          <w:spacing w:val="2"/>
        </w:rPr>
        <w:t>月</w:t>
      </w:r>
      <w:r>
        <w:rPr>
          <w:rFonts w:ascii="宋体" w:hAnsi="宋体" w:eastAsia="宋体" w:cs="宋体"/>
          <w:spacing w:val="2"/>
          <w:u w:val="single"/>
        </w:rPr>
        <w:t xml:space="preserve">      </w:t>
      </w:r>
      <w:r>
        <w:rPr>
          <w:rFonts w:ascii="宋体" w:hAnsi="宋体" w:eastAsia="宋体" w:cs="宋体"/>
          <w:spacing w:val="2"/>
        </w:rPr>
        <w:t xml:space="preserve"> 日</w:t>
      </w:r>
    </w:p>
    <w:p>
      <w:pPr>
        <w:spacing w:line="417" w:lineRule="auto"/>
      </w:pPr>
    </w:p>
    <w:p>
      <w:pPr>
        <w:spacing w:before="69" w:line="217" w:lineRule="auto"/>
        <w:rPr>
          <w:rFonts w:ascii="宋体" w:hAnsi="宋体" w:eastAsia="宋体" w:cs="宋体"/>
        </w:rPr>
      </w:pPr>
      <w:r>
        <w:rPr>
          <w:rFonts w:ascii="宋体" w:hAnsi="宋体" w:eastAsia="宋体" w:cs="宋体"/>
          <w:color w:val="FF0000"/>
          <w:spacing w:val="-6"/>
        </w:rPr>
        <w:t>注：如法</w:t>
      </w:r>
      <w:r>
        <w:rPr>
          <w:rFonts w:ascii="宋体" w:hAnsi="宋体" w:eastAsia="宋体" w:cs="宋体"/>
          <w:color w:val="FF0000"/>
          <w:spacing w:val="-5"/>
        </w:rPr>
        <w:t>定</w:t>
      </w:r>
      <w:r>
        <w:rPr>
          <w:rFonts w:ascii="宋体" w:hAnsi="宋体" w:eastAsia="宋体" w:cs="宋体"/>
          <w:color w:val="FF0000"/>
          <w:spacing w:val="-3"/>
        </w:rPr>
        <w:t>代表人代表公司参与本项目投标， 则不需要授权委托书。</w:t>
      </w:r>
    </w:p>
    <w:p>
      <w:pPr>
        <w:sectPr>
          <w:footerReference r:id="rId53" w:type="default"/>
          <w:pgSz w:w="11907" w:h="16841"/>
          <w:pgMar w:top="400" w:right="1183" w:bottom="1026" w:left="1198" w:header="0" w:footer="848" w:gutter="0"/>
          <w:pgNumType w:fmt="decimal"/>
          <w:cols w:space="720" w:num="1"/>
        </w:sectPr>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before="69" w:line="220" w:lineRule="auto"/>
        <w:ind w:left="8"/>
        <w:rPr>
          <w:rFonts w:ascii="宋体" w:hAnsi="宋体" w:eastAsia="宋体" w:cs="宋体"/>
        </w:rPr>
      </w:pPr>
      <w:r>
        <w:rPr>
          <w:rFonts w:ascii="宋体" w:hAnsi="宋体" w:eastAsia="宋体" w:cs="宋体"/>
          <w:spacing w:val="-14"/>
          <w14:textOutline w14:w="3835" w14:cap="flat" w14:cmpd="sng" w14:algn="ctr">
            <w14:solidFill>
              <w14:srgbClr w14:val="000000"/>
            </w14:solidFill>
            <w14:prstDash w14:val="solid"/>
            <w14:miter w14:val="0"/>
          </w14:textOutline>
        </w:rPr>
        <w:t>格</w:t>
      </w:r>
      <w:r>
        <w:rPr>
          <w:rFonts w:ascii="宋体" w:hAnsi="宋体" w:eastAsia="宋体" w:cs="宋体"/>
          <w:spacing w:val="-11"/>
          <w14:textOutline w14:w="3835" w14:cap="flat" w14:cmpd="sng" w14:algn="ctr">
            <w14:solidFill>
              <w14:srgbClr w14:val="000000"/>
            </w14:solidFill>
            <w14:prstDash w14:val="solid"/>
            <w14:miter w14:val="0"/>
          </w14:textOutline>
        </w:rPr>
        <w:t>式</w:t>
      </w:r>
      <w:r>
        <w:rPr>
          <w:rFonts w:ascii="宋体" w:hAnsi="宋体" w:eastAsia="宋体" w:cs="宋体"/>
          <w:spacing w:val="-11"/>
        </w:rPr>
        <w:t xml:space="preserve"> </w:t>
      </w:r>
      <w:r>
        <w:rPr>
          <w:rFonts w:ascii="宋体" w:hAnsi="宋体" w:eastAsia="宋体" w:cs="宋体"/>
          <w:spacing w:val="-11"/>
          <w14:textOutline w14:w="3835" w14:cap="flat" w14:cmpd="sng" w14:algn="ctr">
            <w14:solidFill>
              <w14:srgbClr w14:val="000000"/>
            </w14:solidFill>
            <w14:prstDash w14:val="solid"/>
            <w14:miter w14:val="0"/>
          </w14:textOutline>
        </w:rPr>
        <w:t>6：</w:t>
      </w:r>
    </w:p>
    <w:p>
      <w:pPr>
        <w:spacing w:line="303" w:lineRule="auto"/>
      </w:pPr>
    </w:p>
    <w:p>
      <w:pPr>
        <w:spacing w:line="304" w:lineRule="auto"/>
      </w:pPr>
    </w:p>
    <w:p>
      <w:pPr>
        <w:spacing w:line="304" w:lineRule="auto"/>
      </w:pPr>
    </w:p>
    <w:p>
      <w:pPr>
        <w:spacing w:before="98" w:line="219" w:lineRule="auto"/>
        <w:ind w:left="3421"/>
        <w:rPr>
          <w:rFonts w:ascii="宋体" w:hAnsi="宋体" w:eastAsia="宋体" w:cs="宋体"/>
          <w:sz w:val="30"/>
          <w:szCs w:val="30"/>
        </w:rPr>
      </w:pPr>
      <w:r>
        <w:rPr>
          <w:rFonts w:ascii="宋体" w:hAnsi="宋体" w:eastAsia="宋体" w:cs="宋体"/>
          <w:spacing w:val="-1"/>
          <w:sz w:val="30"/>
          <w:szCs w:val="30"/>
          <w14:textOutline w14:w="5448" w14:cap="flat" w14:cmpd="sng" w14:algn="ctr">
            <w14:solidFill>
              <w14:srgbClr w14:val="000000"/>
            </w14:solidFill>
            <w14:prstDash w14:val="solid"/>
            <w14:miter w14:val="0"/>
          </w14:textOutline>
        </w:rPr>
        <w:t>保证金有关</w:t>
      </w:r>
      <w:r>
        <w:rPr>
          <w:rFonts w:ascii="宋体" w:hAnsi="宋体" w:eastAsia="宋体" w:cs="宋体"/>
          <w:sz w:val="30"/>
          <w:szCs w:val="30"/>
          <w14:textOutline w14:w="5448" w14:cap="flat" w14:cmpd="sng" w14:algn="ctr">
            <w14:solidFill>
              <w14:srgbClr w14:val="000000"/>
            </w14:solidFill>
            <w14:prstDash w14:val="solid"/>
            <w14:miter w14:val="0"/>
          </w14:textOutline>
        </w:rPr>
        <w:t>证明材料</w:t>
      </w:r>
    </w:p>
    <w:p>
      <w:pPr>
        <w:spacing w:line="272" w:lineRule="auto"/>
      </w:pPr>
    </w:p>
    <w:p>
      <w:pPr>
        <w:spacing w:line="272" w:lineRule="auto"/>
      </w:pPr>
    </w:p>
    <w:p>
      <w:pPr>
        <w:spacing w:line="273" w:lineRule="auto"/>
      </w:pPr>
    </w:p>
    <w:p>
      <w:pPr>
        <w:spacing w:line="273" w:lineRule="auto"/>
      </w:pPr>
    </w:p>
    <w:p>
      <w:pPr>
        <w:spacing w:line="273" w:lineRule="auto"/>
      </w:pPr>
    </w:p>
    <w:p>
      <w:pPr>
        <w:spacing w:before="68" w:line="239" w:lineRule="auto"/>
        <w:ind w:left="17"/>
        <w:rPr>
          <w:rFonts w:ascii="宋体" w:hAnsi="宋体" w:eastAsia="宋体" w:cs="宋体"/>
          <w:color w:val="auto"/>
        </w:rPr>
      </w:pPr>
      <w:r>
        <w:rPr>
          <w:rFonts w:ascii="Calibri" w:hAnsi="Calibri" w:eastAsia="Calibri" w:cs="Calibri"/>
          <w:color w:val="auto"/>
          <w:spacing w:val="-20"/>
          <w:shd w:val="clear" w:color="auto" w:fill="FF00FF"/>
        </w:rPr>
        <w:t>1</w:t>
      </w:r>
      <w:r>
        <w:rPr>
          <w:rFonts w:ascii="Calibri" w:hAnsi="Calibri" w:eastAsia="Calibri" w:cs="Calibri"/>
          <w:color w:val="auto"/>
          <w:spacing w:val="-12"/>
          <w:shd w:val="clear" w:color="auto" w:fill="FF00FF"/>
        </w:rPr>
        <w:t xml:space="preserve"> </w:t>
      </w:r>
      <w:r>
        <w:rPr>
          <w:rFonts w:ascii="宋体" w:hAnsi="宋体" w:eastAsia="宋体" w:cs="宋体"/>
          <w:color w:val="auto"/>
          <w:spacing w:val="-12"/>
          <w:shd w:val="clear" w:color="auto" w:fill="FF00FF"/>
        </w:rPr>
        <w:t>．投标人存款账户：</w:t>
      </w:r>
      <w:r>
        <w:rPr>
          <w:rFonts w:ascii="宋体" w:hAnsi="宋体" w:eastAsia="宋体" w:cs="宋体"/>
          <w:color w:val="auto"/>
          <w:shd w:val="clear" w:color="auto" w:fill="FF00FF"/>
        </w:rPr>
        <w:t xml:space="preserve"> </w:t>
      </w:r>
    </w:p>
    <w:p>
      <w:pPr>
        <w:spacing w:before="136" w:line="218" w:lineRule="auto"/>
        <w:ind w:left="9"/>
        <w:rPr>
          <w:rFonts w:ascii="宋体" w:hAnsi="宋体" w:eastAsia="宋体" w:cs="宋体"/>
          <w:color w:val="auto"/>
        </w:rPr>
      </w:pPr>
      <w:r>
        <w:rPr>
          <w:rFonts w:ascii="宋体" w:hAnsi="宋体" w:eastAsia="宋体" w:cs="宋体"/>
          <w:color w:val="auto"/>
          <w:spacing w:val="-1"/>
          <w:shd w:val="clear" w:color="auto" w:fill="FF00FF"/>
        </w:rPr>
        <w:t>提供人民银行核发的《基本存款账户开户许可证》或基本存款账户开户银行出具的《基本存款账户信息》</w:t>
      </w:r>
    </w:p>
    <w:p>
      <w:pPr>
        <w:spacing w:before="129" w:line="271" w:lineRule="exact"/>
        <w:textAlignment w:val="center"/>
        <w:rPr>
          <w:color w:val="auto"/>
        </w:rPr>
      </w:pPr>
      <w:r>
        <w:rPr>
          <w:color w:val="auto"/>
        </w:rPr>
        <mc:AlternateContent>
          <mc:Choice Requires="wps">
            <w:drawing>
              <wp:inline distT="0" distB="0" distL="0" distR="0">
                <wp:extent cx="800735" cy="172720"/>
                <wp:effectExtent l="0" t="0" r="2540" b="0"/>
                <wp:docPr id="26" name="Text Box 62"/>
                <wp:cNvGraphicFramePr/>
                <a:graphic xmlns:a="http://schemas.openxmlformats.org/drawingml/2006/main">
                  <a:graphicData uri="http://schemas.microsoft.com/office/word/2010/wordprocessingShape">
                    <wps:wsp>
                      <wps:cNvSpPr txBox="1">
                        <a:spLocks noChangeArrowheads="1"/>
                      </wps:cNvSpPr>
                      <wps:spPr bwMode="auto">
                        <a:xfrm>
                          <a:off x="0" y="0"/>
                          <a:ext cx="800735" cy="172720"/>
                        </a:xfrm>
                        <a:prstGeom prst="rect">
                          <a:avLst/>
                        </a:prstGeom>
                        <a:solidFill>
                          <a:srgbClr val="FF00FF"/>
                        </a:solidFill>
                        <a:ln>
                          <a:noFill/>
                        </a:ln>
                      </wps:spPr>
                      <wps:txbx>
                        <w:txbxContent>
                          <w:p>
                            <w:pPr>
                              <w:spacing w:before="30" w:line="221" w:lineRule="auto"/>
                              <w:ind w:left="9"/>
                              <w:rPr>
                                <w:rFonts w:ascii="宋体" w:hAnsi="宋体" w:eastAsia="宋体" w:cs="宋体"/>
                              </w:rPr>
                            </w:pPr>
                            <w:r>
                              <w:rPr>
                                <w:rFonts w:ascii="宋体" w:hAnsi="宋体" w:eastAsia="宋体" w:cs="宋体"/>
                                <w:spacing w:val="-8"/>
                              </w:rPr>
                              <w:t>均</w:t>
                            </w:r>
                            <w:r>
                              <w:rPr>
                                <w:rFonts w:ascii="宋体" w:hAnsi="宋体" w:eastAsia="宋体" w:cs="宋体"/>
                                <w:spacing w:val="-6"/>
                              </w:rPr>
                              <w:t>予以认可。</w:t>
                            </w:r>
                          </w:p>
                        </w:txbxContent>
                      </wps:txbx>
                      <wps:bodyPr rot="0" vert="horz" wrap="square" lIns="0" tIns="0" rIns="0" bIns="0" anchor="t" anchorCtr="0" upright="1">
                        <a:noAutofit/>
                      </wps:bodyPr>
                    </wps:wsp>
                  </a:graphicData>
                </a:graphic>
              </wp:inline>
            </w:drawing>
          </mc:Choice>
          <mc:Fallback>
            <w:pict>
              <v:shape id="Text Box 62" o:spid="_x0000_s1026" o:spt="202" type="#_x0000_t202" style="height:13.6pt;width:63.05pt;" fillcolor="#FF00FF" filled="t" stroked="f" coordsize="21600,21600" o:gfxdata="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6QI0R0wAAAAQBAAAPAAAAAAAAAAEA&#10;IAAAACIAAABkcnMvZG93bnJldi54bWxQSwECFAAUAAAACACHTuJAo5z4GhQCAAAuBAAADgAAAAAA&#10;AAABACAAAAAiAQAAZHJzL2Uyb0RvYy54bWxQSwUGAAAAAAYABgBZAQAAqAUAAAAA&#10;">
                <v:fill on="t" focussize="0,0"/>
                <v:stroke on="f"/>
                <v:imagedata o:title=""/>
                <o:lock v:ext="edit" aspectratio="f"/>
                <v:textbox inset="0mm,0mm,0mm,0mm">
                  <w:txbxContent>
                    <w:p>
                      <w:pPr>
                        <w:spacing w:before="30" w:line="221" w:lineRule="auto"/>
                        <w:ind w:left="9"/>
                        <w:rPr>
                          <w:rFonts w:ascii="宋体" w:hAnsi="宋体" w:eastAsia="宋体" w:cs="宋体"/>
                        </w:rPr>
                      </w:pPr>
                      <w:r>
                        <w:rPr>
                          <w:rFonts w:ascii="宋体" w:hAnsi="宋体" w:eastAsia="宋体" w:cs="宋体"/>
                          <w:spacing w:val="-8"/>
                        </w:rPr>
                        <w:t>均</w:t>
                      </w:r>
                      <w:r>
                        <w:rPr>
                          <w:rFonts w:ascii="宋体" w:hAnsi="宋体" w:eastAsia="宋体" w:cs="宋体"/>
                          <w:spacing w:val="-6"/>
                        </w:rPr>
                        <w:t>予以认可。</w:t>
                      </w:r>
                    </w:p>
                  </w:txbxContent>
                </v:textbox>
                <w10:wrap type="none"/>
                <w10:anchorlock/>
              </v:shape>
            </w:pict>
          </mc:Fallback>
        </mc:AlternateContent>
      </w:r>
    </w:p>
    <w:p>
      <w:pPr>
        <w:spacing w:line="265" w:lineRule="auto"/>
        <w:rPr>
          <w:color w:val="auto"/>
        </w:rPr>
      </w:pPr>
    </w:p>
    <w:p>
      <w:pPr>
        <w:spacing w:line="265"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line="266" w:lineRule="auto"/>
        <w:rPr>
          <w:color w:val="auto"/>
        </w:rPr>
      </w:pPr>
    </w:p>
    <w:p>
      <w:pPr>
        <w:spacing w:before="69" w:line="219" w:lineRule="auto"/>
        <w:ind w:left="11"/>
        <w:rPr>
          <w:rFonts w:ascii="宋体" w:hAnsi="宋体" w:eastAsia="宋体" w:cs="宋体"/>
          <w:color w:val="auto"/>
        </w:rPr>
      </w:pPr>
      <w:r>
        <w:rPr>
          <w:rFonts w:ascii="Calibri" w:hAnsi="Calibri" w:eastAsia="Calibri" w:cs="Calibri"/>
          <w:color w:val="auto"/>
          <w:spacing w:val="-5"/>
          <w:shd w:val="clear" w:color="auto" w:fill="FF00FF"/>
        </w:rPr>
        <w:t>2.</w:t>
      </w:r>
      <w:r>
        <w:rPr>
          <w:rFonts w:ascii="宋体" w:hAnsi="宋体" w:eastAsia="宋体" w:cs="宋体"/>
          <w:color w:val="auto"/>
          <w:spacing w:val="-5"/>
          <w:shd w:val="clear" w:color="auto" w:fill="FF00FF"/>
        </w:rPr>
        <w:t>保证金转账或电汇凭证的复印件</w:t>
      </w:r>
      <w:r>
        <w:rPr>
          <w:rFonts w:ascii="宋体" w:hAnsi="宋体" w:eastAsia="宋体" w:cs="宋体"/>
          <w:color w:val="auto"/>
          <w:spacing w:val="-4"/>
          <w:shd w:val="clear" w:color="auto" w:fill="FF00FF"/>
        </w:rPr>
        <w:t>：</w:t>
      </w:r>
      <w:r>
        <w:rPr>
          <w:rFonts w:ascii="宋体" w:hAnsi="宋体" w:eastAsia="宋体" w:cs="宋体"/>
          <w:color w:val="auto"/>
          <w:shd w:val="clear" w:color="auto" w:fill="FF00FF"/>
        </w:rPr>
        <w:t xml:space="preserve"> </w:t>
      </w:r>
    </w:p>
    <w:p>
      <w:pPr>
        <w:spacing w:line="264" w:lineRule="auto"/>
        <w:rPr>
          <w:color w:val="auto"/>
        </w:rPr>
      </w:pPr>
    </w:p>
    <w:p>
      <w:pPr>
        <w:spacing w:line="264" w:lineRule="auto"/>
        <w:rPr>
          <w:color w:val="auto"/>
        </w:rPr>
      </w:pPr>
    </w:p>
    <w:p>
      <w:pPr>
        <w:spacing w:line="264"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line="265" w:lineRule="auto"/>
        <w:rPr>
          <w:color w:val="auto"/>
        </w:rPr>
      </w:pPr>
    </w:p>
    <w:p>
      <w:pPr>
        <w:spacing w:before="68" w:line="220" w:lineRule="auto"/>
        <w:ind w:left="10"/>
        <w:rPr>
          <w:rFonts w:ascii="宋体" w:hAnsi="宋体" w:eastAsia="宋体" w:cs="宋体"/>
          <w:color w:val="auto"/>
        </w:rPr>
      </w:pPr>
      <w:r>
        <w:rPr>
          <w:rFonts w:ascii="宋体" w:hAnsi="宋体" w:eastAsia="宋体" w:cs="宋体"/>
          <w:color w:val="auto"/>
          <w:spacing w:val="-10"/>
          <w:shd w:val="clear" w:color="auto" w:fill="FF00FF"/>
        </w:rPr>
        <w:t>备注：</w:t>
      </w:r>
      <w:r>
        <w:rPr>
          <w:rFonts w:ascii="宋体" w:hAnsi="宋体" w:eastAsia="宋体" w:cs="宋体"/>
          <w:color w:val="auto"/>
          <w:spacing w:val="-7"/>
          <w:shd w:val="clear" w:color="auto" w:fill="FF00FF"/>
        </w:rPr>
        <w:t xml:space="preserve"> </w:t>
      </w:r>
      <w:r>
        <w:rPr>
          <w:rFonts w:ascii="宋体" w:hAnsi="宋体" w:eastAsia="宋体" w:cs="宋体"/>
          <w:color w:val="auto"/>
          <w:spacing w:val="-5"/>
          <w:shd w:val="clear" w:color="auto" w:fill="FF00FF"/>
        </w:rPr>
        <w:t>缴纳保证金的开户行、账号等信息须与基本存款账户信息一致。</w:t>
      </w:r>
      <w:r>
        <w:rPr>
          <w:rFonts w:ascii="宋体" w:hAnsi="宋体" w:eastAsia="宋体" w:cs="宋体"/>
          <w:color w:val="auto"/>
          <w:shd w:val="clear" w:color="auto" w:fill="FF00FF"/>
        </w:rPr>
        <w:t xml:space="preserve"> </w:t>
      </w:r>
    </w:p>
    <w:p>
      <w:pPr>
        <w:sectPr>
          <w:footerReference r:id="rId54" w:type="default"/>
          <w:pgSz w:w="11907" w:h="16841"/>
          <w:pgMar w:top="400" w:right="1091" w:bottom="1026" w:left="1190" w:header="0" w:footer="848" w:gutter="0"/>
          <w:pgNumType w:fmt="decimal"/>
          <w:cols w:space="720" w:num="1"/>
        </w:sectPr>
      </w:pPr>
    </w:p>
    <w:p>
      <w:pPr>
        <w:spacing w:line="249" w:lineRule="auto"/>
      </w:pPr>
    </w:p>
    <w:p>
      <w:pPr>
        <w:spacing w:line="249" w:lineRule="auto"/>
      </w:pPr>
    </w:p>
    <w:p>
      <w:pPr>
        <w:spacing w:line="249" w:lineRule="auto"/>
      </w:pPr>
    </w:p>
    <w:p>
      <w:pPr>
        <w:spacing w:before="68" w:line="220" w:lineRule="auto"/>
        <w:rPr>
          <w:rFonts w:ascii="宋体" w:hAnsi="宋体" w:eastAsia="宋体" w:cs="宋体"/>
        </w:rPr>
      </w:pPr>
      <w:r>
        <w:rPr>
          <w:rFonts w:ascii="宋体" w:hAnsi="宋体" w:eastAsia="宋体" w:cs="宋体"/>
          <w:spacing w:val="-14"/>
          <w14:textOutline w14:w="3835" w14:cap="flat" w14:cmpd="sng" w14:algn="ctr">
            <w14:solidFill>
              <w14:srgbClr w14:val="000000"/>
            </w14:solidFill>
            <w14:prstDash w14:val="solid"/>
            <w14:miter w14:val="0"/>
          </w14:textOutline>
        </w:rPr>
        <w:t>格</w:t>
      </w:r>
      <w:r>
        <w:rPr>
          <w:rFonts w:ascii="宋体" w:hAnsi="宋体" w:eastAsia="宋体" w:cs="宋体"/>
          <w:spacing w:val="-11"/>
          <w14:textOutline w14:w="3835" w14:cap="flat" w14:cmpd="sng" w14:algn="ctr">
            <w14:solidFill>
              <w14:srgbClr w14:val="000000"/>
            </w14:solidFill>
            <w14:prstDash w14:val="solid"/>
            <w14:miter w14:val="0"/>
          </w14:textOutline>
        </w:rPr>
        <w:t>式</w:t>
      </w:r>
      <w:r>
        <w:rPr>
          <w:rFonts w:ascii="宋体" w:hAnsi="宋体" w:eastAsia="宋体" w:cs="宋体"/>
          <w:spacing w:val="-11"/>
        </w:rPr>
        <w:t xml:space="preserve"> </w:t>
      </w:r>
      <w:r>
        <w:rPr>
          <w:rFonts w:ascii="宋体" w:hAnsi="宋体" w:eastAsia="宋体" w:cs="宋体"/>
          <w:spacing w:val="-11"/>
          <w14:textOutline w14:w="3835" w14:cap="flat" w14:cmpd="sng" w14:algn="ctr">
            <w14:solidFill>
              <w14:srgbClr w14:val="000000"/>
            </w14:solidFill>
            <w14:prstDash w14:val="solid"/>
            <w14:miter w14:val="0"/>
          </w14:textOutline>
        </w:rPr>
        <w:t>7：</w:t>
      </w:r>
    </w:p>
    <w:p>
      <w:pPr>
        <w:spacing w:line="241" w:lineRule="auto"/>
      </w:pPr>
    </w:p>
    <w:p>
      <w:pPr>
        <w:spacing w:line="242" w:lineRule="auto"/>
      </w:pPr>
    </w:p>
    <w:p>
      <w:pPr>
        <w:spacing w:before="100" w:line="224" w:lineRule="auto"/>
        <w:jc w:val="center"/>
        <w:rPr>
          <w:rFonts w:ascii="宋体" w:hAnsi="宋体" w:eastAsia="宋体" w:cs="宋体"/>
          <w:sz w:val="31"/>
          <w:szCs w:val="31"/>
        </w:rPr>
      </w:pPr>
      <w:r>
        <w:rPr>
          <w:rFonts w:hint="eastAsia" w:ascii="宋体" w:hAnsi="宋体" w:eastAsia="宋体" w:cs="宋体"/>
          <w:spacing w:val="7"/>
          <w:sz w:val="31"/>
          <w:szCs w:val="31"/>
          <w:lang w:eastAsia="zh-CN"/>
          <w14:textOutline w14:w="5791" w14:cap="flat" w14:cmpd="sng" w14:algn="ctr">
            <w14:solidFill>
              <w14:srgbClr w14:val="000000"/>
            </w14:solidFill>
            <w14:prstDash w14:val="solid"/>
            <w14:miter w14:val="0"/>
          </w14:textOutline>
        </w:rPr>
        <w:t>投标人关于产品质量和售后服务方面的</w:t>
      </w:r>
      <w:r>
        <w:rPr>
          <w:rFonts w:ascii="宋体" w:hAnsi="宋体" w:eastAsia="宋体" w:cs="宋体"/>
          <w:spacing w:val="7"/>
          <w:sz w:val="31"/>
          <w:szCs w:val="31"/>
          <w14:textOutline w14:w="5791" w14:cap="flat" w14:cmpd="sng" w14:algn="ctr">
            <w14:solidFill>
              <w14:srgbClr w14:val="000000"/>
            </w14:solidFill>
            <w14:prstDash w14:val="solid"/>
            <w14:miter w14:val="0"/>
          </w14:textOutline>
        </w:rPr>
        <w:t>承</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诺</w:t>
      </w:r>
      <w:r>
        <w:rPr>
          <w:rFonts w:ascii="宋体" w:hAnsi="宋体" w:eastAsia="宋体" w:cs="宋体"/>
          <w:spacing w:val="5"/>
          <w:sz w:val="31"/>
          <w:szCs w:val="31"/>
        </w:rPr>
        <w:t xml:space="preserve"> </w:t>
      </w:r>
      <w:r>
        <w:rPr>
          <w:rFonts w:ascii="宋体" w:hAnsi="宋体" w:eastAsia="宋体" w:cs="宋体"/>
          <w:spacing w:val="5"/>
          <w:sz w:val="31"/>
          <w:szCs w:val="31"/>
          <w14:textOutline w14:w="5791" w14:cap="flat" w14:cmpd="sng" w14:algn="ctr">
            <w14:solidFill>
              <w14:srgbClr w14:val="000000"/>
            </w14:solidFill>
            <w14:prstDash w14:val="solid"/>
            <w14:miter w14:val="0"/>
          </w14:textOutline>
        </w:rPr>
        <w:t>(格式)</w:t>
      </w:r>
    </w:p>
    <w:p>
      <w:pPr>
        <w:spacing w:line="299" w:lineRule="auto"/>
      </w:pPr>
    </w:p>
    <w:p>
      <w:pPr>
        <w:spacing w:before="68" w:line="219" w:lineRule="auto"/>
        <w:ind w:left="421"/>
        <w:rPr>
          <w:rFonts w:ascii="宋体" w:hAnsi="宋体" w:eastAsia="宋体" w:cs="宋体"/>
        </w:rPr>
      </w:pPr>
      <w:r>
        <w:rPr>
          <w:rFonts w:ascii="宋体" w:hAnsi="宋体" w:eastAsia="宋体" w:cs="宋体"/>
          <w:spacing w:val="-1"/>
        </w:rPr>
        <w:t>我公司郑重承诺</w:t>
      </w:r>
      <w:r>
        <w:rPr>
          <w:rFonts w:ascii="宋体" w:hAnsi="宋体" w:eastAsia="宋体" w:cs="宋体"/>
        </w:rPr>
        <w:t>如下：</w:t>
      </w:r>
    </w:p>
    <w:p>
      <w:pPr>
        <w:spacing w:before="189" w:line="387" w:lineRule="auto"/>
        <w:ind w:left="5" w:right="4" w:firstLine="418"/>
        <w:rPr>
          <w:rFonts w:ascii="宋体" w:hAnsi="宋体" w:eastAsia="宋体" w:cs="宋体"/>
        </w:rPr>
      </w:pPr>
      <w:r>
        <w:rPr>
          <w:rFonts w:ascii="宋体" w:hAnsi="宋体" w:eastAsia="宋体" w:cs="宋体"/>
          <w:spacing w:val="-1"/>
        </w:rPr>
        <w:t>一、完全接受采购文件的全部内容， 提交的所有资料扫描件或复印件与原件一致，真实、</w:t>
      </w:r>
      <w:r>
        <w:rPr>
          <w:rFonts w:ascii="宋体" w:hAnsi="宋体" w:eastAsia="宋体" w:cs="宋体"/>
        </w:rPr>
        <w:t xml:space="preserve">合法、有 </w:t>
      </w:r>
      <w:r>
        <w:rPr>
          <w:rFonts w:ascii="宋体" w:hAnsi="宋体" w:eastAsia="宋体" w:cs="宋体"/>
          <w:spacing w:val="-1"/>
        </w:rPr>
        <w:t>效， 对他人的知识产权不构成侵权。如因材料弄虚作假，或导致知识产权侵权行为，或给采购方的</w:t>
      </w:r>
      <w:r>
        <w:rPr>
          <w:rFonts w:ascii="宋体" w:hAnsi="宋体" w:eastAsia="宋体" w:cs="宋体"/>
        </w:rPr>
        <w:t xml:space="preserve">使用 </w:t>
      </w:r>
      <w:r>
        <w:rPr>
          <w:rFonts w:ascii="宋体" w:hAnsi="宋体" w:eastAsia="宋体" w:cs="宋体"/>
          <w:spacing w:val="-12"/>
        </w:rPr>
        <w:t>带来严</w:t>
      </w:r>
      <w:r>
        <w:rPr>
          <w:rFonts w:ascii="宋体" w:hAnsi="宋体" w:eastAsia="宋体" w:cs="宋体"/>
          <w:spacing w:val="-10"/>
        </w:rPr>
        <w:t>重</w:t>
      </w:r>
      <w:r>
        <w:rPr>
          <w:rFonts w:ascii="宋体" w:hAnsi="宋体" w:eastAsia="宋体" w:cs="宋体"/>
          <w:spacing w:val="-6"/>
        </w:rPr>
        <w:t>影响， 造成经济损失， 承担由此造成的一切法律责任和经济赔偿。</w:t>
      </w:r>
    </w:p>
    <w:p>
      <w:pPr>
        <w:spacing w:line="219" w:lineRule="auto"/>
        <w:ind w:left="423"/>
        <w:rPr>
          <w:rFonts w:ascii="宋体" w:hAnsi="宋体" w:eastAsia="宋体" w:cs="宋体"/>
        </w:rPr>
      </w:pPr>
      <w:r>
        <w:rPr>
          <w:rFonts w:ascii="宋体" w:hAnsi="宋体" w:eastAsia="宋体" w:cs="宋体"/>
          <w:spacing w:val="-6"/>
        </w:rPr>
        <w:t>二、在投标过程中</w:t>
      </w:r>
      <w:r>
        <w:rPr>
          <w:rFonts w:ascii="宋体" w:hAnsi="宋体" w:eastAsia="宋体" w:cs="宋体"/>
          <w:spacing w:val="-3"/>
        </w:rPr>
        <w:t>， 无围标、串标、出借资质及弄虚作假等违法违规行为。</w:t>
      </w:r>
    </w:p>
    <w:p>
      <w:pPr>
        <w:spacing w:before="193" w:line="386" w:lineRule="auto"/>
        <w:ind w:left="2" w:right="4" w:firstLine="417"/>
        <w:rPr>
          <w:rFonts w:ascii="宋体" w:hAnsi="宋体" w:eastAsia="宋体" w:cs="宋体"/>
        </w:rPr>
      </w:pPr>
      <w:r>
        <w:rPr>
          <w:rFonts w:ascii="宋体" w:hAnsi="宋体" w:eastAsia="宋体" w:cs="宋体"/>
          <w:spacing w:val="4"/>
        </w:rPr>
        <w:t>三、本项目授权委托人为我公司正式工作人员。投标时(以投标截止时间为准) ，我公司无被限</w:t>
      </w:r>
      <w:r>
        <w:rPr>
          <w:rFonts w:ascii="宋体" w:hAnsi="宋体" w:eastAsia="宋体" w:cs="宋体"/>
          <w:spacing w:val="1"/>
        </w:rPr>
        <w:t>制</w:t>
      </w:r>
      <w:r>
        <w:rPr>
          <w:rFonts w:ascii="宋体" w:hAnsi="宋体" w:eastAsia="宋体" w:cs="宋体"/>
        </w:rPr>
        <w:t xml:space="preserve"> </w:t>
      </w:r>
      <w:r>
        <w:rPr>
          <w:rFonts w:ascii="宋体" w:hAnsi="宋体" w:eastAsia="宋体" w:cs="宋体"/>
          <w:spacing w:val="12"/>
        </w:rPr>
        <w:t>投</w:t>
      </w:r>
      <w:r>
        <w:rPr>
          <w:rFonts w:ascii="宋体" w:hAnsi="宋体" w:eastAsia="宋体" w:cs="宋体"/>
          <w:spacing w:val="7"/>
        </w:rPr>
        <w:t>标的记录(有效期内) 。</w:t>
      </w:r>
    </w:p>
    <w:p>
      <w:pPr>
        <w:spacing w:line="387" w:lineRule="auto"/>
        <w:ind w:left="2" w:firstLine="437"/>
        <w:rPr>
          <w:rFonts w:ascii="宋体" w:hAnsi="宋体" w:eastAsia="宋体" w:cs="宋体"/>
          <w:color w:val="000000" w:themeColor="text1"/>
          <w14:textFill>
            <w14:solidFill>
              <w14:schemeClr w14:val="tx1"/>
            </w14:solidFill>
          </w14:textFill>
        </w:rPr>
      </w:pPr>
      <w:r>
        <w:rPr>
          <w:rFonts w:ascii="宋体" w:hAnsi="宋体" w:eastAsia="宋体" w:cs="宋体"/>
          <w:spacing w:val="6"/>
        </w:rPr>
        <w:t>四、投标时(以投</w:t>
      </w:r>
      <w:r>
        <w:rPr>
          <w:rFonts w:ascii="宋体" w:hAnsi="宋体" w:eastAsia="宋体" w:cs="宋体"/>
          <w:spacing w:val="4"/>
        </w:rPr>
        <w:t>标</w:t>
      </w:r>
      <w:r>
        <w:rPr>
          <w:rFonts w:ascii="宋体" w:hAnsi="宋体" w:eastAsia="宋体" w:cs="宋体"/>
          <w:spacing w:val="3"/>
        </w:rPr>
        <w:t>截止时间为准) ，我公司未被人民法院及相关部门</w:t>
      </w:r>
      <w:r>
        <w:rPr>
          <w:rFonts w:ascii="宋体" w:hAnsi="宋体" w:eastAsia="宋体" w:cs="宋体"/>
          <w:color w:val="000000" w:themeColor="text1"/>
          <w:spacing w:val="3"/>
          <w14:textFill>
            <w14:solidFill>
              <w14:schemeClr w14:val="tx1"/>
            </w14:solidFill>
          </w14:textFill>
        </w:rPr>
        <w:t>列入失信被执行人名单、重</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
          <w14:textFill>
            <w14:solidFill>
              <w14:schemeClr w14:val="tx1"/>
            </w14:solidFill>
          </w14:textFill>
        </w:rPr>
        <w:t>大税收违</w:t>
      </w:r>
      <w:r>
        <w:rPr>
          <w:rFonts w:ascii="宋体" w:hAnsi="宋体" w:eastAsia="宋体" w:cs="宋体"/>
          <w:color w:val="000000" w:themeColor="text1"/>
          <w14:textFill>
            <w14:solidFill>
              <w14:schemeClr w14:val="tx1"/>
            </w14:solidFill>
          </w14:textFill>
        </w:rPr>
        <w:t>法案件当事人名单、政府采购严重违法失信行为记录名单。</w:t>
      </w:r>
    </w:p>
    <w:p>
      <w:pPr>
        <w:spacing w:before="1" w:line="219" w:lineRule="auto"/>
        <w:ind w:left="423"/>
        <w:rPr>
          <w:rFonts w:ascii="宋体" w:hAnsi="宋体" w:eastAsia="宋体" w:cs="宋体"/>
        </w:rPr>
      </w:pPr>
      <w:r>
        <w:rPr>
          <w:rFonts w:ascii="宋体" w:hAnsi="宋体" w:eastAsia="宋体" w:cs="宋体"/>
          <w:spacing w:val="7"/>
        </w:rPr>
        <w:t>五、如被确定为中标(成交)供应商，保证按照</w:t>
      </w:r>
      <w:r>
        <w:rPr>
          <w:rFonts w:hint="eastAsia" w:ascii="宋体" w:hAnsi="宋体" w:eastAsia="宋体" w:cs="宋体"/>
          <w:spacing w:val="7"/>
          <w:lang w:eastAsia="zh-CN"/>
        </w:rPr>
        <w:t>投标文件方案</w:t>
      </w:r>
      <w:r>
        <w:rPr>
          <w:rFonts w:ascii="宋体" w:hAnsi="宋体" w:eastAsia="宋体" w:cs="宋体"/>
          <w:spacing w:val="7"/>
        </w:rPr>
        <w:t>进行履约</w:t>
      </w:r>
      <w:r>
        <w:rPr>
          <w:rFonts w:ascii="宋体" w:hAnsi="宋体" w:eastAsia="宋体" w:cs="宋体"/>
          <w:spacing w:val="2"/>
        </w:rPr>
        <w:t>。</w:t>
      </w:r>
    </w:p>
    <w:p>
      <w:pPr>
        <w:spacing w:before="189" w:line="387" w:lineRule="auto"/>
        <w:ind w:right="2" w:firstLine="421"/>
        <w:rPr>
          <w:rFonts w:ascii="宋体" w:hAnsi="宋体" w:eastAsia="宋体" w:cs="宋体"/>
        </w:rPr>
      </w:pPr>
      <w:r>
        <w:rPr>
          <w:rFonts w:ascii="宋体" w:hAnsi="宋体" w:eastAsia="宋体" w:cs="宋体"/>
          <w:spacing w:val="2"/>
        </w:rPr>
        <w:t>六、依法行使自己的质疑、投诉权利，提供的质疑、投诉</w:t>
      </w:r>
      <w:r>
        <w:rPr>
          <w:rFonts w:ascii="宋体" w:hAnsi="宋体" w:eastAsia="宋体" w:cs="宋体"/>
          <w:spacing w:val="1"/>
        </w:rPr>
        <w:t>证明材料来源合法，不存在捏造事实、提</w:t>
      </w:r>
      <w:r>
        <w:rPr>
          <w:rFonts w:ascii="宋体" w:hAnsi="宋体" w:eastAsia="宋体" w:cs="宋体"/>
        </w:rPr>
        <w:t xml:space="preserve"> </w:t>
      </w:r>
      <w:r>
        <w:rPr>
          <w:rFonts w:ascii="宋体" w:hAnsi="宋体" w:eastAsia="宋体" w:cs="宋体"/>
          <w:spacing w:val="-2"/>
        </w:rPr>
        <w:t>供虚假材料或恶意投诉等</w:t>
      </w:r>
      <w:r>
        <w:rPr>
          <w:rFonts w:ascii="宋体" w:hAnsi="宋体" w:eastAsia="宋体" w:cs="宋体"/>
          <w:spacing w:val="-1"/>
        </w:rPr>
        <w:t>行为。</w:t>
      </w:r>
    </w:p>
    <w:p>
      <w:pPr>
        <w:spacing w:before="2" w:line="393" w:lineRule="auto"/>
        <w:ind w:left="1" w:right="4" w:firstLine="421"/>
        <w:rPr>
          <w:rFonts w:ascii="宋体" w:hAnsi="宋体" w:eastAsia="宋体" w:cs="宋体"/>
        </w:rPr>
      </w:pPr>
      <w:r>
        <w:rPr>
          <w:rFonts w:ascii="宋体" w:hAnsi="宋体" w:eastAsia="宋体" w:cs="宋体"/>
          <w:spacing w:val="2"/>
        </w:rPr>
        <w:t>如有违反上述承诺之一，或存在其他虚假、违法违</w:t>
      </w:r>
      <w:r>
        <w:rPr>
          <w:rFonts w:ascii="宋体" w:hAnsi="宋体" w:eastAsia="宋体" w:cs="宋体"/>
          <w:spacing w:val="1"/>
        </w:rPr>
        <w:t>规行为，我公司自愿接受相关部门的处理，并自</w:t>
      </w:r>
      <w:r>
        <w:rPr>
          <w:rFonts w:ascii="宋体" w:hAnsi="宋体" w:eastAsia="宋体" w:cs="宋体"/>
        </w:rPr>
        <w:t xml:space="preserve"> </w:t>
      </w:r>
      <w:r>
        <w:rPr>
          <w:rFonts w:ascii="宋体" w:hAnsi="宋体" w:eastAsia="宋体" w:cs="宋体"/>
          <w:spacing w:val="-1"/>
        </w:rPr>
        <w:t>愿放弃索</w:t>
      </w:r>
      <w:r>
        <w:rPr>
          <w:rFonts w:ascii="宋体" w:hAnsi="宋体" w:eastAsia="宋体" w:cs="宋体"/>
        </w:rPr>
        <w:t>要投标(履约) 保证金的权利， 承担由此产生的一切后果。</w:t>
      </w:r>
    </w:p>
    <w:p>
      <w:pPr>
        <w:spacing w:line="245" w:lineRule="auto"/>
      </w:pPr>
    </w:p>
    <w:p>
      <w:pPr>
        <w:spacing w:line="246" w:lineRule="auto"/>
      </w:pPr>
    </w:p>
    <w:p>
      <w:pPr>
        <w:spacing w:line="246" w:lineRule="auto"/>
      </w:pPr>
    </w:p>
    <w:p>
      <w:pPr>
        <w:spacing w:line="246" w:lineRule="auto"/>
      </w:pPr>
    </w:p>
    <w:p>
      <w:pPr>
        <w:spacing w:line="246" w:lineRule="auto"/>
      </w:pPr>
    </w:p>
    <w:p>
      <w:pPr>
        <w:spacing w:before="70" w:line="228" w:lineRule="auto"/>
        <w:ind w:left="5254"/>
        <w:rPr>
          <w:rFonts w:ascii="宋体" w:hAnsi="宋体" w:eastAsia="宋体" w:cs="宋体"/>
        </w:rPr>
      </w:pPr>
      <w:r>
        <w:rPr>
          <w:rFonts w:ascii="宋体" w:hAnsi="宋体" w:eastAsia="宋体" w:cs="宋体"/>
          <w:spacing w:val="-1"/>
        </w:rPr>
        <w:t>投标供应商名称</w:t>
      </w:r>
      <w:r>
        <w:rPr>
          <w:rFonts w:ascii="Calibri" w:hAnsi="Calibri" w:eastAsia="Calibri" w:cs="Calibri"/>
          <w:spacing w:val="-1"/>
        </w:rPr>
        <w:t>(</w:t>
      </w:r>
      <w:r>
        <w:rPr>
          <w:rFonts w:ascii="宋体" w:hAnsi="宋体" w:eastAsia="宋体" w:cs="宋体"/>
          <w:spacing w:val="-1"/>
        </w:rPr>
        <w:t>盖</w:t>
      </w:r>
      <w:r>
        <w:rPr>
          <w:rFonts w:ascii="宋体" w:hAnsi="宋体" w:eastAsia="宋体" w:cs="宋体"/>
        </w:rPr>
        <w:t>单位电子签章</w:t>
      </w:r>
      <w:r>
        <w:rPr>
          <w:rFonts w:ascii="Calibri" w:hAnsi="Calibri" w:eastAsia="Calibri" w:cs="Calibri"/>
        </w:rPr>
        <w:t>)</w:t>
      </w:r>
      <w:r>
        <w:rPr>
          <w:rFonts w:ascii="宋体" w:hAnsi="宋体" w:eastAsia="宋体" w:cs="宋体"/>
        </w:rPr>
        <w:t>：</w:t>
      </w:r>
    </w:p>
    <w:p>
      <w:pPr>
        <w:spacing w:line="273" w:lineRule="auto"/>
      </w:pPr>
    </w:p>
    <w:p>
      <w:pPr>
        <w:spacing w:line="273" w:lineRule="auto"/>
      </w:pPr>
    </w:p>
    <w:p>
      <w:pPr>
        <w:spacing w:before="68" w:line="221" w:lineRule="auto"/>
        <w:ind w:left="5708"/>
        <w:rPr>
          <w:rFonts w:ascii="宋体" w:hAnsi="宋体" w:eastAsia="宋体" w:cs="宋体"/>
        </w:rPr>
      </w:pPr>
      <w:r>
        <w:rPr>
          <w:rFonts w:ascii="宋体" w:hAnsi="宋体" w:eastAsia="宋体" w:cs="宋体"/>
          <w:spacing w:val="-6"/>
        </w:rPr>
        <w:t>日期：     年   月   日</w:t>
      </w:r>
    </w:p>
    <w:p>
      <w:pPr>
        <w:sectPr>
          <w:footerReference r:id="rId55" w:type="default"/>
          <w:pgSz w:w="11907" w:h="16841"/>
          <w:pgMar w:top="400" w:right="1184" w:bottom="1026" w:left="1199" w:header="0" w:footer="848" w:gutter="0"/>
          <w:pgNumType w:fmt="decimal"/>
          <w:cols w:space="720" w:num="1"/>
        </w:sectPr>
      </w:pPr>
    </w:p>
    <w:p>
      <w:pPr>
        <w:spacing w:line="288" w:lineRule="auto"/>
      </w:pPr>
    </w:p>
    <w:p>
      <w:pPr>
        <w:spacing w:line="288" w:lineRule="auto"/>
      </w:pPr>
    </w:p>
    <w:p>
      <w:pPr>
        <w:spacing w:line="288" w:lineRule="auto"/>
      </w:pPr>
    </w:p>
    <w:p>
      <w:pPr>
        <w:spacing w:line="289" w:lineRule="auto"/>
      </w:pPr>
    </w:p>
    <w:p>
      <w:pPr>
        <w:spacing w:before="68" w:line="220" w:lineRule="auto"/>
        <w:rPr>
          <w:rFonts w:ascii="宋体" w:hAnsi="宋体" w:eastAsia="宋体" w:cs="宋体"/>
        </w:rPr>
      </w:pPr>
      <w:r>
        <w:rPr>
          <w:rFonts w:ascii="宋体" w:hAnsi="宋体" w:eastAsia="宋体" w:cs="宋体"/>
          <w:spacing w:val="-14"/>
          <w14:textOutline w14:w="3835" w14:cap="flat" w14:cmpd="sng" w14:algn="ctr">
            <w14:solidFill>
              <w14:srgbClr w14:val="000000"/>
            </w14:solidFill>
            <w14:prstDash w14:val="solid"/>
            <w14:miter w14:val="0"/>
          </w14:textOutline>
        </w:rPr>
        <w:t>格</w:t>
      </w:r>
      <w:r>
        <w:rPr>
          <w:rFonts w:ascii="宋体" w:hAnsi="宋体" w:eastAsia="宋体" w:cs="宋体"/>
          <w:spacing w:val="-11"/>
          <w14:textOutline w14:w="3835" w14:cap="flat" w14:cmpd="sng" w14:algn="ctr">
            <w14:solidFill>
              <w14:srgbClr w14:val="000000"/>
            </w14:solidFill>
            <w14:prstDash w14:val="solid"/>
            <w14:miter w14:val="0"/>
          </w14:textOutline>
        </w:rPr>
        <w:t>式</w:t>
      </w:r>
      <w:r>
        <w:rPr>
          <w:rFonts w:ascii="宋体" w:hAnsi="宋体" w:eastAsia="宋体" w:cs="宋体"/>
          <w:spacing w:val="-11"/>
        </w:rPr>
        <w:t xml:space="preserve"> </w:t>
      </w:r>
      <w:r>
        <w:rPr>
          <w:rFonts w:ascii="宋体" w:hAnsi="宋体" w:eastAsia="宋体" w:cs="宋体"/>
          <w:spacing w:val="-11"/>
          <w14:textOutline w14:w="3835" w14:cap="flat" w14:cmpd="sng" w14:algn="ctr">
            <w14:solidFill>
              <w14:srgbClr w14:val="000000"/>
            </w14:solidFill>
            <w14:prstDash w14:val="solid"/>
            <w14:miter w14:val="0"/>
          </w14:textOutline>
        </w:rPr>
        <w:t>8：</w:t>
      </w:r>
    </w:p>
    <w:p>
      <w:pPr>
        <w:spacing w:line="347" w:lineRule="auto"/>
      </w:pPr>
    </w:p>
    <w:p>
      <w:pPr>
        <w:spacing w:line="347" w:lineRule="auto"/>
      </w:pPr>
    </w:p>
    <w:p>
      <w:pPr>
        <w:spacing w:before="101" w:line="224" w:lineRule="auto"/>
        <w:ind w:left="3805"/>
        <w:rPr>
          <w:rFonts w:ascii="宋体" w:hAnsi="宋体" w:eastAsia="宋体" w:cs="宋体"/>
          <w:sz w:val="31"/>
          <w:szCs w:val="31"/>
        </w:rPr>
      </w:pPr>
      <w:r>
        <w:rPr>
          <w:rFonts w:ascii="宋体" w:hAnsi="宋体" w:eastAsia="宋体" w:cs="宋体"/>
          <w:spacing w:val="9"/>
          <w:sz w:val="31"/>
          <w:szCs w:val="31"/>
          <w14:textOutline w14:w="5791" w14:cap="flat" w14:cmpd="sng" w14:algn="ctr">
            <w14:solidFill>
              <w14:srgbClr w14:val="000000"/>
            </w14:solidFill>
            <w14:prstDash w14:val="solid"/>
            <w14:miter w14:val="0"/>
          </w14:textOutline>
        </w:rPr>
        <w:t>联合体协议</w:t>
      </w:r>
      <w:r>
        <w:rPr>
          <w:rFonts w:ascii="宋体" w:hAnsi="宋体" w:eastAsia="宋体" w:cs="宋体"/>
          <w:spacing w:val="8"/>
          <w:sz w:val="31"/>
          <w:szCs w:val="31"/>
          <w14:textOutline w14:w="5791" w14:cap="flat" w14:cmpd="sng" w14:algn="ctr">
            <w14:solidFill>
              <w14:srgbClr w14:val="000000"/>
            </w14:solidFill>
            <w14:prstDash w14:val="solid"/>
            <w14:miter w14:val="0"/>
          </w14:textOutline>
        </w:rPr>
        <w:t>书</w:t>
      </w:r>
    </w:p>
    <w:p>
      <w:pPr>
        <w:spacing w:before="227" w:line="220" w:lineRule="auto"/>
        <w:ind w:left="2248"/>
        <w:rPr>
          <w:rFonts w:ascii="宋体" w:hAnsi="宋体" w:eastAsia="宋体" w:cs="宋体"/>
        </w:rPr>
      </w:pPr>
      <w:r>
        <w:rPr>
          <w:rFonts w:ascii="宋体" w:hAnsi="宋体" w:eastAsia="宋体" w:cs="宋体"/>
          <w:spacing w:val="-1"/>
        </w:rPr>
        <w:t xml:space="preserve">(如果采用联合体投标的，则适用此表， </w:t>
      </w:r>
      <w:r>
        <w:rPr>
          <w:rFonts w:ascii="宋体" w:hAnsi="宋体" w:eastAsia="宋体" w:cs="宋体"/>
        </w:rPr>
        <w:t>否则不适用)</w:t>
      </w:r>
    </w:p>
    <w:p>
      <w:pPr>
        <w:spacing w:line="464" w:lineRule="auto"/>
      </w:pPr>
    </w:p>
    <w:p>
      <w:pPr>
        <w:tabs>
          <w:tab w:val="left" w:pos="3982"/>
        </w:tabs>
        <w:spacing w:before="68" w:line="387" w:lineRule="auto"/>
        <w:ind w:right="4" w:firstLine="410"/>
        <w:rPr>
          <w:rFonts w:ascii="宋体" w:hAnsi="宋体" w:eastAsia="宋体" w:cs="宋体"/>
        </w:rPr>
      </w:pPr>
      <w:r>
        <w:rPr>
          <w:rFonts w:ascii="宋体" w:hAnsi="宋体" w:eastAsia="宋体" w:cs="宋体"/>
          <w:u w:val="single"/>
        </w:rPr>
        <w:tab/>
      </w:r>
      <w:r>
        <w:rPr>
          <w:rFonts w:ascii="宋体" w:hAnsi="宋体" w:eastAsia="宋体" w:cs="宋体"/>
          <w:spacing w:val="10"/>
        </w:rPr>
        <w:t xml:space="preserve"> (</w:t>
      </w:r>
      <w:r>
        <w:rPr>
          <w:rFonts w:ascii="宋体" w:hAnsi="宋体" w:eastAsia="宋体" w:cs="宋体"/>
          <w:spacing w:val="5"/>
        </w:rPr>
        <w:t>所有成员单位名称) 自愿组成</w:t>
      </w:r>
      <w:r>
        <w:rPr>
          <w:rFonts w:ascii="宋体" w:hAnsi="宋体" w:eastAsia="宋体" w:cs="宋体"/>
          <w:spacing w:val="5"/>
          <w:u w:val="single"/>
        </w:rPr>
        <w:t xml:space="preserve">         </w:t>
      </w:r>
      <w:r>
        <w:rPr>
          <w:rFonts w:ascii="宋体" w:hAnsi="宋体" w:eastAsia="宋体" w:cs="宋体"/>
          <w:spacing w:val="5"/>
        </w:rPr>
        <w:t>(联合体名称)联</w:t>
      </w:r>
      <w:r>
        <w:rPr>
          <w:rFonts w:ascii="宋体" w:hAnsi="宋体" w:eastAsia="宋体" w:cs="宋体"/>
        </w:rPr>
        <w:t xml:space="preserve"> </w:t>
      </w:r>
      <w:r>
        <w:rPr>
          <w:rFonts w:ascii="宋体" w:hAnsi="宋体" w:eastAsia="宋体" w:cs="宋体"/>
          <w:spacing w:val="-1"/>
        </w:rPr>
        <w:t>合体，共同参加</w:t>
      </w:r>
      <w:r>
        <w:rPr>
          <w:rFonts w:ascii="宋体" w:hAnsi="宋体" w:eastAsia="宋体" w:cs="宋体"/>
          <w:spacing w:val="-1"/>
          <w:u w:val="single"/>
        </w:rPr>
        <w:t xml:space="preserve">               </w:t>
      </w:r>
      <w:r>
        <w:rPr>
          <w:rFonts w:ascii="宋体" w:hAnsi="宋体" w:eastAsia="宋体" w:cs="宋体"/>
          <w:spacing w:val="-1"/>
        </w:rPr>
        <w:t>(项目名称)  (第</w:t>
      </w:r>
      <w:r>
        <w:rPr>
          <w:rFonts w:ascii="宋体" w:hAnsi="宋体" w:eastAsia="宋体" w:cs="宋体"/>
          <w:spacing w:val="-1"/>
          <w:u w:val="single"/>
        </w:rPr>
        <w:t xml:space="preserve">     </w:t>
      </w:r>
      <w:r>
        <w:rPr>
          <w:rFonts w:ascii="宋体" w:hAnsi="宋体" w:eastAsia="宋体" w:cs="宋体"/>
        </w:rPr>
        <w:t>包) 投标。现就联合体投标事宜订立如下协议。</w:t>
      </w:r>
    </w:p>
    <w:p>
      <w:pPr>
        <w:spacing w:line="217" w:lineRule="auto"/>
        <w:ind w:left="429"/>
        <w:rPr>
          <w:rFonts w:ascii="宋体" w:hAnsi="宋体" w:eastAsia="宋体" w:cs="宋体"/>
        </w:rPr>
      </w:pPr>
      <w:r>
        <w:rPr>
          <w:rFonts w:ascii="Calibri" w:hAnsi="Calibri" w:eastAsia="Calibri" w:cs="Calibri"/>
          <w:spacing w:val="1"/>
        </w:rPr>
        <w:t>1.</w:t>
      </w:r>
      <w:r>
        <w:rPr>
          <w:rFonts w:ascii="Calibri" w:hAnsi="Calibri" w:eastAsia="Calibri" w:cs="Calibri"/>
          <w:spacing w:val="1"/>
          <w:u w:val="single"/>
        </w:rPr>
        <w:t xml:space="preserve">                           </w:t>
      </w:r>
      <w:r>
        <w:rPr>
          <w:rFonts w:ascii="Calibri" w:hAnsi="Calibri" w:eastAsia="Calibri" w:cs="Calibri"/>
          <w:u w:val="single"/>
        </w:rPr>
        <w:t xml:space="preserve"> </w:t>
      </w:r>
      <w:r>
        <w:rPr>
          <w:rFonts w:ascii="Calibri" w:hAnsi="Calibri" w:eastAsia="Calibri" w:cs="Calibri"/>
        </w:rPr>
        <w:t xml:space="preserve">  </w:t>
      </w:r>
      <w:r>
        <w:rPr>
          <w:rFonts w:ascii="宋体" w:hAnsi="宋体" w:eastAsia="宋体" w:cs="宋体"/>
        </w:rPr>
        <w:t>(某成员单位名称) 为</w:t>
      </w:r>
      <w:r>
        <w:rPr>
          <w:rFonts w:ascii="宋体" w:hAnsi="宋体" w:eastAsia="宋体" w:cs="宋体"/>
          <w:u w:val="single"/>
        </w:rPr>
        <w:t xml:space="preserve">               </w:t>
      </w:r>
      <w:r>
        <w:rPr>
          <w:rFonts w:ascii="宋体" w:hAnsi="宋体" w:eastAsia="宋体" w:cs="宋体"/>
        </w:rPr>
        <w:t>(联合体名称) 牵头人。</w:t>
      </w:r>
    </w:p>
    <w:p>
      <w:pPr>
        <w:spacing w:before="191" w:line="387" w:lineRule="auto"/>
        <w:ind w:firstLine="422"/>
        <w:rPr>
          <w:rFonts w:ascii="宋体" w:hAnsi="宋体" w:eastAsia="宋体" w:cs="宋体"/>
        </w:rPr>
      </w:pPr>
      <w:r>
        <w:rPr>
          <w:rFonts w:ascii="Calibri" w:hAnsi="Calibri" w:eastAsia="Calibri" w:cs="Calibri"/>
          <w:spacing w:val="-2"/>
        </w:rPr>
        <w:t>2.</w:t>
      </w:r>
      <w:r>
        <w:rPr>
          <w:rFonts w:ascii="宋体" w:hAnsi="宋体" w:eastAsia="宋体" w:cs="宋体"/>
          <w:spacing w:val="-2"/>
        </w:rPr>
        <w:t>联合体牵头人合法代表联合体各成员负责本招标项目投标文件编制和合同谈判活动，并代表联合体</w:t>
      </w:r>
      <w:r>
        <w:rPr>
          <w:rFonts w:ascii="宋体" w:hAnsi="宋体" w:eastAsia="宋体" w:cs="宋体"/>
        </w:rPr>
        <w:t xml:space="preserve"> </w:t>
      </w:r>
      <w:r>
        <w:rPr>
          <w:rFonts w:ascii="宋体" w:hAnsi="宋体" w:eastAsia="宋体" w:cs="宋体"/>
          <w:spacing w:val="-6"/>
        </w:rPr>
        <w:t>提</w:t>
      </w:r>
      <w:r>
        <w:rPr>
          <w:rFonts w:ascii="宋体" w:hAnsi="宋体" w:eastAsia="宋体" w:cs="宋体"/>
          <w:spacing w:val="-5"/>
        </w:rPr>
        <w:t>交</w:t>
      </w:r>
      <w:r>
        <w:rPr>
          <w:rFonts w:ascii="宋体" w:hAnsi="宋体" w:eastAsia="宋体" w:cs="宋体"/>
          <w:spacing w:val="-3"/>
        </w:rPr>
        <w:t>和接收相关的资料、信息及指示， 并处理与之有关的一切事务， 负责合同实施阶段的主办、组织和</w:t>
      </w:r>
      <w:r>
        <w:rPr>
          <w:rFonts w:ascii="宋体" w:hAnsi="宋体" w:eastAsia="宋体" w:cs="宋体"/>
        </w:rPr>
        <w:t xml:space="preserve"> </w:t>
      </w:r>
      <w:r>
        <w:rPr>
          <w:rFonts w:ascii="宋体" w:hAnsi="宋体" w:eastAsia="宋体" w:cs="宋体"/>
          <w:spacing w:val="-6"/>
        </w:rPr>
        <w:t>协</w:t>
      </w:r>
      <w:r>
        <w:rPr>
          <w:rFonts w:ascii="宋体" w:hAnsi="宋体" w:eastAsia="宋体" w:cs="宋体"/>
          <w:spacing w:val="-4"/>
        </w:rPr>
        <w:t>调工作。</w:t>
      </w:r>
    </w:p>
    <w:p>
      <w:pPr>
        <w:spacing w:before="1" w:line="217" w:lineRule="auto"/>
        <w:ind w:left="422"/>
        <w:rPr>
          <w:rFonts w:ascii="宋体" w:hAnsi="宋体" w:eastAsia="宋体" w:cs="宋体"/>
        </w:rPr>
      </w:pPr>
      <w:r>
        <w:rPr>
          <w:rFonts w:ascii="Calibri" w:hAnsi="Calibri" w:eastAsia="Calibri" w:cs="Calibri"/>
          <w:spacing w:val="-4"/>
        </w:rPr>
        <w:t>3.</w:t>
      </w:r>
      <w:r>
        <w:rPr>
          <w:rFonts w:ascii="宋体" w:hAnsi="宋体" w:eastAsia="宋体" w:cs="宋体"/>
          <w:spacing w:val="-4"/>
        </w:rPr>
        <w:t>联合体将严格按照</w:t>
      </w:r>
      <w:r>
        <w:rPr>
          <w:rFonts w:ascii="宋体" w:hAnsi="宋体" w:eastAsia="宋体" w:cs="宋体"/>
          <w:spacing w:val="-3"/>
        </w:rPr>
        <w:t>招</w:t>
      </w:r>
      <w:r>
        <w:rPr>
          <w:rFonts w:ascii="宋体" w:hAnsi="宋体" w:eastAsia="宋体" w:cs="宋体"/>
          <w:spacing w:val="-2"/>
        </w:rPr>
        <w:t>标文件的各项要求，递交投标文件，履行合同， 并对外承担连带责任。</w:t>
      </w:r>
    </w:p>
    <w:p>
      <w:pPr>
        <w:spacing w:before="192" w:line="388" w:lineRule="auto"/>
        <w:ind w:left="416"/>
        <w:rPr>
          <w:rFonts w:ascii="宋体" w:hAnsi="宋体" w:eastAsia="宋体" w:cs="宋体"/>
        </w:rPr>
      </w:pPr>
      <w:r>
        <w:rPr>
          <w:rFonts w:ascii="Calibri" w:hAnsi="Calibri" w:eastAsia="Calibri" w:cs="Calibri"/>
          <w:spacing w:val="-4"/>
        </w:rPr>
        <w:t>4.</w:t>
      </w:r>
      <w:r>
        <w:rPr>
          <w:rFonts w:ascii="宋体" w:hAnsi="宋体" w:eastAsia="宋体" w:cs="宋体"/>
          <w:spacing w:val="-4"/>
        </w:rPr>
        <w:t>联合体各成员单位内部的</w:t>
      </w:r>
      <w:r>
        <w:rPr>
          <w:rFonts w:ascii="宋体" w:hAnsi="宋体" w:eastAsia="宋体" w:cs="宋体"/>
          <w:spacing w:val="-3"/>
        </w:rPr>
        <w:t>职</w:t>
      </w:r>
      <w:r>
        <w:rPr>
          <w:rFonts w:ascii="宋体" w:hAnsi="宋体" w:eastAsia="宋体" w:cs="宋体"/>
          <w:spacing w:val="-2"/>
        </w:rPr>
        <w:t>责分工如下：</w:t>
      </w:r>
      <w:r>
        <w:rPr>
          <w:rFonts w:ascii="宋体" w:hAnsi="宋体" w:eastAsia="宋体" w:cs="宋体"/>
          <w:spacing w:val="-2"/>
          <w:u w:val="single"/>
        </w:rPr>
        <w:t xml:space="preserve">                   </w:t>
      </w:r>
      <w:r>
        <w:rPr>
          <w:rFonts w:ascii="宋体" w:hAnsi="宋体" w:eastAsia="宋体" w:cs="宋体"/>
          <w:spacing w:val="-2"/>
        </w:rPr>
        <w:t>。</w:t>
      </w:r>
    </w:p>
    <w:p>
      <w:pPr>
        <w:spacing w:before="1" w:line="219" w:lineRule="auto"/>
        <w:ind w:left="422"/>
        <w:rPr>
          <w:rFonts w:ascii="宋体" w:hAnsi="宋体" w:eastAsia="宋体" w:cs="宋体"/>
        </w:rPr>
      </w:pPr>
      <w:r>
        <w:rPr>
          <w:rFonts w:ascii="Calibri" w:hAnsi="Calibri" w:eastAsia="Calibri" w:cs="Calibri"/>
          <w:spacing w:val="-4"/>
        </w:rPr>
        <w:t>5.</w:t>
      </w:r>
      <w:r>
        <w:rPr>
          <w:rFonts w:ascii="宋体" w:hAnsi="宋体" w:eastAsia="宋体" w:cs="宋体"/>
          <w:spacing w:val="-4"/>
        </w:rPr>
        <w:t>本协议书自签署之日起生效， 合同履行完毕后自动失效</w:t>
      </w:r>
      <w:r>
        <w:rPr>
          <w:rFonts w:ascii="宋体" w:hAnsi="宋体" w:eastAsia="宋体" w:cs="宋体"/>
          <w:spacing w:val="-1"/>
        </w:rPr>
        <w:t>。</w:t>
      </w:r>
    </w:p>
    <w:p>
      <w:pPr>
        <w:spacing w:before="189" w:line="220" w:lineRule="auto"/>
        <w:ind w:left="422"/>
        <w:rPr>
          <w:rFonts w:ascii="宋体" w:hAnsi="宋体" w:eastAsia="宋体" w:cs="宋体"/>
        </w:rPr>
      </w:pPr>
      <w:r>
        <w:rPr>
          <w:rFonts w:ascii="Calibri" w:hAnsi="Calibri" w:eastAsia="Calibri" w:cs="Calibri"/>
          <w:spacing w:val="-8"/>
        </w:rPr>
        <w:t>6.</w:t>
      </w:r>
      <w:r>
        <w:rPr>
          <w:rFonts w:ascii="宋体" w:hAnsi="宋体" w:eastAsia="宋体" w:cs="宋体"/>
          <w:spacing w:val="-8"/>
        </w:rPr>
        <w:t>本协</w:t>
      </w:r>
      <w:r>
        <w:rPr>
          <w:rFonts w:ascii="宋体" w:hAnsi="宋体" w:eastAsia="宋体" w:cs="宋体"/>
          <w:spacing w:val="-4"/>
        </w:rPr>
        <w:t>议书一式</w:t>
      </w:r>
      <w:r>
        <w:rPr>
          <w:rFonts w:ascii="宋体" w:hAnsi="宋体" w:eastAsia="宋体" w:cs="宋体"/>
          <w:spacing w:val="-4"/>
          <w:u w:val="single"/>
        </w:rPr>
        <w:t xml:space="preserve">  </w:t>
      </w:r>
      <w:r>
        <w:rPr>
          <w:rFonts w:ascii="宋体" w:hAnsi="宋体" w:eastAsia="宋体" w:cs="宋体"/>
          <w:spacing w:val="-4"/>
        </w:rPr>
        <w:t xml:space="preserve"> 份， 联合体成员和采购人各执一份。</w:t>
      </w:r>
    </w:p>
    <w:p>
      <w:pPr>
        <w:spacing w:line="279" w:lineRule="auto"/>
      </w:pPr>
    </w:p>
    <w:p>
      <w:pPr>
        <w:spacing w:line="280" w:lineRule="auto"/>
      </w:pPr>
    </w:p>
    <w:p>
      <w:pPr>
        <w:spacing w:before="68" w:line="218" w:lineRule="auto"/>
        <w:ind w:left="1"/>
        <w:rPr>
          <w:rFonts w:ascii="宋体" w:hAnsi="宋体" w:eastAsia="宋体" w:cs="宋体"/>
        </w:rPr>
      </w:pPr>
      <w:r>
        <w:rPr>
          <w:rFonts w:ascii="宋体" w:hAnsi="宋体" w:eastAsia="宋体" w:cs="宋体"/>
          <w:spacing w:val="-4"/>
        </w:rPr>
        <w:t>牵头人名称：</w:t>
      </w:r>
      <w:r>
        <w:rPr>
          <w:rFonts w:ascii="宋体" w:hAnsi="宋体" w:eastAsia="宋体" w:cs="宋体"/>
          <w:spacing w:val="-4"/>
          <w:u w:val="single"/>
        </w:rPr>
        <w:t xml:space="preserve">      </w:t>
      </w:r>
      <w:r>
        <w:rPr>
          <w:rFonts w:ascii="宋体" w:hAnsi="宋体" w:eastAsia="宋体" w:cs="宋体"/>
          <w:spacing w:val="-2"/>
          <w:u w:val="single"/>
        </w:rPr>
        <w:t xml:space="preserve">                             </w:t>
      </w:r>
      <w:r>
        <w:rPr>
          <w:rFonts w:ascii="宋体" w:hAnsi="宋体" w:eastAsia="宋体" w:cs="宋体"/>
          <w:spacing w:val="-2"/>
        </w:rPr>
        <w:t>(盖单位公章)</w:t>
      </w:r>
    </w:p>
    <w:p>
      <w:pPr>
        <w:spacing w:before="192" w:line="386" w:lineRule="auto"/>
        <w:rPr>
          <w:rFonts w:ascii="宋体" w:hAnsi="宋体" w:eastAsia="宋体" w:cs="宋体"/>
        </w:rPr>
      </w:pPr>
      <w:r>
        <w:rPr>
          <w:rFonts w:ascii="宋体" w:hAnsi="宋体" w:eastAsia="宋体" w:cs="宋体"/>
          <w:spacing w:val="-4"/>
        </w:rPr>
        <w:t>法定代表人或其委托代</w:t>
      </w:r>
      <w:r>
        <w:rPr>
          <w:rFonts w:ascii="宋体" w:hAnsi="宋体" w:eastAsia="宋体" w:cs="宋体"/>
          <w:spacing w:val="-3"/>
        </w:rPr>
        <w:t>理</w:t>
      </w:r>
      <w:r>
        <w:rPr>
          <w:rFonts w:ascii="宋体" w:hAnsi="宋体" w:eastAsia="宋体" w:cs="宋体"/>
          <w:spacing w:val="-2"/>
        </w:rPr>
        <w:t>人：</w:t>
      </w:r>
      <w:r>
        <w:rPr>
          <w:rFonts w:ascii="宋体" w:hAnsi="宋体" w:eastAsia="宋体" w:cs="宋体"/>
          <w:spacing w:val="-2"/>
          <w:u w:val="single"/>
        </w:rPr>
        <w:t xml:space="preserve">                         </w:t>
      </w:r>
      <w:r>
        <w:rPr>
          <w:rFonts w:ascii="宋体" w:hAnsi="宋体" w:eastAsia="宋体" w:cs="宋体"/>
          <w:spacing w:val="-2"/>
        </w:rPr>
        <w:t>(签字或盖章)</w:t>
      </w:r>
    </w:p>
    <w:p>
      <w:pPr>
        <w:spacing w:before="1" w:line="219" w:lineRule="auto"/>
        <w:ind w:left="1"/>
        <w:rPr>
          <w:rFonts w:ascii="宋体" w:hAnsi="宋体" w:eastAsia="宋体" w:cs="宋体"/>
        </w:rPr>
      </w:pPr>
      <w:r>
        <w:rPr>
          <w:rFonts w:ascii="宋体" w:hAnsi="宋体" w:eastAsia="宋体" w:cs="宋体"/>
          <w:spacing w:val="-4"/>
        </w:rPr>
        <w:t>成员一名称：</w:t>
      </w:r>
      <w:r>
        <w:rPr>
          <w:rFonts w:ascii="宋体" w:hAnsi="宋体" w:eastAsia="宋体" w:cs="宋体"/>
          <w:spacing w:val="-4"/>
          <w:u w:val="single"/>
        </w:rPr>
        <w:t xml:space="preserve">      </w:t>
      </w:r>
      <w:r>
        <w:rPr>
          <w:rFonts w:ascii="宋体" w:hAnsi="宋体" w:eastAsia="宋体" w:cs="宋体"/>
          <w:spacing w:val="-2"/>
          <w:u w:val="single"/>
        </w:rPr>
        <w:t xml:space="preserve">                             </w:t>
      </w:r>
      <w:r>
        <w:rPr>
          <w:rFonts w:ascii="宋体" w:hAnsi="宋体" w:eastAsia="宋体" w:cs="宋体"/>
          <w:spacing w:val="-2"/>
        </w:rPr>
        <w:t>(盖单位公章)</w:t>
      </w:r>
    </w:p>
    <w:p>
      <w:pPr>
        <w:spacing w:before="191" w:line="386" w:lineRule="auto"/>
        <w:rPr>
          <w:rFonts w:ascii="宋体" w:hAnsi="宋体" w:eastAsia="宋体" w:cs="宋体"/>
        </w:rPr>
      </w:pPr>
      <w:r>
        <w:rPr>
          <w:rFonts w:ascii="宋体" w:hAnsi="宋体" w:eastAsia="宋体" w:cs="宋体"/>
          <w:spacing w:val="-4"/>
        </w:rPr>
        <w:t>法定代表人或其委托代</w:t>
      </w:r>
      <w:r>
        <w:rPr>
          <w:rFonts w:ascii="宋体" w:hAnsi="宋体" w:eastAsia="宋体" w:cs="宋体"/>
          <w:spacing w:val="-3"/>
        </w:rPr>
        <w:t>理</w:t>
      </w:r>
      <w:r>
        <w:rPr>
          <w:rFonts w:ascii="宋体" w:hAnsi="宋体" w:eastAsia="宋体" w:cs="宋体"/>
          <w:spacing w:val="-2"/>
        </w:rPr>
        <w:t>人：</w:t>
      </w:r>
      <w:r>
        <w:rPr>
          <w:rFonts w:ascii="宋体" w:hAnsi="宋体" w:eastAsia="宋体" w:cs="宋体"/>
          <w:spacing w:val="-2"/>
          <w:u w:val="single"/>
        </w:rPr>
        <w:t xml:space="preserve">                         </w:t>
      </w:r>
      <w:r>
        <w:rPr>
          <w:rFonts w:ascii="宋体" w:hAnsi="宋体" w:eastAsia="宋体" w:cs="宋体"/>
          <w:spacing w:val="-2"/>
        </w:rPr>
        <w:t>(签字或盖章)</w:t>
      </w:r>
    </w:p>
    <w:p>
      <w:pPr>
        <w:spacing w:before="1" w:line="219" w:lineRule="auto"/>
        <w:ind w:left="1"/>
        <w:rPr>
          <w:rFonts w:ascii="宋体" w:hAnsi="宋体" w:eastAsia="宋体" w:cs="宋体"/>
        </w:rPr>
      </w:pPr>
      <w:r>
        <w:rPr>
          <w:rFonts w:ascii="宋体" w:hAnsi="宋体" w:eastAsia="宋体" w:cs="宋体"/>
          <w:spacing w:val="-4"/>
        </w:rPr>
        <w:t>成员二名称：</w:t>
      </w:r>
      <w:r>
        <w:rPr>
          <w:rFonts w:ascii="宋体" w:hAnsi="宋体" w:eastAsia="宋体" w:cs="宋体"/>
          <w:spacing w:val="-4"/>
          <w:u w:val="single"/>
        </w:rPr>
        <w:t xml:space="preserve">      </w:t>
      </w:r>
      <w:r>
        <w:rPr>
          <w:rFonts w:ascii="宋体" w:hAnsi="宋体" w:eastAsia="宋体" w:cs="宋体"/>
          <w:spacing w:val="-2"/>
          <w:u w:val="single"/>
        </w:rPr>
        <w:t xml:space="preserve">                             </w:t>
      </w:r>
      <w:r>
        <w:rPr>
          <w:rFonts w:ascii="宋体" w:hAnsi="宋体" w:eastAsia="宋体" w:cs="宋体"/>
          <w:spacing w:val="-2"/>
        </w:rPr>
        <w:t>(盖单位公章)</w:t>
      </w:r>
    </w:p>
    <w:p>
      <w:pPr>
        <w:spacing w:before="190" w:line="388" w:lineRule="auto"/>
        <w:rPr>
          <w:rFonts w:ascii="宋体" w:hAnsi="宋体" w:eastAsia="宋体" w:cs="宋体"/>
        </w:rPr>
      </w:pPr>
      <w:r>
        <w:rPr>
          <w:rFonts w:ascii="宋体" w:hAnsi="宋体" w:eastAsia="宋体" w:cs="宋体"/>
          <w:spacing w:val="-4"/>
        </w:rPr>
        <w:t>法定代表人或其委托代</w:t>
      </w:r>
      <w:r>
        <w:rPr>
          <w:rFonts w:ascii="宋体" w:hAnsi="宋体" w:eastAsia="宋体" w:cs="宋体"/>
          <w:spacing w:val="-3"/>
        </w:rPr>
        <w:t>理</w:t>
      </w:r>
      <w:r>
        <w:rPr>
          <w:rFonts w:ascii="宋体" w:hAnsi="宋体" w:eastAsia="宋体" w:cs="宋体"/>
          <w:spacing w:val="-2"/>
        </w:rPr>
        <w:t>人：</w:t>
      </w:r>
      <w:r>
        <w:rPr>
          <w:rFonts w:ascii="宋体" w:hAnsi="宋体" w:eastAsia="宋体" w:cs="宋体"/>
          <w:spacing w:val="-2"/>
          <w:u w:val="single"/>
        </w:rPr>
        <w:t xml:space="preserve">                         </w:t>
      </w:r>
      <w:r>
        <w:rPr>
          <w:rFonts w:ascii="宋体" w:hAnsi="宋体" w:eastAsia="宋体" w:cs="宋体"/>
          <w:spacing w:val="-2"/>
        </w:rPr>
        <w:t>(签字或盖章)</w:t>
      </w:r>
    </w:p>
    <w:p>
      <w:pPr>
        <w:spacing w:line="330" w:lineRule="exact"/>
        <w:ind w:left="13"/>
        <w:rPr>
          <w:rFonts w:ascii="宋体" w:hAnsi="宋体" w:eastAsia="宋体" w:cs="宋体"/>
        </w:rPr>
      </w:pPr>
      <w:r>
        <w:rPr>
          <w:rFonts w:ascii="宋体" w:hAnsi="宋体" w:eastAsia="宋体" w:cs="宋体"/>
          <w:spacing w:val="-6"/>
          <w:position w:val="2"/>
        </w:rPr>
        <w:t>…</w:t>
      </w:r>
      <w:r>
        <w:rPr>
          <w:rFonts w:ascii="宋体" w:hAnsi="宋体" w:eastAsia="宋体" w:cs="宋体"/>
          <w:spacing w:val="-4"/>
          <w:position w:val="2"/>
        </w:rPr>
        <w:t>…</w:t>
      </w:r>
    </w:p>
    <w:p>
      <w:pPr>
        <w:spacing w:line="258" w:lineRule="auto"/>
      </w:pPr>
    </w:p>
    <w:p>
      <w:pPr>
        <w:spacing w:line="258" w:lineRule="auto"/>
      </w:pPr>
    </w:p>
    <w:p>
      <w:pPr>
        <w:spacing w:line="259" w:lineRule="auto"/>
      </w:pPr>
    </w:p>
    <w:p>
      <w:pPr>
        <w:tabs>
          <w:tab w:val="left" w:pos="5820"/>
        </w:tabs>
        <w:spacing w:before="69" w:line="221" w:lineRule="auto"/>
        <w:ind w:left="4970"/>
        <w:rPr>
          <w:rFonts w:ascii="宋体" w:hAnsi="宋体" w:eastAsia="宋体" w:cs="宋体"/>
        </w:rPr>
      </w:pPr>
      <w:r>
        <w:rPr>
          <w:rFonts w:ascii="宋体" w:hAnsi="宋体" w:eastAsia="宋体" w:cs="宋体"/>
          <w:u w:val="single"/>
        </w:rPr>
        <w:tab/>
      </w:r>
      <w:r>
        <w:rPr>
          <w:rFonts w:ascii="宋体" w:hAnsi="宋体" w:eastAsia="宋体" w:cs="宋体"/>
          <w:spacing w:val="1"/>
        </w:rPr>
        <w:t>年</w:t>
      </w:r>
      <w:r>
        <w:rPr>
          <w:rFonts w:ascii="宋体" w:hAnsi="宋体" w:eastAsia="宋体" w:cs="宋体"/>
          <w:spacing w:val="1"/>
          <w:u w:val="single"/>
        </w:rPr>
        <w:t xml:space="preserve">  </w:t>
      </w:r>
      <w:r>
        <w:rPr>
          <w:rFonts w:ascii="宋体" w:hAnsi="宋体" w:eastAsia="宋体" w:cs="宋体"/>
          <w:u w:val="single"/>
        </w:rPr>
        <w:t xml:space="preserve">    </w:t>
      </w:r>
      <w:r>
        <w:rPr>
          <w:rFonts w:ascii="宋体" w:hAnsi="宋体" w:eastAsia="宋体" w:cs="宋体"/>
        </w:rPr>
        <w:t xml:space="preserve"> 月</w:t>
      </w:r>
    </w:p>
    <w:p>
      <w:pPr>
        <w:spacing w:line="292" w:lineRule="auto"/>
      </w:pPr>
    </w:p>
    <w:p>
      <w:pPr>
        <w:spacing w:line="292" w:lineRule="auto"/>
      </w:pPr>
    </w:p>
    <w:p>
      <w:pPr>
        <w:spacing w:line="293" w:lineRule="auto"/>
      </w:pPr>
    </w:p>
    <w:p>
      <w:pPr>
        <w:spacing w:line="293" w:lineRule="auto"/>
      </w:pPr>
    </w:p>
    <w:p>
      <w:pPr>
        <w:spacing w:before="69" w:line="221" w:lineRule="auto"/>
        <w:rPr>
          <w:rFonts w:hint="default" w:ascii="宋体" w:hAnsi="宋体" w:eastAsia="宋体" w:cs="宋体"/>
          <w:spacing w:val="-5"/>
          <w:lang w:val="en-US" w:eastAsia="zh-CN"/>
        </w:rPr>
      </w:pPr>
      <w:r>
        <w:rPr>
          <w:rFonts w:ascii="宋体" w:hAnsi="宋体" w:eastAsia="宋体" w:cs="宋体"/>
          <w:spacing w:val="-10"/>
        </w:rPr>
        <w:t>注</w:t>
      </w:r>
      <w:r>
        <w:rPr>
          <w:rFonts w:ascii="宋体" w:hAnsi="宋体" w:eastAsia="宋体" w:cs="宋体"/>
          <w:spacing w:val="-5"/>
        </w:rPr>
        <w:t>：如果允许联合体投标且投标人以联合体名义进行投标的， 则适用此表， 否则不适用。</w:t>
      </w:r>
      <w:r>
        <w:rPr>
          <w:rFonts w:hint="eastAsia" w:ascii="宋体" w:hAnsi="宋体" w:eastAsia="宋体" w:cs="宋体"/>
          <w:spacing w:val="-5"/>
          <w:lang w:val="en-US" w:eastAsia="zh-CN"/>
        </w:rPr>
        <w:t xml:space="preserve">                              </w:t>
      </w:r>
    </w:p>
    <w:p>
      <w:pPr>
        <w:spacing w:before="69" w:line="221" w:lineRule="auto"/>
        <w:rPr>
          <w:rFonts w:ascii="宋体" w:hAnsi="宋体" w:eastAsia="宋体" w:cs="宋体"/>
          <w:spacing w:val="-5"/>
        </w:rPr>
        <w:sectPr>
          <w:headerReference r:id="rId56" w:type="default"/>
          <w:footerReference r:id="rId57" w:type="default"/>
          <w:pgSz w:w="11907" w:h="16841"/>
          <w:pgMar w:top="1106" w:right="1060" w:bottom="1026" w:left="1162" w:header="1091" w:footer="848" w:gutter="0"/>
          <w:pgNumType w:fmt="decimal"/>
          <w:cols w:space="720" w:num="1"/>
        </w:sectPr>
      </w:pPr>
    </w:p>
    <w:p>
      <w:pPr>
        <w:pStyle w:val="7"/>
        <w:rPr>
          <w:rFonts w:ascii="Arial"/>
          <w:sz w:val="21"/>
        </w:rPr>
      </w:pPr>
      <w:r>
        <w:rPr>
          <w:rFonts w:hint="eastAsia" w:eastAsia="宋体"/>
          <w:lang w:val="en-US" w:eastAsia="zh-CN"/>
        </w:rPr>
        <w:t xml:space="preserve"> </w:t>
      </w:r>
    </w:p>
    <w:p>
      <w:pPr>
        <w:spacing w:line="258" w:lineRule="auto"/>
        <w:rPr>
          <w:rFonts w:ascii="Arial"/>
          <w:sz w:val="21"/>
        </w:rPr>
      </w:pPr>
    </w:p>
    <w:p>
      <w:pPr>
        <w:pStyle w:val="4"/>
        <w:jc w:val="center"/>
        <w:rPr>
          <w:rFonts w:hint="eastAsia" w:ascii="宋体" w:hAnsi="宋体" w:eastAsia="宋体" w:cs="宋体"/>
          <w:b w:val="0"/>
          <w:snapToGrid w:val="0"/>
          <w:color w:val="000000"/>
          <w:spacing w:val="6"/>
          <w:sz w:val="31"/>
          <w:szCs w:val="31"/>
          <w:lang w:val="en-US" w:eastAsia="zh-CN" w:bidi="ar-SA"/>
          <w14:textOutline w14:w="5791" w14:cap="flat" w14:cmpd="sng" w14:algn="ctr">
            <w14:solidFill>
              <w14:srgbClr w14:val="000000"/>
            </w14:solidFill>
            <w14:prstDash w14:val="solid"/>
            <w14:miter w14:val="0"/>
          </w14:textOutline>
        </w:rPr>
      </w:pPr>
      <w:r>
        <w:rPr>
          <w:rFonts w:hint="eastAsia" w:ascii="宋体" w:hAnsi="宋体" w:eastAsia="宋体" w:cs="宋体"/>
          <w:b w:val="0"/>
          <w:snapToGrid w:val="0"/>
          <w:color w:val="000000"/>
          <w:spacing w:val="6"/>
          <w:sz w:val="31"/>
          <w:szCs w:val="31"/>
          <w:lang w:val="en-US" w:eastAsia="zh-CN" w:bidi="ar-SA"/>
          <w14:textOutline w14:w="5791" w14:cap="flat" w14:cmpd="sng" w14:algn="ctr">
            <w14:solidFill>
              <w14:srgbClr w14:val="000000"/>
            </w14:solidFill>
            <w14:prstDash w14:val="solid"/>
            <w14:miter w14:val="0"/>
          </w14:textOutline>
        </w:rPr>
        <w:t>八、拟投入本项目的人员简历表（格式）</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投标人名称：                          招标项目名称：                  </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11"/>
        <w:gridCol w:w="2340"/>
        <w:gridCol w:w="662"/>
        <w:gridCol w:w="1678"/>
        <w:gridCol w:w="94"/>
        <w:gridCol w:w="2606"/>
        <w:gridCol w:w="25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60" w:type="dxa"/>
            <w:gridSpan w:val="2"/>
            <w:vAlign w:val="center"/>
          </w:tcPr>
          <w:p>
            <w:pPr>
              <w:jc w:val="center"/>
              <w:rPr>
                <w:rFonts w:ascii="宋体" w:hAnsi="宋体" w:cs="宋体"/>
                <w:sz w:val="24"/>
                <w:szCs w:val="24"/>
              </w:rPr>
            </w:pPr>
            <w:r>
              <w:rPr>
                <w:rFonts w:hint="eastAsia" w:ascii="宋体" w:hAnsi="宋体" w:cs="宋体"/>
                <w:sz w:val="24"/>
                <w:szCs w:val="24"/>
              </w:rPr>
              <w:t>姓名</w:t>
            </w:r>
          </w:p>
        </w:tc>
        <w:tc>
          <w:tcPr>
            <w:tcW w:w="2340" w:type="dxa"/>
          </w:tcPr>
          <w:p>
            <w:pPr>
              <w:rPr>
                <w:rFonts w:ascii="宋体" w:hAnsi="宋体" w:cs="宋体"/>
                <w:sz w:val="24"/>
                <w:szCs w:val="24"/>
              </w:rPr>
            </w:pPr>
          </w:p>
        </w:tc>
        <w:tc>
          <w:tcPr>
            <w:tcW w:w="2340" w:type="dxa"/>
            <w:gridSpan w:val="2"/>
            <w:vAlign w:val="center"/>
          </w:tcPr>
          <w:p>
            <w:pPr>
              <w:jc w:val="center"/>
              <w:rPr>
                <w:rFonts w:ascii="宋体" w:hAnsi="宋体" w:cs="宋体"/>
                <w:sz w:val="24"/>
                <w:szCs w:val="24"/>
              </w:rPr>
            </w:pPr>
            <w:r>
              <w:rPr>
                <w:rFonts w:hint="eastAsia" w:ascii="宋体" w:hAnsi="宋体" w:cs="宋体"/>
                <w:sz w:val="24"/>
                <w:szCs w:val="24"/>
              </w:rPr>
              <w:t>年龄</w:t>
            </w:r>
          </w:p>
        </w:tc>
        <w:tc>
          <w:tcPr>
            <w:tcW w:w="2700" w:type="dxa"/>
            <w:gridSpan w:val="2"/>
          </w:tcPr>
          <w:p>
            <w:pPr>
              <w:rPr>
                <w:rFonts w:ascii="宋体" w:hAnsi="宋体" w:cs="宋体"/>
                <w:sz w:val="24"/>
                <w:szCs w:val="24"/>
              </w:rPr>
            </w:pPr>
          </w:p>
        </w:tc>
        <w:tc>
          <w:tcPr>
            <w:tcW w:w="2520" w:type="dxa"/>
            <w:vAlign w:val="center"/>
          </w:tcPr>
          <w:p>
            <w:pPr>
              <w:jc w:val="center"/>
              <w:rPr>
                <w:rFonts w:ascii="宋体" w:hAnsi="宋体" w:cs="宋体"/>
                <w:sz w:val="24"/>
                <w:szCs w:val="24"/>
              </w:rPr>
            </w:pPr>
            <w:r>
              <w:rPr>
                <w:rFonts w:hint="eastAsia" w:ascii="宋体" w:hAnsi="宋体" w:cs="宋体"/>
                <w:sz w:val="24"/>
                <w:szCs w:val="24"/>
              </w:rPr>
              <w:t>学          历</w:t>
            </w:r>
          </w:p>
        </w:tc>
        <w:tc>
          <w:tcPr>
            <w:tcW w:w="234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160" w:type="dxa"/>
            <w:gridSpan w:val="2"/>
            <w:vAlign w:val="center"/>
          </w:tcPr>
          <w:p>
            <w:pPr>
              <w:jc w:val="center"/>
              <w:rPr>
                <w:rFonts w:ascii="宋体" w:hAnsi="宋体" w:cs="宋体"/>
                <w:sz w:val="24"/>
                <w:szCs w:val="24"/>
              </w:rPr>
            </w:pPr>
            <w:r>
              <w:rPr>
                <w:rFonts w:hint="eastAsia" w:ascii="宋体" w:hAnsi="宋体" w:cs="宋体"/>
                <w:sz w:val="24"/>
                <w:szCs w:val="24"/>
              </w:rPr>
              <w:t>资格证书、专业技术职称（如有）</w:t>
            </w:r>
          </w:p>
        </w:tc>
        <w:tc>
          <w:tcPr>
            <w:tcW w:w="2340" w:type="dxa"/>
          </w:tcPr>
          <w:p>
            <w:pPr>
              <w:rPr>
                <w:rFonts w:ascii="宋体" w:hAnsi="宋体" w:cs="宋体"/>
                <w:sz w:val="24"/>
                <w:szCs w:val="24"/>
              </w:rPr>
            </w:pPr>
          </w:p>
        </w:tc>
        <w:tc>
          <w:tcPr>
            <w:tcW w:w="2340" w:type="dxa"/>
            <w:gridSpan w:val="2"/>
            <w:vAlign w:val="center"/>
          </w:tcPr>
          <w:p>
            <w:pPr>
              <w:jc w:val="center"/>
              <w:rPr>
                <w:rFonts w:ascii="宋体" w:hAnsi="宋体" w:cs="宋体"/>
                <w:sz w:val="24"/>
                <w:szCs w:val="24"/>
              </w:rPr>
            </w:pPr>
            <w:r>
              <w:rPr>
                <w:rFonts w:hint="eastAsia" w:ascii="宋体" w:hAnsi="宋体" w:cs="宋体"/>
                <w:sz w:val="24"/>
                <w:szCs w:val="24"/>
              </w:rPr>
              <w:t>职务</w:t>
            </w:r>
          </w:p>
        </w:tc>
        <w:tc>
          <w:tcPr>
            <w:tcW w:w="2700" w:type="dxa"/>
            <w:gridSpan w:val="2"/>
          </w:tcPr>
          <w:p>
            <w:pPr>
              <w:rPr>
                <w:rFonts w:ascii="宋体" w:hAnsi="宋体" w:cs="宋体"/>
                <w:sz w:val="24"/>
                <w:szCs w:val="24"/>
              </w:rPr>
            </w:pPr>
          </w:p>
        </w:tc>
        <w:tc>
          <w:tcPr>
            <w:tcW w:w="2520" w:type="dxa"/>
            <w:vAlign w:val="center"/>
          </w:tcPr>
          <w:p>
            <w:pPr>
              <w:jc w:val="center"/>
              <w:rPr>
                <w:rFonts w:ascii="宋体" w:hAnsi="宋体" w:cs="宋体"/>
                <w:sz w:val="24"/>
                <w:szCs w:val="24"/>
              </w:rPr>
            </w:pPr>
            <w:r>
              <w:rPr>
                <w:rFonts w:hint="eastAsia" w:ascii="宋体" w:hAnsi="宋体" w:cs="宋体"/>
                <w:sz w:val="24"/>
                <w:szCs w:val="24"/>
              </w:rPr>
              <w:t>拟在本合同任职</w:t>
            </w:r>
          </w:p>
        </w:tc>
        <w:tc>
          <w:tcPr>
            <w:tcW w:w="234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160" w:type="dxa"/>
            <w:gridSpan w:val="2"/>
            <w:vAlign w:val="center"/>
          </w:tcPr>
          <w:p>
            <w:pPr>
              <w:jc w:val="center"/>
              <w:rPr>
                <w:rFonts w:ascii="宋体" w:hAnsi="宋体" w:cs="宋体"/>
                <w:sz w:val="24"/>
                <w:szCs w:val="24"/>
              </w:rPr>
            </w:pPr>
            <w:r>
              <w:rPr>
                <w:rFonts w:hint="eastAsia" w:ascii="宋体" w:hAnsi="宋体" w:cs="宋体"/>
                <w:sz w:val="24"/>
                <w:szCs w:val="24"/>
              </w:rPr>
              <w:t>毕业学校</w:t>
            </w:r>
          </w:p>
        </w:tc>
        <w:tc>
          <w:tcPr>
            <w:tcW w:w="12240" w:type="dxa"/>
            <w:gridSpan w:val="7"/>
            <w:vAlign w:val="center"/>
          </w:tcPr>
          <w:p>
            <w:pPr>
              <w:ind w:firstLine="600" w:firstLineChars="250"/>
              <w:jc w:val="center"/>
              <w:rPr>
                <w:rFonts w:ascii="宋体" w:hAnsi="宋体" w:cs="宋体"/>
                <w:sz w:val="24"/>
                <w:szCs w:val="24"/>
              </w:rPr>
            </w:pPr>
            <w:r>
              <w:rPr>
                <w:rFonts w:hint="eastAsia" w:ascii="宋体" w:hAnsi="宋体" w:cs="宋体"/>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400" w:type="dxa"/>
            <w:gridSpan w:val="9"/>
            <w:vAlign w:val="center"/>
          </w:tcPr>
          <w:p>
            <w:pPr>
              <w:jc w:val="center"/>
              <w:rPr>
                <w:rFonts w:ascii="宋体" w:hAnsi="宋体" w:cs="宋体"/>
                <w:sz w:val="24"/>
                <w:szCs w:val="24"/>
              </w:rPr>
            </w:pPr>
            <w:r>
              <w:rPr>
                <w:rFonts w:hint="eastAsia" w:ascii="宋体" w:hAnsi="宋体" w:cs="宋体"/>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49" w:type="dxa"/>
            <w:vAlign w:val="center"/>
          </w:tcPr>
          <w:p>
            <w:pPr>
              <w:jc w:val="center"/>
              <w:rPr>
                <w:rFonts w:ascii="宋体" w:hAnsi="宋体" w:cs="宋体"/>
                <w:sz w:val="24"/>
                <w:szCs w:val="24"/>
              </w:rPr>
            </w:pPr>
            <w:r>
              <w:rPr>
                <w:rFonts w:hint="eastAsia" w:ascii="宋体" w:hAnsi="宋体" w:cs="宋体"/>
                <w:sz w:val="24"/>
                <w:szCs w:val="24"/>
              </w:rPr>
              <w:t>时间</w:t>
            </w:r>
          </w:p>
        </w:tc>
        <w:tc>
          <w:tcPr>
            <w:tcW w:w="3913" w:type="dxa"/>
            <w:gridSpan w:val="3"/>
            <w:vAlign w:val="center"/>
          </w:tcPr>
          <w:p>
            <w:pPr>
              <w:jc w:val="center"/>
              <w:rPr>
                <w:rFonts w:ascii="宋体" w:hAnsi="宋体" w:cs="宋体"/>
                <w:sz w:val="24"/>
                <w:szCs w:val="24"/>
              </w:rPr>
            </w:pPr>
            <w:r>
              <w:rPr>
                <w:rFonts w:hint="eastAsia" w:ascii="宋体" w:hAnsi="宋体" w:cs="宋体"/>
                <w:sz w:val="24"/>
                <w:szCs w:val="24"/>
              </w:rPr>
              <w:t>参加过的类似项目</w:t>
            </w:r>
          </w:p>
        </w:tc>
        <w:tc>
          <w:tcPr>
            <w:tcW w:w="1772" w:type="dxa"/>
            <w:gridSpan w:val="2"/>
            <w:vAlign w:val="center"/>
          </w:tcPr>
          <w:p>
            <w:pPr>
              <w:jc w:val="center"/>
              <w:rPr>
                <w:rFonts w:ascii="宋体" w:hAnsi="宋体" w:cs="宋体"/>
                <w:sz w:val="24"/>
                <w:szCs w:val="24"/>
              </w:rPr>
            </w:pPr>
            <w:r>
              <w:rPr>
                <w:rFonts w:hint="eastAsia" w:ascii="宋体" w:hAnsi="宋体" w:cs="宋体"/>
                <w:sz w:val="24"/>
                <w:szCs w:val="24"/>
              </w:rPr>
              <w:t>担任职务</w:t>
            </w:r>
          </w:p>
        </w:tc>
        <w:tc>
          <w:tcPr>
            <w:tcW w:w="7466" w:type="dxa"/>
            <w:gridSpan w:val="3"/>
            <w:vAlign w:val="center"/>
          </w:tcPr>
          <w:p>
            <w:pPr>
              <w:jc w:val="center"/>
              <w:rPr>
                <w:rFonts w:ascii="宋体" w:hAnsi="宋体" w:cs="宋体"/>
                <w:sz w:val="24"/>
                <w:szCs w:val="24"/>
              </w:rPr>
            </w:pPr>
            <w:r>
              <w:rPr>
                <w:rFonts w:hint="eastAsia" w:ascii="宋体" w:hAnsi="宋体" w:cs="宋体"/>
                <w:sz w:val="24"/>
                <w:szCs w:val="24"/>
              </w:rPr>
              <w:t>甲方及联系电话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9" w:type="dxa"/>
          </w:tcPr>
          <w:p>
            <w:pPr>
              <w:jc w:val="center"/>
              <w:rPr>
                <w:rFonts w:ascii="宋体" w:hAnsi="宋体" w:cs="宋体"/>
                <w:sz w:val="24"/>
                <w:szCs w:val="24"/>
              </w:rPr>
            </w:pPr>
          </w:p>
        </w:tc>
        <w:tc>
          <w:tcPr>
            <w:tcW w:w="3913" w:type="dxa"/>
            <w:gridSpan w:val="3"/>
          </w:tcPr>
          <w:p>
            <w:pPr>
              <w:jc w:val="center"/>
              <w:rPr>
                <w:rFonts w:ascii="宋体" w:hAnsi="宋体" w:cs="宋体"/>
                <w:sz w:val="24"/>
                <w:szCs w:val="24"/>
              </w:rPr>
            </w:pPr>
          </w:p>
        </w:tc>
        <w:tc>
          <w:tcPr>
            <w:tcW w:w="1772" w:type="dxa"/>
            <w:gridSpan w:val="2"/>
          </w:tcPr>
          <w:p>
            <w:pPr>
              <w:jc w:val="center"/>
              <w:rPr>
                <w:rFonts w:ascii="宋体" w:hAnsi="宋体" w:cs="宋体"/>
                <w:sz w:val="24"/>
                <w:szCs w:val="24"/>
              </w:rPr>
            </w:pPr>
          </w:p>
        </w:tc>
        <w:tc>
          <w:tcPr>
            <w:tcW w:w="7466" w:type="dxa"/>
            <w:gridSpan w:val="3"/>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49" w:type="dxa"/>
          </w:tcPr>
          <w:p>
            <w:pPr>
              <w:jc w:val="center"/>
              <w:rPr>
                <w:rFonts w:ascii="宋体" w:hAnsi="宋体" w:cs="宋体"/>
                <w:sz w:val="24"/>
                <w:szCs w:val="24"/>
              </w:rPr>
            </w:pPr>
          </w:p>
        </w:tc>
        <w:tc>
          <w:tcPr>
            <w:tcW w:w="3913" w:type="dxa"/>
            <w:gridSpan w:val="3"/>
          </w:tcPr>
          <w:p>
            <w:pPr>
              <w:jc w:val="center"/>
              <w:rPr>
                <w:rFonts w:ascii="宋体" w:hAnsi="宋体" w:cs="宋体"/>
                <w:sz w:val="24"/>
                <w:szCs w:val="24"/>
              </w:rPr>
            </w:pPr>
          </w:p>
        </w:tc>
        <w:tc>
          <w:tcPr>
            <w:tcW w:w="1772" w:type="dxa"/>
            <w:gridSpan w:val="2"/>
          </w:tcPr>
          <w:p>
            <w:pPr>
              <w:jc w:val="center"/>
              <w:rPr>
                <w:rFonts w:ascii="宋体" w:hAnsi="宋体" w:cs="宋体"/>
                <w:sz w:val="24"/>
                <w:szCs w:val="24"/>
              </w:rPr>
            </w:pPr>
          </w:p>
        </w:tc>
        <w:tc>
          <w:tcPr>
            <w:tcW w:w="7466" w:type="dxa"/>
            <w:gridSpan w:val="3"/>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49" w:type="dxa"/>
          </w:tcPr>
          <w:p>
            <w:pPr>
              <w:spacing w:line="400" w:lineRule="exact"/>
              <w:rPr>
                <w:rFonts w:ascii="宋体" w:hAnsi="宋体" w:cs="宋体"/>
                <w:sz w:val="24"/>
                <w:szCs w:val="24"/>
              </w:rPr>
            </w:pPr>
          </w:p>
        </w:tc>
        <w:tc>
          <w:tcPr>
            <w:tcW w:w="3913" w:type="dxa"/>
            <w:gridSpan w:val="3"/>
          </w:tcPr>
          <w:p>
            <w:pPr>
              <w:spacing w:line="400" w:lineRule="exact"/>
              <w:rPr>
                <w:rFonts w:ascii="宋体" w:hAnsi="宋体" w:cs="宋体"/>
                <w:sz w:val="24"/>
                <w:szCs w:val="24"/>
              </w:rPr>
            </w:pPr>
          </w:p>
        </w:tc>
        <w:tc>
          <w:tcPr>
            <w:tcW w:w="1772" w:type="dxa"/>
            <w:gridSpan w:val="2"/>
          </w:tcPr>
          <w:p>
            <w:pPr>
              <w:spacing w:line="400" w:lineRule="exact"/>
              <w:rPr>
                <w:rFonts w:ascii="宋体" w:hAnsi="宋体" w:cs="宋体"/>
                <w:sz w:val="24"/>
                <w:szCs w:val="24"/>
              </w:rPr>
            </w:pPr>
          </w:p>
        </w:tc>
        <w:tc>
          <w:tcPr>
            <w:tcW w:w="7466" w:type="dxa"/>
            <w:gridSpan w:val="3"/>
          </w:tcPr>
          <w:p>
            <w:pPr>
              <w:spacing w:line="400" w:lineRule="exact"/>
              <w:rPr>
                <w:rFonts w:ascii="宋体" w:hAnsi="宋体" w:cs="宋体"/>
                <w:sz w:val="24"/>
                <w:szCs w:val="24"/>
              </w:rPr>
            </w:pPr>
          </w:p>
        </w:tc>
      </w:tr>
    </w:tbl>
    <w:p>
      <w:pPr>
        <w:spacing w:before="30" w:line="220" w:lineRule="auto"/>
        <w:ind w:left="39"/>
        <w:rPr>
          <w:rFonts w:ascii="宋体" w:hAnsi="宋体" w:eastAsia="宋体" w:cs="宋体"/>
          <w:sz w:val="21"/>
          <w:szCs w:val="21"/>
        </w:rPr>
      </w:pPr>
      <w:r>
        <w:rPr>
          <w:rFonts w:ascii="宋体" w:hAnsi="宋体" w:eastAsia="宋体" w:cs="宋体"/>
          <w:spacing w:val="-1"/>
          <w:sz w:val="21"/>
          <w:szCs w:val="21"/>
        </w:rPr>
        <w:t>投标人(盖单位</w:t>
      </w:r>
      <w:r>
        <w:rPr>
          <w:rFonts w:ascii="宋体" w:hAnsi="宋体" w:eastAsia="宋体" w:cs="宋体"/>
          <w:sz w:val="21"/>
          <w:szCs w:val="21"/>
        </w:rPr>
        <w:t>电子签章)</w:t>
      </w:r>
    </w:p>
    <w:p>
      <w:pPr>
        <w:spacing w:line="358" w:lineRule="auto"/>
        <w:rPr>
          <w:rFonts w:ascii="Arial"/>
          <w:sz w:val="21"/>
        </w:rPr>
      </w:pPr>
    </w:p>
    <w:p>
      <w:pPr>
        <w:spacing w:before="69" w:line="219" w:lineRule="auto"/>
        <w:ind w:left="37"/>
        <w:rPr>
          <w:rFonts w:ascii="宋体" w:hAnsi="宋体" w:eastAsia="宋体" w:cs="宋体"/>
          <w:sz w:val="21"/>
          <w:szCs w:val="21"/>
        </w:rPr>
      </w:pPr>
      <w:r>
        <w:rPr>
          <w:rFonts w:ascii="宋体" w:hAnsi="宋体" w:eastAsia="宋体" w:cs="宋体"/>
          <w:spacing w:val="11"/>
          <w:sz w:val="21"/>
          <w:szCs w:val="21"/>
        </w:rPr>
        <w:t>法</w:t>
      </w:r>
      <w:r>
        <w:rPr>
          <w:rFonts w:ascii="宋体" w:hAnsi="宋体" w:eastAsia="宋体" w:cs="宋体"/>
          <w:spacing w:val="8"/>
          <w:sz w:val="21"/>
          <w:szCs w:val="21"/>
        </w:rPr>
        <w:t>定代表人(盖电子签章)</w:t>
      </w:r>
    </w:p>
    <w:p>
      <w:pPr>
        <w:spacing w:line="363" w:lineRule="auto"/>
        <w:rPr>
          <w:rFonts w:ascii="Arial"/>
          <w:sz w:val="21"/>
        </w:rPr>
      </w:pPr>
    </w:p>
    <w:p>
      <w:pPr>
        <w:spacing w:before="68" w:line="248" w:lineRule="auto"/>
        <w:ind w:left="37" w:right="53"/>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填表要求：</w:t>
      </w:r>
      <w:r>
        <w:rPr>
          <w:rFonts w:hint="eastAsia" w:ascii="宋体" w:hAnsi="宋体" w:eastAsia="宋体" w:cs="宋体"/>
          <w:color w:val="000000" w:themeColor="text1"/>
          <w:spacing w:val="-2"/>
          <w:sz w:val="21"/>
          <w:szCs w:val="21"/>
          <w14:textFill>
            <w14:solidFill>
              <w14:schemeClr w14:val="tx1"/>
            </w14:solidFill>
          </w14:textFill>
        </w:rPr>
        <w:t>1、拟投入本项目的工作人员，每人一张。</w:t>
      </w:r>
    </w:p>
    <w:p>
      <w:pPr>
        <w:spacing w:before="68" w:line="248" w:lineRule="auto"/>
        <w:ind w:left="37" w:right="53" w:firstLine="1030" w:firstLineChars="500"/>
        <w:rPr>
          <w:rFonts w:ascii="宋体" w:hAnsi="宋体" w:eastAsia="宋体" w:cs="宋体"/>
          <w:color w:val="000000" w:themeColor="text1"/>
          <w:spacing w:val="-2"/>
          <w:sz w:val="21"/>
          <w:szCs w:val="21"/>
          <w14:textFill>
            <w14:solidFill>
              <w14:schemeClr w14:val="tx1"/>
            </w14:solidFill>
          </w14:textFill>
        </w:rPr>
      </w:pPr>
      <w:r>
        <w:rPr>
          <w:rFonts w:hint="eastAsia" w:ascii="宋体" w:hAnsi="宋体" w:eastAsia="宋体" w:cs="宋体"/>
          <w:color w:val="000000" w:themeColor="text1"/>
          <w:spacing w:val="-2"/>
          <w:sz w:val="21"/>
          <w:szCs w:val="21"/>
          <w14:textFill>
            <w14:solidFill>
              <w14:schemeClr w14:val="tx1"/>
            </w14:solidFill>
          </w14:textFill>
        </w:rPr>
        <w:t>2、投标人根据项目实际填写，表中单项，项目招标要求不涉及的可留空或自行调整。</w:t>
      </w:r>
    </w:p>
    <w:p>
      <w:pPr>
        <w:spacing w:before="68" w:line="248" w:lineRule="auto"/>
        <w:ind w:left="37" w:right="53"/>
        <w:rPr>
          <w:rFonts w:ascii="宋体" w:hAnsi="宋体" w:eastAsia="宋体" w:cs="宋体"/>
          <w:color w:val="000000" w:themeColor="text1"/>
          <w:sz w:val="21"/>
          <w:szCs w:val="21"/>
          <w14:textFill>
            <w14:solidFill>
              <w14:schemeClr w14:val="tx1"/>
            </w14:solidFill>
          </w14:textFill>
        </w:rPr>
      </w:pPr>
    </w:p>
    <w:p>
      <w:pPr>
        <w:pStyle w:val="7"/>
        <w:ind w:left="0" w:leftChars="0" w:firstLine="0" w:firstLineChars="0"/>
        <w:rPr>
          <w:rFonts w:hint="default" w:eastAsia="宋体"/>
          <w:lang w:val="en-US" w:eastAsia="zh-CN"/>
        </w:rPr>
        <w:sectPr>
          <w:pgSz w:w="16841" w:h="11907" w:orient="landscape"/>
          <w:pgMar w:top="1162" w:right="1106" w:bottom="1060" w:left="1026" w:header="1091" w:footer="848" w:gutter="0"/>
          <w:pgNumType w:fmt="decimal"/>
          <w:cols w:space="720" w:num="1"/>
        </w:sectPr>
      </w:pPr>
      <w:r>
        <w:rPr>
          <w:rFonts w:hint="eastAsia" w:eastAsia="宋体"/>
          <w:lang w:val="en-US" w:eastAsia="zh-CN"/>
        </w:rPr>
        <w:t xml:space="preserve">                                                      </w:t>
      </w:r>
    </w:p>
    <w:p>
      <w:pPr>
        <w:spacing w:before="100" w:line="224" w:lineRule="auto"/>
        <w:ind w:left="6"/>
        <w:outlineLvl w:val="6"/>
        <w:rPr>
          <w:rFonts w:hint="eastAsia" w:ascii="宋体" w:hAnsi="宋体" w:eastAsia="宋体" w:cs="宋体"/>
          <w:spacing w:val="6"/>
          <w:sz w:val="31"/>
          <w:szCs w:val="31"/>
          <w:lang w:eastAsia="zh-CN"/>
          <w14:textOutline w14:w="5791" w14:cap="flat" w14:cmpd="sng" w14:algn="ctr">
            <w14:solidFill>
              <w14:srgbClr w14:val="000000"/>
            </w14:solidFill>
            <w14:prstDash w14:val="solid"/>
            <w14:miter w14:val="0"/>
          </w14:textOutline>
        </w:rPr>
      </w:pPr>
    </w:p>
    <w:p>
      <w:pPr>
        <w:spacing w:before="100" w:line="224" w:lineRule="auto"/>
        <w:ind w:left="6"/>
        <w:outlineLvl w:val="6"/>
        <w:rPr>
          <w:rFonts w:hint="eastAsia" w:ascii="宋体" w:hAnsi="宋体" w:eastAsia="宋体" w:cs="宋体"/>
          <w:spacing w:val="6"/>
          <w:sz w:val="31"/>
          <w:szCs w:val="31"/>
          <w:lang w:eastAsia="zh-CN"/>
          <w14:textOutline w14:w="5791" w14:cap="flat" w14:cmpd="sng" w14:algn="ctr">
            <w14:solidFill>
              <w14:srgbClr w14:val="000000"/>
            </w14:solidFill>
            <w14:prstDash w14:val="solid"/>
            <w14:miter w14:val="0"/>
          </w14:textOutline>
        </w:rPr>
      </w:pPr>
    </w:p>
    <w:p>
      <w:pPr>
        <w:spacing w:before="100" w:line="224" w:lineRule="auto"/>
        <w:ind w:left="6"/>
        <w:outlineLvl w:val="6"/>
        <w:rPr>
          <w:rFonts w:hint="eastAsia" w:ascii="宋体" w:hAnsi="宋体" w:eastAsia="宋体" w:cs="宋体"/>
          <w:sz w:val="31"/>
          <w:szCs w:val="31"/>
          <w:lang w:eastAsia="zh-CN"/>
        </w:rPr>
      </w:pPr>
      <w:r>
        <w:rPr>
          <w:rFonts w:hint="eastAsia" w:ascii="宋体" w:hAnsi="宋体" w:eastAsia="宋体" w:cs="宋体"/>
          <w:spacing w:val="6"/>
          <w:sz w:val="31"/>
          <w:szCs w:val="31"/>
          <w:lang w:eastAsia="zh-CN"/>
          <w14:textOutline w14:w="5791" w14:cap="flat" w14:cmpd="sng" w14:algn="ctr">
            <w14:solidFill>
              <w14:srgbClr w14:val="000000"/>
            </w14:solidFill>
            <w14:prstDash w14:val="solid"/>
            <w14:miter w14:val="0"/>
          </w14:textOutline>
        </w:rPr>
        <w:t>九</w:t>
      </w:r>
      <w:r>
        <w:rPr>
          <w:rFonts w:ascii="宋体" w:hAnsi="宋体" w:eastAsia="宋体" w:cs="宋体"/>
          <w:spacing w:val="6"/>
          <w:sz w:val="31"/>
          <w:szCs w:val="31"/>
          <w14:textOutline w14:w="5791" w14:cap="flat" w14:cmpd="sng" w14:algn="ctr">
            <w14:solidFill>
              <w14:srgbClr w14:val="000000"/>
            </w14:solidFill>
            <w14:prstDash w14:val="solid"/>
            <w14:miter w14:val="0"/>
          </w14:textOutline>
        </w:rPr>
        <w:t>、信誉一览表</w:t>
      </w:r>
      <w:r>
        <w:rPr>
          <w:rFonts w:hint="eastAsia" w:ascii="宋体" w:hAnsi="宋体" w:eastAsia="宋体" w:cs="宋体"/>
          <w:spacing w:val="6"/>
          <w:sz w:val="31"/>
          <w:szCs w:val="31"/>
          <w:lang w:eastAsia="zh-CN"/>
          <w14:textOutline w14:w="5791" w14:cap="flat" w14:cmpd="sng" w14:algn="ctr">
            <w14:solidFill>
              <w14:srgbClr w14:val="000000"/>
            </w14:solidFill>
            <w14:prstDash w14:val="solid"/>
            <w14:miter w14:val="0"/>
          </w14:textOutline>
        </w:rPr>
        <w:t>（</w:t>
      </w:r>
      <w:r>
        <w:rPr>
          <w:rFonts w:hint="eastAsia" w:ascii="宋体" w:hAnsi="宋体" w:eastAsia="宋体" w:cs="宋体"/>
          <w:lang w:eastAsia="zh-CN"/>
        </w:rPr>
        <w:t>招标文件要求</w:t>
      </w:r>
      <w:r>
        <w:rPr>
          <w:rFonts w:ascii="宋体" w:hAnsi="宋体" w:eastAsia="宋体" w:cs="宋体"/>
        </w:rPr>
        <w:t>则适用此</w:t>
      </w:r>
      <w:r>
        <w:rPr>
          <w:rFonts w:ascii="宋体" w:hAnsi="宋体" w:eastAsia="宋体" w:cs="宋体"/>
          <w:spacing w:val="-1"/>
        </w:rPr>
        <w:t xml:space="preserve">表， </w:t>
      </w:r>
      <w:r>
        <w:rPr>
          <w:rFonts w:ascii="宋体" w:hAnsi="宋体" w:eastAsia="宋体" w:cs="宋体"/>
        </w:rPr>
        <w:t>否则不适用</w:t>
      </w:r>
      <w:r>
        <w:rPr>
          <w:rFonts w:hint="eastAsia" w:ascii="宋体" w:hAnsi="宋体" w:eastAsia="宋体" w:cs="宋体"/>
          <w:spacing w:val="6"/>
          <w:sz w:val="31"/>
          <w:szCs w:val="31"/>
          <w:lang w:eastAsia="zh-CN"/>
          <w14:textOutline w14:w="5791" w14:cap="flat" w14:cmpd="sng" w14:algn="ctr">
            <w14:solidFill>
              <w14:srgbClr w14:val="000000"/>
            </w14:solidFill>
            <w14:prstDash w14:val="solid"/>
            <w14:miter w14:val="0"/>
          </w14:textOutline>
        </w:rPr>
        <w:t>）</w:t>
      </w:r>
    </w:p>
    <w:p/>
    <w:p/>
    <w:p>
      <w:pPr>
        <w:spacing w:line="67" w:lineRule="exact"/>
      </w:pPr>
    </w:p>
    <w:tbl>
      <w:tblPr>
        <w:tblStyle w:val="33"/>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109"/>
        <w:gridCol w:w="3056"/>
        <w:gridCol w:w="2139"/>
        <w:gridCol w:w="22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104" w:type="pct"/>
          </w:tcPr>
          <w:p>
            <w:pPr>
              <w:spacing w:before="65" w:line="216" w:lineRule="auto"/>
              <w:ind w:left="589"/>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5"/>
                <w:sz w:val="28"/>
                <w:szCs w:val="28"/>
                <w14:textFill>
                  <w14:solidFill>
                    <w14:schemeClr w14:val="tx1"/>
                  </w14:solidFill>
                </w14:textFill>
              </w:rPr>
              <w:t>序</w:t>
            </w:r>
            <w:r>
              <w:rPr>
                <w:rFonts w:ascii="仿宋" w:hAnsi="仿宋" w:eastAsia="仿宋" w:cs="仿宋"/>
                <w:color w:val="000000" w:themeColor="text1"/>
                <w:spacing w:val="-4"/>
                <w:sz w:val="28"/>
                <w:szCs w:val="28"/>
                <w14:textFill>
                  <w14:solidFill>
                    <w14:schemeClr w14:val="tx1"/>
                  </w14:solidFill>
                </w14:textFill>
              </w:rPr>
              <w:t>号</w:t>
            </w:r>
          </w:p>
        </w:tc>
        <w:tc>
          <w:tcPr>
            <w:tcW w:w="1600" w:type="pct"/>
          </w:tcPr>
          <w:p>
            <w:pPr>
              <w:spacing w:before="65" w:line="216" w:lineRule="auto"/>
              <w:ind w:left="679"/>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4"/>
                <w:sz w:val="28"/>
                <w:szCs w:val="28"/>
                <w14:textFill>
                  <w14:solidFill>
                    <w14:schemeClr w14:val="tx1"/>
                  </w14:solidFill>
                </w14:textFill>
              </w:rPr>
              <w:t>证</w:t>
            </w:r>
            <w:r>
              <w:rPr>
                <w:rFonts w:ascii="仿宋" w:hAnsi="仿宋" w:eastAsia="仿宋" w:cs="仿宋"/>
                <w:color w:val="000000" w:themeColor="text1"/>
                <w:spacing w:val="-3"/>
                <w:sz w:val="28"/>
                <w:szCs w:val="28"/>
                <w14:textFill>
                  <w14:solidFill>
                    <w14:schemeClr w14:val="tx1"/>
                  </w14:solidFill>
                </w14:textFill>
              </w:rPr>
              <w:t>书</w:t>
            </w:r>
            <w:r>
              <w:rPr>
                <w:rFonts w:ascii="仿宋" w:hAnsi="仿宋" w:eastAsia="仿宋" w:cs="仿宋"/>
                <w:color w:val="000000" w:themeColor="text1"/>
                <w:spacing w:val="-2"/>
                <w:sz w:val="28"/>
                <w:szCs w:val="28"/>
                <w14:textFill>
                  <w14:solidFill>
                    <w14:schemeClr w14:val="tx1"/>
                  </w14:solidFill>
                </w14:textFill>
              </w:rPr>
              <w:t>名称</w:t>
            </w:r>
          </w:p>
        </w:tc>
        <w:tc>
          <w:tcPr>
            <w:tcW w:w="1120" w:type="pct"/>
          </w:tcPr>
          <w:p>
            <w:pPr>
              <w:spacing w:before="65" w:line="216" w:lineRule="auto"/>
              <w:ind w:left="126"/>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4"/>
                <w:sz w:val="28"/>
                <w:szCs w:val="28"/>
                <w14:textFill>
                  <w14:solidFill>
                    <w14:schemeClr w14:val="tx1"/>
                  </w14:solidFill>
                </w14:textFill>
              </w:rPr>
              <w:t>证</w:t>
            </w:r>
            <w:r>
              <w:rPr>
                <w:rFonts w:ascii="仿宋" w:hAnsi="仿宋" w:eastAsia="仿宋" w:cs="仿宋"/>
                <w:color w:val="000000" w:themeColor="text1"/>
                <w:spacing w:val="-3"/>
                <w:sz w:val="28"/>
                <w:szCs w:val="28"/>
                <w14:textFill>
                  <w14:solidFill>
                    <w14:schemeClr w14:val="tx1"/>
                  </w14:solidFill>
                </w14:textFill>
              </w:rPr>
              <w:t>书</w:t>
            </w:r>
            <w:r>
              <w:rPr>
                <w:rFonts w:ascii="仿宋" w:hAnsi="仿宋" w:eastAsia="仿宋" w:cs="仿宋"/>
                <w:color w:val="000000" w:themeColor="text1"/>
                <w:spacing w:val="-2"/>
                <w:sz w:val="28"/>
                <w:szCs w:val="28"/>
                <w14:textFill>
                  <w14:solidFill>
                    <w14:schemeClr w14:val="tx1"/>
                  </w14:solidFill>
                </w14:textFill>
              </w:rPr>
              <w:t>等级</w:t>
            </w:r>
          </w:p>
        </w:tc>
        <w:tc>
          <w:tcPr>
            <w:tcW w:w="1177" w:type="pct"/>
          </w:tcPr>
          <w:p>
            <w:pPr>
              <w:spacing w:before="65" w:line="216" w:lineRule="auto"/>
              <w:ind w:left="127"/>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3"/>
                <w:sz w:val="28"/>
                <w:szCs w:val="28"/>
                <w14:textFill>
                  <w14:solidFill>
                    <w14:schemeClr w14:val="tx1"/>
                  </w14:solidFill>
                </w14:textFill>
              </w:rPr>
              <w:t>证书有效期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104" w:type="pct"/>
          </w:tcPr>
          <w:p>
            <w:pPr>
              <w:spacing w:before="89" w:line="180" w:lineRule="auto"/>
              <w:ind w:left="81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p>
        </w:tc>
        <w:tc>
          <w:tcPr>
            <w:tcW w:w="1600" w:type="pct"/>
          </w:tcPr>
          <w:p>
            <w:pPr>
              <w:rPr>
                <w:color w:val="000000" w:themeColor="text1"/>
                <w14:textFill>
                  <w14:solidFill>
                    <w14:schemeClr w14:val="tx1"/>
                  </w14:solidFill>
                </w14:textFill>
              </w:rPr>
            </w:pPr>
          </w:p>
        </w:tc>
        <w:tc>
          <w:tcPr>
            <w:tcW w:w="1120" w:type="pct"/>
          </w:tcPr>
          <w:p>
            <w:pPr>
              <w:rPr>
                <w:color w:val="000000" w:themeColor="text1"/>
                <w14:textFill>
                  <w14:solidFill>
                    <w14:schemeClr w14:val="tx1"/>
                  </w14:solidFill>
                </w14:textFill>
              </w:rPr>
            </w:pPr>
          </w:p>
        </w:tc>
        <w:tc>
          <w:tcPr>
            <w:tcW w:w="1177" w:type="pct"/>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04" w:type="pct"/>
          </w:tcPr>
          <w:p>
            <w:pPr>
              <w:spacing w:before="94" w:line="179" w:lineRule="auto"/>
              <w:ind w:left="79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p>
        </w:tc>
        <w:tc>
          <w:tcPr>
            <w:tcW w:w="1600" w:type="pct"/>
          </w:tcPr>
          <w:p>
            <w:pPr>
              <w:rPr>
                <w:color w:val="000000" w:themeColor="text1"/>
                <w14:textFill>
                  <w14:solidFill>
                    <w14:schemeClr w14:val="tx1"/>
                  </w14:solidFill>
                </w14:textFill>
              </w:rPr>
            </w:pPr>
          </w:p>
        </w:tc>
        <w:tc>
          <w:tcPr>
            <w:tcW w:w="1120" w:type="pct"/>
          </w:tcPr>
          <w:p>
            <w:pPr>
              <w:rPr>
                <w:color w:val="000000" w:themeColor="text1"/>
                <w14:textFill>
                  <w14:solidFill>
                    <w14:schemeClr w14:val="tx1"/>
                  </w14:solidFill>
                </w14:textFill>
              </w:rPr>
            </w:pPr>
          </w:p>
        </w:tc>
        <w:tc>
          <w:tcPr>
            <w:tcW w:w="1177" w:type="pct"/>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6" w:hRule="atLeast"/>
        </w:trPr>
        <w:tc>
          <w:tcPr>
            <w:tcW w:w="1104" w:type="pct"/>
          </w:tcPr>
          <w:p>
            <w:pPr>
              <w:spacing w:before="92" w:line="179" w:lineRule="auto"/>
              <w:ind w:left="795"/>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p>
        </w:tc>
        <w:tc>
          <w:tcPr>
            <w:tcW w:w="1600" w:type="pct"/>
          </w:tcPr>
          <w:p>
            <w:pPr>
              <w:rPr>
                <w:color w:val="000000" w:themeColor="text1"/>
                <w14:textFill>
                  <w14:solidFill>
                    <w14:schemeClr w14:val="tx1"/>
                  </w14:solidFill>
                </w14:textFill>
              </w:rPr>
            </w:pPr>
          </w:p>
        </w:tc>
        <w:tc>
          <w:tcPr>
            <w:tcW w:w="1120" w:type="pct"/>
          </w:tcPr>
          <w:p>
            <w:pPr>
              <w:rPr>
                <w:color w:val="000000" w:themeColor="text1"/>
                <w14:textFill>
                  <w14:solidFill>
                    <w14:schemeClr w14:val="tx1"/>
                  </w14:solidFill>
                </w14:textFill>
              </w:rPr>
            </w:pPr>
          </w:p>
        </w:tc>
        <w:tc>
          <w:tcPr>
            <w:tcW w:w="1177" w:type="pct"/>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04" w:type="pct"/>
          </w:tcPr>
          <w:p>
            <w:pPr>
              <w:spacing w:before="44" w:line="214" w:lineRule="auto"/>
              <w:ind w:left="739"/>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1600" w:type="pct"/>
          </w:tcPr>
          <w:p>
            <w:pPr>
              <w:rPr>
                <w:color w:val="000000" w:themeColor="text1"/>
                <w14:textFill>
                  <w14:solidFill>
                    <w14:schemeClr w14:val="tx1"/>
                  </w14:solidFill>
                </w14:textFill>
              </w:rPr>
            </w:pPr>
          </w:p>
        </w:tc>
        <w:tc>
          <w:tcPr>
            <w:tcW w:w="1120" w:type="pct"/>
          </w:tcPr>
          <w:p>
            <w:pPr>
              <w:rPr>
                <w:color w:val="000000" w:themeColor="text1"/>
                <w14:textFill>
                  <w14:solidFill>
                    <w14:schemeClr w14:val="tx1"/>
                  </w14:solidFill>
                </w14:textFill>
              </w:rPr>
            </w:pPr>
          </w:p>
        </w:tc>
        <w:tc>
          <w:tcPr>
            <w:tcW w:w="1177" w:type="pct"/>
          </w:tcPr>
          <w:p>
            <w:pPr>
              <w:rPr>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1104" w:type="pct"/>
          </w:tcPr>
          <w:p/>
        </w:tc>
        <w:tc>
          <w:tcPr>
            <w:tcW w:w="1600" w:type="pct"/>
          </w:tcPr>
          <w:p/>
        </w:tc>
        <w:tc>
          <w:tcPr>
            <w:tcW w:w="1120" w:type="pct"/>
          </w:tcPr>
          <w:p/>
        </w:tc>
        <w:tc>
          <w:tcPr>
            <w:tcW w:w="117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104" w:type="pct"/>
          </w:tcPr>
          <w:p/>
        </w:tc>
        <w:tc>
          <w:tcPr>
            <w:tcW w:w="1600" w:type="pct"/>
          </w:tcPr>
          <w:p/>
        </w:tc>
        <w:tc>
          <w:tcPr>
            <w:tcW w:w="1120" w:type="pct"/>
          </w:tcPr>
          <w:p/>
        </w:tc>
        <w:tc>
          <w:tcPr>
            <w:tcW w:w="117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104" w:type="pct"/>
          </w:tcPr>
          <w:p/>
        </w:tc>
        <w:tc>
          <w:tcPr>
            <w:tcW w:w="1600" w:type="pct"/>
          </w:tcPr>
          <w:p/>
        </w:tc>
        <w:tc>
          <w:tcPr>
            <w:tcW w:w="1120" w:type="pct"/>
          </w:tcPr>
          <w:p/>
        </w:tc>
        <w:tc>
          <w:tcPr>
            <w:tcW w:w="117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1104" w:type="pct"/>
          </w:tcPr>
          <w:p/>
        </w:tc>
        <w:tc>
          <w:tcPr>
            <w:tcW w:w="1600" w:type="pct"/>
          </w:tcPr>
          <w:p/>
        </w:tc>
        <w:tc>
          <w:tcPr>
            <w:tcW w:w="1120" w:type="pct"/>
          </w:tcPr>
          <w:p/>
        </w:tc>
        <w:tc>
          <w:tcPr>
            <w:tcW w:w="117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104" w:type="pct"/>
          </w:tcPr>
          <w:p/>
        </w:tc>
        <w:tc>
          <w:tcPr>
            <w:tcW w:w="1600" w:type="pct"/>
          </w:tcPr>
          <w:p/>
        </w:tc>
        <w:tc>
          <w:tcPr>
            <w:tcW w:w="1120" w:type="pct"/>
          </w:tcPr>
          <w:p/>
        </w:tc>
        <w:tc>
          <w:tcPr>
            <w:tcW w:w="1177" w:type="pct"/>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1104" w:type="pct"/>
          </w:tcPr>
          <w:p/>
        </w:tc>
        <w:tc>
          <w:tcPr>
            <w:tcW w:w="1600" w:type="pct"/>
          </w:tcPr>
          <w:p/>
        </w:tc>
        <w:tc>
          <w:tcPr>
            <w:tcW w:w="1120" w:type="pct"/>
          </w:tcPr>
          <w:p/>
        </w:tc>
        <w:tc>
          <w:tcPr>
            <w:tcW w:w="1177" w:type="pct"/>
          </w:tcPr>
          <w:p/>
        </w:tc>
      </w:tr>
    </w:tbl>
    <w:p>
      <w:pPr>
        <w:spacing w:before="297" w:line="415" w:lineRule="auto"/>
        <w:ind w:left="2" w:hanging="2"/>
        <w:rPr>
          <w:rFonts w:ascii="宋体" w:hAnsi="宋体" w:eastAsia="宋体" w:cs="宋体"/>
          <w:sz w:val="30"/>
          <w:szCs w:val="30"/>
        </w:rPr>
      </w:pPr>
      <w:r>
        <w:rPr>
          <w:rFonts w:ascii="宋体" w:hAnsi="宋体" w:eastAsia="宋体" w:cs="宋体"/>
          <w:spacing w:val="-5"/>
          <w:sz w:val="30"/>
          <w:szCs w:val="30"/>
        </w:rPr>
        <w:t>填</w:t>
      </w:r>
      <w:r>
        <w:rPr>
          <w:rFonts w:ascii="宋体" w:hAnsi="宋体" w:eastAsia="宋体" w:cs="宋体"/>
          <w:spacing w:val="-3"/>
          <w:sz w:val="30"/>
          <w:szCs w:val="30"/>
        </w:rPr>
        <w:t>报要求： 1.填写投标人获得资质、认证或企业信誉证书。(或根据评分</w:t>
      </w:r>
      <w:r>
        <w:rPr>
          <w:rFonts w:ascii="宋体" w:hAnsi="宋体" w:eastAsia="宋体" w:cs="宋体"/>
          <w:sz w:val="30"/>
          <w:szCs w:val="30"/>
        </w:rPr>
        <w:t xml:space="preserve"> </w:t>
      </w:r>
      <w:r>
        <w:rPr>
          <w:rFonts w:ascii="宋体" w:hAnsi="宋体" w:eastAsia="宋体" w:cs="宋体"/>
          <w:spacing w:val="-4"/>
          <w:sz w:val="30"/>
          <w:szCs w:val="30"/>
        </w:rPr>
        <w:t>项对应内容的要求填写)</w:t>
      </w:r>
      <w:r>
        <w:rPr>
          <w:rFonts w:ascii="宋体" w:hAnsi="宋体" w:eastAsia="宋体" w:cs="宋体"/>
          <w:spacing w:val="-3"/>
          <w:sz w:val="30"/>
          <w:szCs w:val="30"/>
        </w:rPr>
        <w:t xml:space="preserve"> </w:t>
      </w:r>
      <w:r>
        <w:rPr>
          <w:rFonts w:ascii="宋体" w:hAnsi="宋体" w:eastAsia="宋体" w:cs="宋体"/>
          <w:spacing w:val="-2"/>
          <w:sz w:val="30"/>
          <w:szCs w:val="30"/>
        </w:rPr>
        <w:t>2.请投标人按照本信誉证书一览表信誉证书名称</w:t>
      </w:r>
      <w:r>
        <w:rPr>
          <w:rFonts w:ascii="宋体" w:hAnsi="宋体" w:eastAsia="宋体" w:cs="宋体"/>
          <w:sz w:val="30"/>
          <w:szCs w:val="30"/>
        </w:rPr>
        <w:t xml:space="preserve"> </w:t>
      </w:r>
      <w:r>
        <w:rPr>
          <w:rFonts w:ascii="宋体" w:hAnsi="宋体" w:eastAsia="宋体" w:cs="宋体"/>
          <w:spacing w:val="-2"/>
          <w:sz w:val="30"/>
          <w:szCs w:val="30"/>
        </w:rPr>
        <w:t>的排列顺序提供相关的证书资料，否则有可能影响评审结果，责任自</w:t>
      </w:r>
      <w:r>
        <w:rPr>
          <w:rFonts w:ascii="宋体" w:hAnsi="宋体" w:eastAsia="宋体" w:cs="宋体"/>
          <w:spacing w:val="-1"/>
          <w:sz w:val="30"/>
          <w:szCs w:val="30"/>
        </w:rPr>
        <w:t>负</w:t>
      </w:r>
      <w:r>
        <w:rPr>
          <w:rFonts w:ascii="宋体" w:hAnsi="宋体" w:eastAsia="宋体" w:cs="宋体"/>
          <w:sz w:val="30"/>
          <w:szCs w:val="30"/>
        </w:rPr>
        <w:t>。</w:t>
      </w:r>
    </w:p>
    <w:p>
      <w:pPr>
        <w:sectPr>
          <w:footerReference r:id="rId58" w:type="default"/>
          <w:pgSz w:w="11907" w:h="16841"/>
          <w:pgMar w:top="400" w:right="1159" w:bottom="1026" w:left="1204" w:header="0" w:footer="848" w:gutter="0"/>
          <w:pgNumType w:fmt="decimal"/>
          <w:cols w:space="720" w:num="1"/>
        </w:sectPr>
      </w:pPr>
    </w:p>
    <w:p>
      <w:pPr>
        <w:spacing w:line="244" w:lineRule="auto"/>
      </w:pPr>
    </w:p>
    <w:p>
      <w:pPr>
        <w:spacing w:line="244" w:lineRule="auto"/>
      </w:pPr>
    </w:p>
    <w:p>
      <w:pPr>
        <w:spacing w:line="244" w:lineRule="auto"/>
      </w:pPr>
    </w:p>
    <w:p>
      <w:pPr>
        <w:spacing w:before="101" w:line="225" w:lineRule="auto"/>
        <w:rPr>
          <w:rFonts w:ascii="宋体" w:hAnsi="宋体" w:eastAsia="宋体" w:cs="宋体"/>
          <w:color w:val="000000" w:themeColor="text1"/>
          <w:sz w:val="31"/>
          <w:szCs w:val="31"/>
          <w14:textFill>
            <w14:solidFill>
              <w14:schemeClr w14:val="tx1"/>
            </w14:solidFill>
          </w14:textFill>
        </w:rPr>
      </w:pPr>
      <w:r>
        <w:rPr>
          <w:rFonts w:ascii="宋体" w:hAnsi="宋体" w:eastAsia="宋体" w:cs="宋体"/>
          <w:color w:val="000000" w:themeColor="text1"/>
          <w:spacing w:val="12"/>
          <w:sz w:val="31"/>
          <w:szCs w:val="31"/>
          <w14:textOutline w14:w="5791" w14:cap="flat" w14:cmpd="sng" w14:algn="ctr">
            <w14:solidFill>
              <w14:srgbClr w14:val="FF0000"/>
            </w14:solidFill>
            <w14:prstDash w14:val="solid"/>
            <w14:miter w14:val="0"/>
          </w14:textOutline>
          <w14:textFill>
            <w14:solidFill>
              <w14:schemeClr w14:val="tx1"/>
            </w14:solidFill>
          </w14:textFill>
        </w:rPr>
        <w:t>十</w:t>
      </w:r>
      <w:r>
        <w:rPr>
          <w:rFonts w:ascii="宋体" w:hAnsi="宋体" w:eastAsia="宋体" w:cs="宋体"/>
          <w:color w:val="000000" w:themeColor="text1"/>
          <w:spacing w:val="9"/>
          <w:sz w:val="31"/>
          <w:szCs w:val="31"/>
          <w14:textOutline w14:w="5791" w14:cap="flat" w14:cmpd="sng" w14:algn="ctr">
            <w14:solidFill>
              <w14:srgbClr w14:val="FF0000"/>
            </w14:solidFill>
            <w14:prstDash w14:val="solid"/>
            <w14:miter w14:val="0"/>
          </w14:textOutline>
          <w14:textFill>
            <w14:solidFill>
              <w14:schemeClr w14:val="tx1"/>
            </w14:solidFill>
          </w14:textFill>
        </w:rPr>
        <w:t>、中小企业声明函</w:t>
      </w:r>
    </w:p>
    <w:p>
      <w:pPr>
        <w:spacing w:line="245" w:lineRule="auto"/>
        <w:rPr>
          <w:color w:val="000000" w:themeColor="text1"/>
          <w14:textFill>
            <w14:solidFill>
              <w14:schemeClr w14:val="tx1"/>
            </w14:solidFill>
          </w14:textFill>
        </w:rPr>
      </w:pPr>
    </w:p>
    <w:p>
      <w:pPr>
        <w:spacing w:line="245" w:lineRule="auto"/>
        <w:rPr>
          <w:color w:val="000000" w:themeColor="text1"/>
          <w14:textFill>
            <w14:solidFill>
              <w14:schemeClr w14:val="tx1"/>
            </w14:solidFill>
          </w14:textFill>
        </w:rPr>
      </w:pPr>
    </w:p>
    <w:p>
      <w:pPr>
        <w:spacing w:before="100" w:line="224" w:lineRule="auto"/>
        <w:ind w:left="3692"/>
        <w:rPr>
          <w:rFonts w:ascii="仿宋" w:hAnsi="仿宋" w:eastAsia="仿宋" w:cs="仿宋"/>
          <w:color w:val="000000" w:themeColor="text1"/>
          <w:sz w:val="31"/>
          <w:szCs w:val="31"/>
          <w14:textFill>
            <w14:solidFill>
              <w14:schemeClr w14:val="tx1"/>
            </w14:solidFill>
          </w14:textFill>
        </w:rPr>
      </w:pPr>
      <w:r>
        <w:rPr>
          <w:rFonts w:ascii="仿宋" w:hAnsi="仿宋" w:eastAsia="仿宋" w:cs="仿宋"/>
          <w:color w:val="000000" w:themeColor="text1"/>
          <w:spacing w:val="1"/>
          <w:sz w:val="31"/>
          <w:szCs w:val="31"/>
          <w14:textFill>
            <w14:solidFill>
              <w14:schemeClr w14:val="tx1"/>
            </w14:solidFill>
          </w14:textFill>
        </w:rPr>
        <w:t>中小企业声明</w:t>
      </w:r>
      <w:r>
        <w:rPr>
          <w:rFonts w:ascii="仿宋" w:hAnsi="仿宋" w:eastAsia="仿宋" w:cs="仿宋"/>
          <w:color w:val="000000" w:themeColor="text1"/>
          <w:sz w:val="31"/>
          <w:szCs w:val="31"/>
          <w14:textFill>
            <w14:solidFill>
              <w14:schemeClr w14:val="tx1"/>
            </w14:solidFill>
          </w14:textFill>
        </w:rPr>
        <w:t>函</w:t>
      </w:r>
    </w:p>
    <w:p>
      <w:pPr>
        <w:spacing w:before="24" w:line="221" w:lineRule="auto"/>
        <w:ind w:left="2445"/>
        <w:rPr>
          <w:rFonts w:ascii="宋体" w:hAnsi="宋体" w:eastAsia="宋体" w:cs="宋体"/>
          <w:color w:val="000000" w:themeColor="text1"/>
          <w14:textFill>
            <w14:solidFill>
              <w14:schemeClr w14:val="tx1"/>
            </w14:solidFill>
          </w14:textFill>
        </w:rPr>
      </w:pPr>
      <w:r>
        <w:rPr>
          <w:rFonts w:ascii="仿宋" w:hAnsi="仿宋" w:eastAsia="仿宋" w:cs="仿宋"/>
          <w:color w:val="000000" w:themeColor="text1"/>
          <w:spacing w:val="5"/>
          <w14:textOutline w14:w="3835" w14:cap="flat" w14:cmpd="sng" w14:algn="ctr">
            <w14:solidFill>
              <w14:srgbClr w14:val="FF0000"/>
            </w14:solidFill>
            <w14:prstDash w14:val="solid"/>
            <w14:miter w14:val="0"/>
          </w14:textOutline>
          <w14:textFill>
            <w14:solidFill>
              <w14:schemeClr w14:val="tx1"/>
            </w14:solidFill>
          </w14:textFill>
        </w:rPr>
        <w:t>(</w:t>
      </w:r>
      <w:r>
        <w:rPr>
          <w:rFonts w:ascii="宋体" w:hAnsi="宋体" w:eastAsia="宋体" w:cs="宋体"/>
          <w:color w:val="000000" w:themeColor="text1"/>
          <w:spacing w:val="5"/>
          <w14:textOutline w14:w="3835" w14:cap="flat" w14:cmpd="sng" w14:algn="ctr">
            <w14:solidFill>
              <w14:srgbClr w14:val="FF0000"/>
            </w14:solidFill>
            <w14:prstDash w14:val="solid"/>
            <w14:miter w14:val="0"/>
          </w14:textOutline>
          <w14:textFill>
            <w14:solidFill>
              <w14:schemeClr w14:val="tx1"/>
            </w14:solidFill>
          </w14:textFill>
        </w:rPr>
        <w:t>如果是中小企业的，则适用此表，否则不适用</w:t>
      </w:r>
      <w:r>
        <w:rPr>
          <w:rFonts w:ascii="宋体" w:hAnsi="宋体" w:eastAsia="宋体" w:cs="宋体"/>
          <w:color w:val="000000" w:themeColor="text1"/>
          <w:spacing w:val="3"/>
          <w14:textOutline w14:w="3835" w14:cap="flat" w14:cmpd="sng" w14:algn="ctr">
            <w14:solidFill>
              <w14:srgbClr w14:val="000000"/>
            </w14:solidFill>
            <w14:prstDash w14:val="solid"/>
            <w14:miter w14:val="0"/>
          </w14:textOutline>
          <w14:textFill>
            <w14:solidFill>
              <w14:schemeClr w14:val="tx1"/>
            </w14:solidFill>
          </w14:textFill>
        </w:rPr>
        <w:t>)</w:t>
      </w:r>
    </w:p>
    <w:p>
      <w:pPr>
        <w:spacing w:before="34" w:line="239" w:lineRule="auto"/>
        <w:ind w:left="7" w:hanging="1"/>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8"/>
          <w:sz w:val="28"/>
          <w:szCs w:val="28"/>
          <w14:textFill>
            <w14:solidFill>
              <w14:schemeClr w14:val="tx1"/>
            </w14:solidFill>
          </w14:textFill>
        </w:rPr>
        <w:t>本公司(联合体</w:t>
      </w:r>
      <w:r>
        <w:rPr>
          <w:rFonts w:ascii="仿宋" w:hAnsi="仿宋" w:eastAsia="仿宋" w:cs="仿宋"/>
          <w:color w:val="000000" w:themeColor="text1"/>
          <w:spacing w:val="-4"/>
          <w:sz w:val="28"/>
          <w:szCs w:val="28"/>
          <w14:textFill>
            <w14:solidFill>
              <w14:schemeClr w14:val="tx1"/>
            </w14:solidFill>
          </w14:textFill>
        </w:rPr>
        <w:t>) 郑重声明， 根据《政府采购促进中小企业发展管理办法》(财</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24"/>
          <w:sz w:val="28"/>
          <w:szCs w:val="28"/>
          <w14:textFill>
            <w14:solidFill>
              <w14:schemeClr w14:val="tx1"/>
            </w14:solidFill>
          </w14:textFill>
        </w:rPr>
        <w:t>库﹝</w:t>
      </w:r>
      <w:r>
        <w:rPr>
          <w:rFonts w:ascii="仿宋" w:hAnsi="仿宋" w:eastAsia="仿宋" w:cs="仿宋"/>
          <w:color w:val="000000" w:themeColor="text1"/>
          <w:spacing w:val="-18"/>
          <w:sz w:val="28"/>
          <w:szCs w:val="28"/>
          <w14:textFill>
            <w14:solidFill>
              <w14:schemeClr w14:val="tx1"/>
            </w14:solidFill>
          </w14:textFill>
        </w:rPr>
        <w:t xml:space="preserve"> </w:t>
      </w:r>
      <w:r>
        <w:rPr>
          <w:rFonts w:ascii="仿宋" w:hAnsi="仿宋" w:eastAsia="仿宋" w:cs="仿宋"/>
          <w:color w:val="000000" w:themeColor="text1"/>
          <w:spacing w:val="-12"/>
          <w:sz w:val="28"/>
          <w:szCs w:val="28"/>
          <w14:textFill>
            <w14:solidFill>
              <w14:schemeClr w14:val="tx1"/>
            </w14:solidFill>
          </w14:textFill>
        </w:rPr>
        <w:t>2020 ﹞ 46 号) 的规定，本公司(联合体) 参加</w:t>
      </w:r>
      <w:r>
        <w:rPr>
          <w:rFonts w:ascii="仿宋" w:hAnsi="仿宋" w:eastAsia="仿宋" w:cs="仿宋"/>
          <w:color w:val="000000" w:themeColor="text1"/>
          <w:spacing w:val="-12"/>
          <w:sz w:val="28"/>
          <w:szCs w:val="28"/>
          <w:u w:val="single"/>
          <w14:textFill>
            <w14:solidFill>
              <w14:schemeClr w14:val="tx1"/>
            </w14:solidFill>
          </w14:textFill>
        </w:rPr>
        <w:t xml:space="preserve"> (单位名称) </w:t>
      </w:r>
      <w:r>
        <w:rPr>
          <w:rFonts w:ascii="仿宋" w:hAnsi="仿宋" w:eastAsia="仿宋" w:cs="仿宋"/>
          <w:color w:val="000000" w:themeColor="text1"/>
          <w:spacing w:val="-12"/>
          <w:sz w:val="28"/>
          <w:szCs w:val="28"/>
          <w14:textFill>
            <w14:solidFill>
              <w14:schemeClr w14:val="tx1"/>
            </w14:solidFill>
          </w14:textFill>
        </w:rPr>
        <w:t>的</w:t>
      </w:r>
      <w:r>
        <w:rPr>
          <w:rFonts w:ascii="仿宋" w:hAnsi="仿宋" w:eastAsia="仿宋" w:cs="仿宋"/>
          <w:color w:val="000000" w:themeColor="text1"/>
          <w:spacing w:val="-12"/>
          <w:sz w:val="28"/>
          <w:szCs w:val="28"/>
          <w:u w:val="single"/>
          <w14:textFill>
            <w14:solidFill>
              <w14:schemeClr w14:val="tx1"/>
            </w14:solidFill>
          </w14:textFill>
        </w:rPr>
        <w:t xml:space="preserve"> (项目名称)</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采购活动</w:t>
      </w:r>
      <w:r>
        <w:rPr>
          <w:rFonts w:ascii="仿宋" w:hAnsi="仿宋" w:eastAsia="仿宋" w:cs="仿宋"/>
          <w:color w:val="000000" w:themeColor="text1"/>
          <w:spacing w:val="5"/>
          <w:sz w:val="28"/>
          <w:szCs w:val="28"/>
          <w14:textFill>
            <w14:solidFill>
              <w14:schemeClr w14:val="tx1"/>
            </w14:solidFill>
          </w14:textFill>
        </w:rPr>
        <w:t>，</w:t>
      </w:r>
      <w:r>
        <w:rPr>
          <w:rFonts w:ascii="仿宋" w:hAnsi="仿宋" w:eastAsia="仿宋" w:cs="仿宋"/>
          <w:color w:val="000000" w:themeColor="text1"/>
          <w:spacing w:val="3"/>
          <w:sz w:val="28"/>
          <w:szCs w:val="28"/>
          <w14:textFill>
            <w14:solidFill>
              <w14:schemeClr w14:val="tx1"/>
            </w14:solidFill>
          </w14:textFill>
        </w:rPr>
        <w:t>工程的施工单位全部为符合政策要求的中小企业(或者：服务全部</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由符合</w:t>
      </w:r>
      <w:r>
        <w:rPr>
          <w:rFonts w:ascii="仿宋" w:hAnsi="仿宋" w:eastAsia="仿宋" w:cs="仿宋"/>
          <w:color w:val="000000" w:themeColor="text1"/>
          <w:spacing w:val="5"/>
          <w:sz w:val="28"/>
          <w:szCs w:val="28"/>
          <w14:textFill>
            <w14:solidFill>
              <w14:schemeClr w14:val="tx1"/>
            </w14:solidFill>
          </w14:textFill>
        </w:rPr>
        <w:t>政</w:t>
      </w:r>
      <w:r>
        <w:rPr>
          <w:rFonts w:ascii="仿宋" w:hAnsi="仿宋" w:eastAsia="仿宋" w:cs="仿宋"/>
          <w:color w:val="000000" w:themeColor="text1"/>
          <w:spacing w:val="3"/>
          <w:sz w:val="28"/>
          <w:szCs w:val="28"/>
          <w14:textFill>
            <w14:solidFill>
              <w14:schemeClr w14:val="tx1"/>
            </w14:solidFill>
          </w14:textFill>
        </w:rPr>
        <w:t>策要求的中小企业承接) 。相关企业(含联合体中的中小企业、签订</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分</w:t>
      </w:r>
      <w:r>
        <w:rPr>
          <w:rFonts w:ascii="仿宋" w:hAnsi="仿宋" w:eastAsia="仿宋" w:cs="仿宋"/>
          <w:color w:val="000000" w:themeColor="text1"/>
          <w:spacing w:val="-5"/>
          <w:sz w:val="28"/>
          <w:szCs w:val="28"/>
          <w14:textFill>
            <w14:solidFill>
              <w14:schemeClr w14:val="tx1"/>
            </w14:solidFill>
          </w14:textFill>
        </w:rPr>
        <w:t>包</w:t>
      </w:r>
      <w:r>
        <w:rPr>
          <w:rFonts w:ascii="仿宋" w:hAnsi="仿宋" w:eastAsia="仿宋" w:cs="仿宋"/>
          <w:color w:val="000000" w:themeColor="text1"/>
          <w:spacing w:val="-3"/>
          <w:sz w:val="28"/>
          <w:szCs w:val="28"/>
          <w14:textFill>
            <w14:solidFill>
              <w14:schemeClr w14:val="tx1"/>
            </w14:solidFill>
          </w14:textFill>
        </w:rPr>
        <w:t>意向协议的中小企业) 的具体情况如下：</w:t>
      </w:r>
    </w:p>
    <w:p>
      <w:pPr>
        <w:spacing w:before="3" w:line="232" w:lineRule="auto"/>
        <w:ind w:left="9" w:right="126" w:firstLine="7"/>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4"/>
          <w:sz w:val="28"/>
          <w:szCs w:val="28"/>
          <w14:textFill>
            <w14:solidFill>
              <w14:schemeClr w14:val="tx1"/>
            </w14:solidFill>
          </w14:textFill>
        </w:rPr>
        <w:t>1.</w:t>
      </w:r>
      <w:r>
        <w:rPr>
          <w:rFonts w:ascii="仿宋" w:hAnsi="仿宋" w:eastAsia="仿宋" w:cs="仿宋"/>
          <w:color w:val="000000" w:themeColor="text1"/>
          <w:spacing w:val="4"/>
          <w:sz w:val="28"/>
          <w:szCs w:val="28"/>
          <w:u w:val="single"/>
          <w14:textFill>
            <w14:solidFill>
              <w14:schemeClr w14:val="tx1"/>
            </w14:solidFill>
          </w14:textFill>
        </w:rPr>
        <w:t xml:space="preserve">  (标的名称) </w:t>
      </w:r>
      <w:r>
        <w:rPr>
          <w:rFonts w:ascii="仿宋" w:hAnsi="仿宋" w:eastAsia="仿宋" w:cs="仿宋"/>
          <w:color w:val="000000" w:themeColor="text1"/>
          <w:spacing w:val="4"/>
          <w:sz w:val="28"/>
          <w:szCs w:val="28"/>
          <w14:textFill>
            <w14:solidFill>
              <w14:schemeClr w14:val="tx1"/>
            </w14:solidFill>
          </w14:textFill>
        </w:rPr>
        <w:t xml:space="preserve"> ，</w:t>
      </w:r>
      <w:r>
        <w:rPr>
          <w:rFonts w:ascii="仿宋" w:hAnsi="仿宋" w:eastAsia="仿宋" w:cs="仿宋"/>
          <w:color w:val="000000" w:themeColor="text1"/>
          <w:spacing w:val="2"/>
          <w:sz w:val="28"/>
          <w:szCs w:val="28"/>
          <w14:textFill>
            <w14:solidFill>
              <w14:schemeClr w14:val="tx1"/>
            </w14:solidFill>
          </w14:textFill>
        </w:rPr>
        <w:t>属于</w:t>
      </w:r>
      <w:r>
        <w:rPr>
          <w:rFonts w:ascii="仿宋" w:hAnsi="仿宋" w:eastAsia="仿宋" w:cs="仿宋"/>
          <w:color w:val="000000" w:themeColor="text1"/>
          <w:spacing w:val="2"/>
          <w:sz w:val="28"/>
          <w:szCs w:val="28"/>
          <w:u w:val="single"/>
          <w14:textFill>
            <w14:solidFill>
              <w14:schemeClr w14:val="tx1"/>
            </w14:solidFill>
          </w14:textFill>
        </w:rPr>
        <w:t xml:space="preserve"> (采购文件中明确的所属行业) </w:t>
      </w:r>
      <w:r>
        <w:rPr>
          <w:rFonts w:ascii="仿宋" w:hAnsi="仿宋" w:eastAsia="仿宋" w:cs="仿宋"/>
          <w:color w:val="000000" w:themeColor="text1"/>
          <w:spacing w:val="2"/>
          <w:sz w:val="28"/>
          <w:szCs w:val="28"/>
          <w14:textFill>
            <w14:solidFill>
              <w14:schemeClr w14:val="tx1"/>
            </w14:solidFill>
          </w14:textFill>
        </w:rPr>
        <w:t>；承建(承接) 企业</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为</w:t>
      </w:r>
      <w:r>
        <w:rPr>
          <w:rFonts w:ascii="仿宋" w:hAnsi="仿宋" w:eastAsia="仿宋" w:cs="仿宋"/>
          <w:color w:val="000000" w:themeColor="text1"/>
          <w:spacing w:val="-6"/>
          <w:sz w:val="28"/>
          <w:szCs w:val="28"/>
          <w:u w:val="single"/>
          <w14:textFill>
            <w14:solidFill>
              <w14:schemeClr w14:val="tx1"/>
            </w14:solidFill>
          </w14:textFill>
        </w:rPr>
        <w:t xml:space="preserve"> (企业名称) </w:t>
      </w:r>
      <w:r>
        <w:rPr>
          <w:rFonts w:ascii="仿宋" w:hAnsi="仿宋" w:eastAsia="仿宋" w:cs="仿宋"/>
          <w:color w:val="000000" w:themeColor="text1"/>
          <w:spacing w:val="-6"/>
          <w:sz w:val="28"/>
          <w:szCs w:val="28"/>
          <w14:textFill>
            <w14:solidFill>
              <w14:schemeClr w14:val="tx1"/>
            </w14:solidFill>
          </w14:textFill>
        </w:rPr>
        <w:t>，从</w:t>
      </w:r>
      <w:r>
        <w:rPr>
          <w:rFonts w:ascii="仿宋" w:hAnsi="仿宋" w:eastAsia="仿宋" w:cs="仿宋"/>
          <w:color w:val="000000" w:themeColor="text1"/>
          <w:spacing w:val="-4"/>
          <w:sz w:val="28"/>
          <w:szCs w:val="28"/>
          <w14:textFill>
            <w14:solidFill>
              <w14:schemeClr w14:val="tx1"/>
            </w14:solidFill>
          </w14:textFill>
        </w:rPr>
        <w:t>业</w:t>
      </w:r>
      <w:r>
        <w:rPr>
          <w:rFonts w:ascii="仿宋" w:hAnsi="仿宋" w:eastAsia="仿宋" w:cs="仿宋"/>
          <w:color w:val="000000" w:themeColor="text1"/>
          <w:spacing w:val="-3"/>
          <w:sz w:val="28"/>
          <w:szCs w:val="28"/>
          <w14:textFill>
            <w14:solidFill>
              <w14:schemeClr w14:val="tx1"/>
            </w14:solidFill>
          </w14:textFill>
        </w:rPr>
        <w:t>人员</w:t>
      </w:r>
      <w:r>
        <w:rPr>
          <w:rFonts w:ascii="仿宋" w:hAnsi="仿宋" w:eastAsia="仿宋" w:cs="仿宋"/>
          <w:color w:val="000000" w:themeColor="text1"/>
          <w:spacing w:val="-3"/>
          <w:sz w:val="28"/>
          <w:szCs w:val="28"/>
          <w:u w:val="single"/>
          <w14:textFill>
            <w14:solidFill>
              <w14:schemeClr w14:val="tx1"/>
            </w14:solidFill>
          </w14:textFill>
        </w:rPr>
        <w:t xml:space="preserve">    </w:t>
      </w:r>
      <w:r>
        <w:rPr>
          <w:rFonts w:ascii="仿宋" w:hAnsi="仿宋" w:eastAsia="仿宋" w:cs="仿宋"/>
          <w:color w:val="000000" w:themeColor="text1"/>
          <w:spacing w:val="-3"/>
          <w:sz w:val="28"/>
          <w:szCs w:val="28"/>
          <w14:textFill>
            <w14:solidFill>
              <w14:schemeClr w14:val="tx1"/>
            </w14:solidFill>
          </w14:textFill>
        </w:rPr>
        <w:t>人， 营业收入为</w:t>
      </w:r>
      <w:r>
        <w:rPr>
          <w:rFonts w:ascii="仿宋" w:hAnsi="仿宋" w:eastAsia="仿宋" w:cs="仿宋"/>
          <w:color w:val="000000" w:themeColor="text1"/>
          <w:spacing w:val="-3"/>
          <w:sz w:val="28"/>
          <w:szCs w:val="28"/>
          <w:u w:val="single"/>
          <w14:textFill>
            <w14:solidFill>
              <w14:schemeClr w14:val="tx1"/>
            </w14:solidFill>
          </w14:textFill>
        </w:rPr>
        <w:t xml:space="preserve">    </w:t>
      </w:r>
      <w:r>
        <w:rPr>
          <w:rFonts w:ascii="仿宋" w:hAnsi="仿宋" w:eastAsia="仿宋" w:cs="仿宋"/>
          <w:color w:val="000000" w:themeColor="text1"/>
          <w:spacing w:val="-3"/>
          <w:sz w:val="28"/>
          <w:szCs w:val="28"/>
          <w14:textFill>
            <w14:solidFill>
              <w14:schemeClr w14:val="tx1"/>
            </w14:solidFill>
          </w14:textFill>
        </w:rPr>
        <w:t>万元，资产总额为</w:t>
      </w:r>
      <w:r>
        <w:rPr>
          <w:rFonts w:ascii="仿宋" w:hAnsi="仿宋" w:eastAsia="仿宋" w:cs="仿宋"/>
          <w:color w:val="000000" w:themeColor="text1"/>
          <w:spacing w:val="-3"/>
          <w:sz w:val="28"/>
          <w:szCs w:val="28"/>
          <w:u w:val="single"/>
          <w14:textFill>
            <w14:solidFill>
              <w14:schemeClr w14:val="tx1"/>
            </w14:solidFill>
          </w14:textFill>
        </w:rPr>
        <w:t xml:space="preserve">    </w:t>
      </w:r>
      <w:r>
        <w:rPr>
          <w:rFonts w:ascii="仿宋" w:hAnsi="仿宋" w:eastAsia="仿宋" w:cs="仿宋"/>
          <w:color w:val="000000" w:themeColor="text1"/>
          <w:spacing w:val="-3"/>
          <w:sz w:val="28"/>
          <w:szCs w:val="28"/>
          <w14:textFill>
            <w14:solidFill>
              <w14:schemeClr w14:val="tx1"/>
            </w14:solidFill>
          </w14:textFill>
        </w:rPr>
        <w:t>万</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1"/>
          <w:sz w:val="28"/>
          <w:szCs w:val="28"/>
          <w14:textFill>
            <w14:solidFill>
              <w14:schemeClr w14:val="tx1"/>
            </w14:solidFill>
          </w14:textFill>
        </w:rPr>
        <w:t>元，属于</w:t>
      </w:r>
      <w:r>
        <w:rPr>
          <w:rFonts w:ascii="仿宋" w:hAnsi="仿宋" w:eastAsia="仿宋" w:cs="仿宋"/>
          <w:color w:val="000000" w:themeColor="text1"/>
          <w:spacing w:val="-1"/>
          <w:sz w:val="28"/>
          <w:szCs w:val="28"/>
          <w:u w:val="single"/>
          <w14:textFill>
            <w14:solidFill>
              <w14:schemeClr w14:val="tx1"/>
            </w14:solidFill>
          </w14:textFill>
        </w:rPr>
        <w:t xml:space="preserve"> (中型企业、小型企业、微型企业) </w:t>
      </w:r>
      <w:r>
        <w:rPr>
          <w:rFonts w:ascii="仿宋" w:hAnsi="仿宋" w:eastAsia="仿宋" w:cs="仿宋"/>
          <w:color w:val="000000" w:themeColor="text1"/>
          <w:spacing w:val="-1"/>
          <w:sz w:val="28"/>
          <w:szCs w:val="28"/>
          <w14:textFill>
            <w14:solidFill>
              <w14:schemeClr w14:val="tx1"/>
            </w14:solidFill>
          </w14:textFill>
        </w:rPr>
        <w:t>；</w:t>
      </w:r>
    </w:p>
    <w:p>
      <w:pPr>
        <w:spacing w:before="29" w:line="233" w:lineRule="auto"/>
        <w:ind w:left="8" w:right="119" w:hanging="9"/>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6"/>
          <w:sz w:val="28"/>
          <w:szCs w:val="28"/>
          <w14:textFill>
            <w14:solidFill>
              <w14:schemeClr w14:val="tx1"/>
            </w14:solidFill>
          </w14:textFill>
        </w:rPr>
        <w:t xml:space="preserve">2. </w:t>
      </w:r>
      <w:r>
        <w:rPr>
          <w:rFonts w:ascii="仿宋" w:hAnsi="仿宋" w:eastAsia="仿宋" w:cs="仿宋"/>
          <w:color w:val="000000" w:themeColor="text1"/>
          <w:spacing w:val="-6"/>
          <w:sz w:val="28"/>
          <w:szCs w:val="28"/>
          <w:u w:val="single"/>
          <w14:textFill>
            <w14:solidFill>
              <w14:schemeClr w14:val="tx1"/>
            </w14:solidFill>
          </w14:textFill>
        </w:rPr>
        <w:t xml:space="preserve"> (标</w:t>
      </w:r>
      <w:r>
        <w:rPr>
          <w:rFonts w:ascii="仿宋" w:hAnsi="仿宋" w:eastAsia="仿宋" w:cs="仿宋"/>
          <w:color w:val="000000" w:themeColor="text1"/>
          <w:spacing w:val="-3"/>
          <w:sz w:val="28"/>
          <w:szCs w:val="28"/>
          <w:u w:val="single"/>
          <w14:textFill>
            <w14:solidFill>
              <w14:schemeClr w14:val="tx1"/>
            </w14:solidFill>
          </w14:textFill>
        </w:rPr>
        <w:t xml:space="preserve">的名称) </w:t>
      </w:r>
      <w:r>
        <w:rPr>
          <w:rFonts w:ascii="仿宋" w:hAnsi="仿宋" w:eastAsia="仿宋" w:cs="仿宋"/>
          <w:color w:val="000000" w:themeColor="text1"/>
          <w:spacing w:val="-3"/>
          <w:sz w:val="28"/>
          <w:szCs w:val="28"/>
          <w14:textFill>
            <w14:solidFill>
              <w14:schemeClr w14:val="tx1"/>
            </w14:solidFill>
          </w14:textFill>
        </w:rPr>
        <w:t xml:space="preserve"> ，属于</w:t>
      </w:r>
      <w:r>
        <w:rPr>
          <w:rFonts w:ascii="仿宋" w:hAnsi="仿宋" w:eastAsia="仿宋" w:cs="仿宋"/>
          <w:color w:val="000000" w:themeColor="text1"/>
          <w:spacing w:val="-3"/>
          <w:sz w:val="28"/>
          <w:szCs w:val="28"/>
          <w:u w:val="single"/>
          <w14:textFill>
            <w14:solidFill>
              <w14:schemeClr w14:val="tx1"/>
            </w14:solidFill>
          </w14:textFill>
        </w:rPr>
        <w:t xml:space="preserve"> (采购文件中明确的所属行业) </w:t>
      </w:r>
      <w:r>
        <w:rPr>
          <w:rFonts w:ascii="仿宋" w:hAnsi="仿宋" w:eastAsia="仿宋" w:cs="仿宋"/>
          <w:color w:val="000000" w:themeColor="text1"/>
          <w:spacing w:val="-3"/>
          <w:sz w:val="28"/>
          <w:szCs w:val="28"/>
          <w14:textFill>
            <w14:solidFill>
              <w14:schemeClr w14:val="tx1"/>
            </w14:solidFill>
          </w14:textFill>
        </w:rPr>
        <w:t>；  承建(承接) 企业</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12"/>
          <w:sz w:val="28"/>
          <w:szCs w:val="28"/>
          <w14:textFill>
            <w14:solidFill>
              <w14:schemeClr w14:val="tx1"/>
            </w14:solidFill>
          </w14:textFill>
        </w:rPr>
        <w:t>为</w:t>
      </w:r>
      <w:r>
        <w:rPr>
          <w:rFonts w:ascii="仿宋" w:hAnsi="仿宋" w:eastAsia="仿宋" w:cs="仿宋"/>
          <w:color w:val="000000" w:themeColor="text1"/>
          <w:spacing w:val="-12"/>
          <w:sz w:val="28"/>
          <w:szCs w:val="28"/>
          <w:u w:val="single"/>
          <w14:textFill>
            <w14:solidFill>
              <w14:schemeClr w14:val="tx1"/>
            </w14:solidFill>
          </w14:textFill>
        </w:rPr>
        <w:t>(企业名</w:t>
      </w:r>
      <w:r>
        <w:rPr>
          <w:rFonts w:ascii="仿宋" w:hAnsi="仿宋" w:eastAsia="仿宋" w:cs="仿宋"/>
          <w:color w:val="000000" w:themeColor="text1"/>
          <w:spacing w:val="-8"/>
          <w:sz w:val="28"/>
          <w:szCs w:val="28"/>
          <w:u w:val="single"/>
          <w14:textFill>
            <w14:solidFill>
              <w14:schemeClr w14:val="tx1"/>
            </w14:solidFill>
          </w14:textFill>
        </w:rPr>
        <w:t>称</w:t>
      </w:r>
      <w:r>
        <w:rPr>
          <w:rFonts w:ascii="仿宋" w:hAnsi="仿宋" w:eastAsia="仿宋" w:cs="仿宋"/>
          <w:color w:val="000000" w:themeColor="text1"/>
          <w:spacing w:val="-6"/>
          <w:sz w:val="28"/>
          <w:szCs w:val="28"/>
          <w:u w:val="single"/>
          <w14:textFill>
            <w14:solidFill>
              <w14:schemeClr w14:val="tx1"/>
            </w14:solidFill>
          </w14:textFill>
        </w:rPr>
        <w:t>)</w:t>
      </w:r>
      <w:r>
        <w:rPr>
          <w:rFonts w:ascii="仿宋" w:hAnsi="仿宋" w:eastAsia="仿宋" w:cs="仿宋"/>
          <w:color w:val="000000" w:themeColor="text1"/>
          <w:spacing w:val="-6"/>
          <w:sz w:val="28"/>
          <w:szCs w:val="28"/>
          <w14:textFill>
            <w14:solidFill>
              <w14:schemeClr w14:val="tx1"/>
            </w14:solidFill>
          </w14:textFill>
        </w:rPr>
        <w:t>，从业人员</w:t>
      </w:r>
      <w:r>
        <w:rPr>
          <w:rFonts w:ascii="仿宋" w:hAnsi="仿宋" w:eastAsia="仿宋" w:cs="仿宋"/>
          <w:color w:val="000000" w:themeColor="text1"/>
          <w:spacing w:val="-6"/>
          <w:sz w:val="28"/>
          <w:szCs w:val="28"/>
          <w:u w:val="single"/>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人，营业收入为</w:t>
      </w:r>
      <w:r>
        <w:rPr>
          <w:rFonts w:ascii="仿宋" w:hAnsi="仿宋" w:eastAsia="仿宋" w:cs="仿宋"/>
          <w:color w:val="000000" w:themeColor="text1"/>
          <w:spacing w:val="-6"/>
          <w:sz w:val="28"/>
          <w:szCs w:val="28"/>
          <w:u w:val="single"/>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万元，资产总额为</w:t>
      </w:r>
      <w:r>
        <w:rPr>
          <w:rFonts w:ascii="仿宋" w:hAnsi="仿宋" w:eastAsia="仿宋" w:cs="仿宋"/>
          <w:color w:val="000000" w:themeColor="text1"/>
          <w:spacing w:val="-6"/>
          <w:sz w:val="28"/>
          <w:szCs w:val="28"/>
          <w:u w:val="single"/>
          <w14:textFill>
            <w14:solidFill>
              <w14:schemeClr w14:val="tx1"/>
            </w14:solidFill>
          </w14:textFill>
        </w:rPr>
        <w:t xml:space="preserve">      </w:t>
      </w:r>
      <w:r>
        <w:rPr>
          <w:rFonts w:ascii="仿宋" w:hAnsi="仿宋" w:eastAsia="仿宋" w:cs="仿宋"/>
          <w:color w:val="000000" w:themeColor="text1"/>
          <w:spacing w:val="-6"/>
          <w:sz w:val="28"/>
          <w:szCs w:val="28"/>
          <w14:textFill>
            <w14:solidFill>
              <w14:schemeClr w14:val="tx1"/>
            </w14:solidFill>
          </w14:textFill>
        </w:rPr>
        <w:t>万</w:t>
      </w:r>
      <w:r>
        <w:rPr>
          <w:rFonts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pacing w:val="-1"/>
          <w:sz w:val="28"/>
          <w:szCs w:val="28"/>
          <w14:textFill>
            <w14:solidFill>
              <w14:schemeClr w14:val="tx1"/>
            </w14:solidFill>
          </w14:textFill>
        </w:rPr>
        <w:t>元，属于</w:t>
      </w:r>
      <w:r>
        <w:rPr>
          <w:rFonts w:ascii="仿宋" w:hAnsi="仿宋" w:eastAsia="仿宋" w:cs="仿宋"/>
          <w:color w:val="000000" w:themeColor="text1"/>
          <w:spacing w:val="-1"/>
          <w:sz w:val="28"/>
          <w:szCs w:val="28"/>
          <w:u w:val="single"/>
          <w14:textFill>
            <w14:solidFill>
              <w14:schemeClr w14:val="tx1"/>
            </w14:solidFill>
          </w14:textFill>
        </w:rPr>
        <w:t xml:space="preserve"> (中型企业、小型企业、微型企业) </w:t>
      </w:r>
      <w:r>
        <w:rPr>
          <w:rFonts w:ascii="仿宋" w:hAnsi="仿宋" w:eastAsia="仿宋" w:cs="仿宋"/>
          <w:color w:val="000000" w:themeColor="text1"/>
          <w:spacing w:val="-1"/>
          <w:sz w:val="28"/>
          <w:szCs w:val="28"/>
          <w14:textFill>
            <w14:solidFill>
              <w14:schemeClr w14:val="tx1"/>
            </w14:solidFill>
          </w14:textFill>
        </w:rPr>
        <w:t>；</w:t>
      </w:r>
    </w:p>
    <w:p>
      <w:pPr>
        <w:spacing w:before="31" w:line="239" w:lineRule="auto"/>
        <w:ind w:left="16"/>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7"/>
          <w:sz w:val="28"/>
          <w:szCs w:val="28"/>
          <w14:textFill>
            <w14:solidFill>
              <w14:schemeClr w14:val="tx1"/>
            </w14:solidFill>
          </w14:textFill>
        </w:rPr>
        <w:t>……</w:t>
      </w:r>
    </w:p>
    <w:p>
      <w:pPr>
        <w:spacing w:before="2" w:line="239" w:lineRule="auto"/>
        <w:ind w:left="14" w:right="184" w:firstLine="449"/>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1"/>
          <w:sz w:val="28"/>
          <w:szCs w:val="28"/>
          <w14:textFill>
            <w14:solidFill>
              <w14:schemeClr w14:val="tx1"/>
            </w14:solidFill>
          </w14:textFill>
        </w:rPr>
        <w:t>以上企业，不属于大企业的分支机构，不存在控股股东为</w:t>
      </w:r>
      <w:r>
        <w:rPr>
          <w:rFonts w:ascii="仿宋" w:hAnsi="仿宋" w:eastAsia="仿宋" w:cs="仿宋"/>
          <w:color w:val="000000" w:themeColor="text1"/>
          <w:sz w:val="28"/>
          <w:szCs w:val="28"/>
          <w14:textFill>
            <w14:solidFill>
              <w14:schemeClr w14:val="tx1"/>
            </w14:solidFill>
          </w14:textFill>
        </w:rPr>
        <w:t xml:space="preserve">大企业的情形， </w:t>
      </w:r>
      <w:r>
        <w:rPr>
          <w:rFonts w:ascii="仿宋" w:hAnsi="仿宋" w:eastAsia="仿宋" w:cs="仿宋"/>
          <w:color w:val="000000" w:themeColor="text1"/>
          <w:spacing w:val="-4"/>
          <w:sz w:val="28"/>
          <w:szCs w:val="28"/>
          <w14:textFill>
            <w14:solidFill>
              <w14:schemeClr w14:val="tx1"/>
            </w14:solidFill>
          </w14:textFill>
        </w:rPr>
        <w:t>也不存在与大企业</w:t>
      </w:r>
      <w:r>
        <w:rPr>
          <w:rFonts w:ascii="仿宋" w:hAnsi="仿宋" w:eastAsia="仿宋" w:cs="仿宋"/>
          <w:color w:val="000000" w:themeColor="text1"/>
          <w:spacing w:val="-2"/>
          <w:sz w:val="28"/>
          <w:szCs w:val="28"/>
          <w14:textFill>
            <w14:solidFill>
              <w14:schemeClr w14:val="tx1"/>
            </w14:solidFill>
          </w14:textFill>
        </w:rPr>
        <w:t>的负责人为同一人的情形。</w:t>
      </w:r>
    </w:p>
    <w:p>
      <w:pPr>
        <w:spacing w:before="2" w:line="252" w:lineRule="auto"/>
        <w:ind w:left="4358" w:right="297" w:hanging="392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2"/>
          <w:sz w:val="28"/>
          <w:szCs w:val="28"/>
          <w14:textFill>
            <w14:solidFill>
              <w14:schemeClr w14:val="tx1"/>
            </w14:solidFill>
          </w14:textFill>
        </w:rPr>
        <w:t>本企业对上述声明内容的真实性负责。如有虚假，将依法承担相应责</w:t>
      </w:r>
      <w:r>
        <w:rPr>
          <w:rFonts w:ascii="仿宋" w:hAnsi="仿宋" w:eastAsia="仿宋" w:cs="仿宋"/>
          <w:color w:val="000000" w:themeColor="text1"/>
          <w:sz w:val="28"/>
          <w:szCs w:val="28"/>
          <w14:textFill>
            <w14:solidFill>
              <w14:schemeClr w14:val="tx1"/>
            </w14:solidFill>
          </w14:textFill>
        </w:rPr>
        <w:t xml:space="preserve">任。 </w:t>
      </w:r>
      <w:r>
        <w:rPr>
          <w:rFonts w:ascii="仿宋" w:hAnsi="仿宋" w:eastAsia="仿宋" w:cs="仿宋"/>
          <w:color w:val="000000" w:themeColor="text1"/>
          <w:spacing w:val="14"/>
          <w:sz w:val="28"/>
          <w:szCs w:val="28"/>
          <w14:textFill>
            <w14:solidFill>
              <w14:schemeClr w14:val="tx1"/>
            </w14:solidFill>
          </w14:textFill>
        </w:rPr>
        <w:t>企</w:t>
      </w:r>
      <w:r>
        <w:rPr>
          <w:rFonts w:ascii="仿宋" w:hAnsi="仿宋" w:eastAsia="仿宋" w:cs="仿宋"/>
          <w:color w:val="000000" w:themeColor="text1"/>
          <w:spacing w:val="8"/>
          <w:sz w:val="28"/>
          <w:szCs w:val="28"/>
          <w14:textFill>
            <w14:solidFill>
              <w14:schemeClr w14:val="tx1"/>
            </w14:solidFill>
          </w14:textFill>
        </w:rPr>
        <w:t>业</w:t>
      </w:r>
      <w:r>
        <w:rPr>
          <w:rFonts w:ascii="仿宋" w:hAnsi="仿宋" w:eastAsia="仿宋" w:cs="仿宋"/>
          <w:color w:val="000000" w:themeColor="text1"/>
          <w:spacing w:val="7"/>
          <w:sz w:val="28"/>
          <w:szCs w:val="28"/>
          <w14:textFill>
            <w14:solidFill>
              <w14:schemeClr w14:val="tx1"/>
            </w14:solidFill>
          </w14:textFill>
        </w:rPr>
        <w:t>名称：(盖单位电子签章)</w:t>
      </w:r>
    </w:p>
    <w:p>
      <w:pPr>
        <w:spacing w:before="323" w:line="219" w:lineRule="auto"/>
        <w:ind w:left="5471"/>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pacing w:val="7"/>
          <w:sz w:val="28"/>
          <w:szCs w:val="28"/>
          <w14:textFill>
            <w14:solidFill>
              <w14:schemeClr w14:val="tx1"/>
            </w14:solidFill>
          </w14:textFill>
        </w:rPr>
        <w:t>年</w:t>
      </w:r>
      <w:r>
        <w:rPr>
          <w:rFonts w:ascii="仿宋" w:hAnsi="仿宋" w:eastAsia="仿宋" w:cs="仿宋"/>
          <w:color w:val="000000" w:themeColor="text1"/>
          <w:spacing w:val="6"/>
          <w:sz w:val="28"/>
          <w:szCs w:val="28"/>
          <w14:textFill>
            <w14:solidFill>
              <w14:schemeClr w14:val="tx1"/>
            </w14:solidFill>
          </w14:textFill>
        </w:rPr>
        <w:t xml:space="preserve">   月   日</w:t>
      </w:r>
    </w:p>
    <w:p>
      <w:pPr>
        <w:sectPr>
          <w:footerReference r:id="rId59" w:type="default"/>
          <w:pgSz w:w="11907" w:h="16841"/>
          <w:pgMar w:top="400" w:right="1068" w:bottom="1027" w:left="1204" w:header="0" w:footer="848" w:gutter="0"/>
          <w:pgNumType w:fmt="decimal"/>
          <w:cols w:space="720" w:num="1"/>
        </w:sectPr>
      </w:pPr>
    </w:p>
    <w:p>
      <w:pPr>
        <w:spacing w:line="244" w:lineRule="auto"/>
      </w:pPr>
    </w:p>
    <w:p>
      <w:pPr>
        <w:spacing w:line="244" w:lineRule="auto"/>
      </w:pPr>
    </w:p>
    <w:p>
      <w:pPr>
        <w:spacing w:line="245" w:lineRule="auto"/>
      </w:pPr>
    </w:p>
    <w:p>
      <w:pPr>
        <w:spacing w:before="101" w:line="226" w:lineRule="auto"/>
        <w:ind w:left="6"/>
        <w:rPr>
          <w:rFonts w:ascii="宋体" w:hAnsi="宋体" w:eastAsia="宋体" w:cs="宋体"/>
          <w:color w:val="000000" w:themeColor="text1"/>
          <w:sz w:val="31"/>
          <w:szCs w:val="31"/>
          <w14:textFill>
            <w14:solidFill>
              <w14:schemeClr w14:val="tx1"/>
            </w14:solidFill>
          </w14:textFill>
        </w:rPr>
      </w:pPr>
      <w:r>
        <w:rPr>
          <w:rFonts w:ascii="宋体" w:hAnsi="宋体" w:eastAsia="宋体" w:cs="宋体"/>
          <w:color w:val="000000" w:themeColor="text1"/>
          <w:spacing w:val="12"/>
          <w:sz w:val="31"/>
          <w:szCs w:val="31"/>
          <w14:textOutline w14:w="5791" w14:cap="flat" w14:cmpd="sng" w14:algn="ctr">
            <w14:solidFill>
              <w14:srgbClr w14:val="FF0000"/>
            </w14:solidFill>
            <w14:prstDash w14:val="solid"/>
            <w14:miter w14:val="0"/>
          </w14:textOutline>
          <w14:textFill>
            <w14:solidFill>
              <w14:schemeClr w14:val="tx1"/>
            </w14:solidFill>
          </w14:textFill>
        </w:rPr>
        <w:t>十</w:t>
      </w:r>
      <w:r>
        <w:rPr>
          <w:rFonts w:hint="eastAsia" w:ascii="宋体" w:hAnsi="宋体" w:eastAsia="宋体" w:cs="宋体"/>
          <w:color w:val="000000" w:themeColor="text1"/>
          <w:spacing w:val="12"/>
          <w:sz w:val="31"/>
          <w:szCs w:val="31"/>
          <w:lang w:eastAsia="zh-CN"/>
          <w14:textOutline w14:w="5791" w14:cap="flat" w14:cmpd="sng" w14:algn="ctr">
            <w14:solidFill>
              <w14:srgbClr w14:val="FF0000"/>
            </w14:solidFill>
            <w14:prstDash w14:val="solid"/>
            <w14:miter w14:val="0"/>
          </w14:textOutline>
          <w14:textFill>
            <w14:solidFill>
              <w14:schemeClr w14:val="tx1"/>
            </w14:solidFill>
          </w14:textFill>
        </w:rPr>
        <w:t>一</w:t>
      </w:r>
      <w:r>
        <w:rPr>
          <w:rFonts w:ascii="宋体" w:hAnsi="宋体" w:eastAsia="宋体" w:cs="宋体"/>
          <w:color w:val="000000" w:themeColor="text1"/>
          <w:spacing w:val="10"/>
          <w:sz w:val="31"/>
          <w:szCs w:val="31"/>
          <w14:textOutline w14:w="5791" w14:cap="flat" w14:cmpd="sng" w14:algn="ctr">
            <w14:solidFill>
              <w14:srgbClr w14:val="FF0000"/>
            </w14:solidFill>
            <w14:prstDash w14:val="solid"/>
            <w14:miter w14:val="0"/>
          </w14:textOutline>
          <w14:textFill>
            <w14:solidFill>
              <w14:schemeClr w14:val="tx1"/>
            </w14:solidFill>
          </w14:textFill>
        </w:rPr>
        <w:t>、残疾人福利性单位声明函</w:t>
      </w:r>
    </w:p>
    <w:p>
      <w:pPr>
        <w:spacing w:line="292" w:lineRule="auto"/>
        <w:rPr>
          <w:color w:val="000000" w:themeColor="text1"/>
          <w14:textFill>
            <w14:solidFill>
              <w14:schemeClr w14:val="tx1"/>
            </w14:solidFill>
          </w14:textFill>
        </w:rPr>
      </w:pPr>
    </w:p>
    <w:p>
      <w:pPr>
        <w:spacing w:line="292" w:lineRule="auto"/>
        <w:rPr>
          <w:color w:val="000000" w:themeColor="text1"/>
          <w14:textFill>
            <w14:solidFill>
              <w14:schemeClr w14:val="tx1"/>
            </w14:solidFill>
          </w14:textFill>
        </w:rPr>
      </w:pPr>
    </w:p>
    <w:p>
      <w:pPr>
        <w:spacing w:line="293" w:lineRule="auto"/>
        <w:rPr>
          <w:color w:val="000000" w:themeColor="text1"/>
          <w14:textFill>
            <w14:solidFill>
              <w14:schemeClr w14:val="tx1"/>
            </w14:solidFill>
          </w14:textFill>
        </w:rPr>
      </w:pPr>
    </w:p>
    <w:p>
      <w:pPr>
        <w:spacing w:before="100" w:line="225" w:lineRule="auto"/>
        <w:ind w:left="3204"/>
        <w:rPr>
          <w:rFonts w:ascii="宋体" w:hAnsi="宋体" w:eastAsia="宋体" w:cs="宋体"/>
          <w:color w:val="000000" w:themeColor="text1"/>
          <w:sz w:val="31"/>
          <w:szCs w:val="31"/>
          <w14:textFill>
            <w14:solidFill>
              <w14:schemeClr w14:val="tx1"/>
            </w14:solidFill>
          </w14:textFill>
        </w:rPr>
      </w:pPr>
      <w:r>
        <w:rPr>
          <w:rFonts w:ascii="宋体" w:hAnsi="宋体" w:eastAsia="宋体" w:cs="宋体"/>
          <w:color w:val="000000" w:themeColor="text1"/>
          <w:spacing w:val="13"/>
          <w:sz w:val="31"/>
          <w:szCs w:val="31"/>
          <w14:textFill>
            <w14:solidFill>
              <w14:schemeClr w14:val="tx1"/>
            </w14:solidFill>
          </w14:textFill>
        </w:rPr>
        <w:t>残</w:t>
      </w:r>
      <w:r>
        <w:rPr>
          <w:rFonts w:ascii="宋体" w:hAnsi="宋体" w:eastAsia="宋体" w:cs="宋体"/>
          <w:color w:val="000000" w:themeColor="text1"/>
          <w:spacing w:val="8"/>
          <w:sz w:val="31"/>
          <w:szCs w:val="31"/>
          <w14:textFill>
            <w14:solidFill>
              <w14:schemeClr w14:val="tx1"/>
            </w14:solidFill>
          </w14:textFill>
        </w:rPr>
        <w:t>疾人福利性单位声明函</w:t>
      </w:r>
    </w:p>
    <w:p>
      <w:pPr>
        <w:spacing w:before="21" w:line="221" w:lineRule="auto"/>
        <w:ind w:left="2450"/>
        <w:rPr>
          <w:rFonts w:ascii="宋体" w:hAnsi="宋体" w:eastAsia="宋体" w:cs="宋体"/>
          <w:color w:val="000000" w:themeColor="text1"/>
          <w14:textFill>
            <w14:solidFill>
              <w14:schemeClr w14:val="tx1"/>
            </w14:solidFill>
          </w14:textFill>
        </w:rPr>
      </w:pPr>
      <w:r>
        <w:rPr>
          <w:rFonts w:ascii="仿宋" w:hAnsi="仿宋" w:eastAsia="仿宋" w:cs="仿宋"/>
          <w:color w:val="000000" w:themeColor="text1"/>
          <w:spacing w:val="5"/>
          <w14:textOutline w14:w="3835" w14:cap="flat" w14:cmpd="sng" w14:algn="ctr">
            <w14:solidFill>
              <w14:srgbClr w14:val="FF0000"/>
            </w14:solidFill>
            <w14:prstDash w14:val="solid"/>
            <w14:miter w14:val="0"/>
          </w14:textOutline>
          <w14:textFill>
            <w14:solidFill>
              <w14:schemeClr w14:val="tx1"/>
            </w14:solidFill>
          </w14:textFill>
        </w:rPr>
        <w:t>(</w:t>
      </w:r>
      <w:r>
        <w:rPr>
          <w:rFonts w:ascii="宋体" w:hAnsi="宋体" w:eastAsia="宋体" w:cs="宋体"/>
          <w:color w:val="000000" w:themeColor="text1"/>
          <w:spacing w:val="5"/>
          <w14:textOutline w14:w="3835" w14:cap="flat" w14:cmpd="sng" w14:algn="ctr">
            <w14:solidFill>
              <w14:srgbClr w14:val="FF0000"/>
            </w14:solidFill>
            <w14:prstDash w14:val="solid"/>
            <w14:miter w14:val="0"/>
          </w14:textOutline>
          <w14:textFill>
            <w14:solidFill>
              <w14:schemeClr w14:val="tx1"/>
            </w14:solidFill>
          </w14:textFill>
        </w:rPr>
        <w:t>如果是中小企业的，则适用此表，否则不适用</w:t>
      </w:r>
      <w:r>
        <w:rPr>
          <w:rFonts w:ascii="宋体" w:hAnsi="宋体" w:eastAsia="宋体" w:cs="宋体"/>
          <w:color w:val="000000" w:themeColor="text1"/>
          <w:spacing w:val="3"/>
          <w14:textOutline w14:w="3835" w14:cap="flat" w14:cmpd="sng" w14:algn="ctr">
            <w14:solidFill>
              <w14:srgbClr w14:val="000000"/>
            </w14:solidFill>
            <w14:prstDash w14:val="solid"/>
            <w14:miter w14:val="0"/>
          </w14:textOutline>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69" w:line="387" w:lineRule="auto"/>
        <w:ind w:firstLine="536"/>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2"/>
          <w14:textFill>
            <w14:solidFill>
              <w14:schemeClr w14:val="tx1"/>
            </w14:solidFill>
          </w14:textFill>
        </w:rPr>
        <w:t>本单位郑重声</w:t>
      </w:r>
      <w:r>
        <w:rPr>
          <w:rFonts w:ascii="宋体" w:hAnsi="宋体" w:eastAsia="宋体" w:cs="宋体"/>
          <w:color w:val="000000" w:themeColor="text1"/>
          <w:spacing w:val="-1"/>
          <w14:textFill>
            <w14:solidFill>
              <w14:schemeClr w14:val="tx1"/>
            </w14:solidFill>
          </w14:textFill>
        </w:rPr>
        <w:t>明， 根据《财政部 民政部 中国残疾人联合会关于促进残疾人就业政策的通知》(财</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5"/>
          <w14:textFill>
            <w14:solidFill>
              <w14:schemeClr w14:val="tx1"/>
            </w14:solidFill>
          </w14:textFill>
        </w:rPr>
        <w:t>库【2017】141 号)的规定，本单位为符合条件的残疾人福利性， 且本单位参加  (  )单位的(  )</w:t>
      </w:r>
      <w:r>
        <w:rPr>
          <w:rFonts w:ascii="宋体" w:hAnsi="宋体" w:eastAsia="宋体" w:cs="宋体"/>
          <w:color w:val="000000" w:themeColor="text1"/>
          <w:spacing w:val="4"/>
          <w14:textFill>
            <w14:solidFill>
              <w14:schemeClr w14:val="tx1"/>
            </w14:solidFill>
          </w14:textFill>
        </w:rPr>
        <w:t>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
          <w14:textFill>
            <w14:solidFill>
              <w14:schemeClr w14:val="tx1"/>
            </w14:solidFill>
          </w14:textFill>
        </w:rPr>
        <w:t>目采购活动提供本单位制造的货物(由本单位承担工程/</w:t>
      </w:r>
      <w:r>
        <w:rPr>
          <w:rFonts w:ascii="宋体" w:hAnsi="宋体" w:eastAsia="宋体" w:cs="宋体"/>
          <w:color w:val="000000" w:themeColor="text1"/>
          <w:spacing w:val="1"/>
          <w14:textFill>
            <w14:solidFill>
              <w14:schemeClr w14:val="tx1"/>
            </w14:solidFill>
          </w14:textFill>
        </w:rPr>
        <w:t>提供服务) ，或者提供其他残疾人福利性单位制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造的货物(</w:t>
      </w:r>
      <w:r>
        <w:rPr>
          <w:rFonts w:ascii="宋体" w:hAnsi="宋体" w:eastAsia="宋体" w:cs="宋体"/>
          <w:color w:val="000000" w:themeColor="text1"/>
          <w:spacing w:val="3"/>
          <w14:textFill>
            <w14:solidFill>
              <w14:schemeClr w14:val="tx1"/>
            </w14:solidFill>
          </w14:textFill>
        </w:rPr>
        <w:t>不包括使用非残疾人福利性单位注册商标的货物) 。</w:t>
      </w:r>
    </w:p>
    <w:p>
      <w:pPr>
        <w:spacing w:before="1" w:line="216" w:lineRule="auto"/>
        <w:ind w:left="43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本单位对上</w:t>
      </w:r>
      <w:r>
        <w:rPr>
          <w:rFonts w:ascii="宋体" w:hAnsi="宋体" w:eastAsia="宋体" w:cs="宋体"/>
          <w:color w:val="000000" w:themeColor="text1"/>
          <w:spacing w:val="-3"/>
          <w14:textFill>
            <w14:solidFill>
              <w14:schemeClr w14:val="tx1"/>
            </w14:solidFill>
          </w14:textFill>
        </w:rPr>
        <w:t>述声明的真实性负责。如有虚假， 将依法承担相应责任。</w:t>
      </w:r>
    </w:p>
    <w:p>
      <w:pPr>
        <w:spacing w:line="287" w:lineRule="auto"/>
        <w:rPr>
          <w:color w:val="000000" w:themeColor="text1"/>
          <w14:textFill>
            <w14:solidFill>
              <w14:schemeClr w14:val="tx1"/>
            </w14:solidFill>
          </w14:textFill>
        </w:rPr>
      </w:pPr>
    </w:p>
    <w:p>
      <w:pPr>
        <w:spacing w:line="287" w:lineRule="auto"/>
        <w:rPr>
          <w:color w:val="000000" w:themeColor="text1"/>
          <w14:textFill>
            <w14:solidFill>
              <w14:schemeClr w14:val="tx1"/>
            </w14:solidFill>
          </w14:textFill>
        </w:rPr>
      </w:pPr>
    </w:p>
    <w:p>
      <w:pPr>
        <w:spacing w:line="287" w:lineRule="auto"/>
        <w:rPr>
          <w:color w:val="000000" w:themeColor="text1"/>
          <w14:textFill>
            <w14:solidFill>
              <w14:schemeClr w14:val="tx1"/>
            </w14:solidFill>
          </w14:textFill>
        </w:rPr>
      </w:pPr>
    </w:p>
    <w:p>
      <w:pPr>
        <w:spacing w:line="287" w:lineRule="auto"/>
        <w:rPr>
          <w:color w:val="000000" w:themeColor="text1"/>
          <w14:textFill>
            <w14:solidFill>
              <w14:schemeClr w14:val="tx1"/>
            </w14:solidFill>
          </w14:textFill>
        </w:rPr>
      </w:pPr>
    </w:p>
    <w:p>
      <w:pPr>
        <w:spacing w:line="288" w:lineRule="auto"/>
        <w:rPr>
          <w:color w:val="000000" w:themeColor="text1"/>
          <w14:textFill>
            <w14:solidFill>
              <w14:schemeClr w14:val="tx1"/>
            </w14:solidFill>
          </w14:textFill>
        </w:rPr>
      </w:pPr>
    </w:p>
    <w:p>
      <w:pPr>
        <w:spacing w:before="68" w:line="394" w:lineRule="auto"/>
        <w:ind w:left="6131" w:right="854" w:hanging="1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9"/>
          <w14:textFill>
            <w14:solidFill>
              <w14:schemeClr w14:val="tx1"/>
            </w14:solidFill>
          </w14:textFill>
        </w:rPr>
        <w:t>残</w:t>
      </w:r>
      <w:r>
        <w:rPr>
          <w:rFonts w:ascii="宋体" w:hAnsi="宋体" w:eastAsia="宋体" w:cs="宋体"/>
          <w:color w:val="000000" w:themeColor="text1"/>
          <w:spacing w:val="-6"/>
          <w14:textFill>
            <w14:solidFill>
              <w14:schemeClr w14:val="tx1"/>
            </w14:solidFill>
          </w14:textFill>
        </w:rPr>
        <w:t>疾人福利性单位：  (盖单位电子签章)</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年</w:t>
      </w:r>
      <w:r>
        <w:rPr>
          <w:rFonts w:ascii="宋体" w:hAnsi="宋体" w:eastAsia="宋体" w:cs="宋体"/>
          <w:color w:val="000000" w:themeColor="text1"/>
          <w:spacing w:val="5"/>
          <w14:textFill>
            <w14:solidFill>
              <w14:schemeClr w14:val="tx1"/>
            </w14:solidFill>
          </w14:textFill>
        </w:rPr>
        <w:t xml:space="preserve"> </w:t>
      </w:r>
      <w:r>
        <w:rPr>
          <w:rFonts w:ascii="宋体" w:hAnsi="宋体" w:eastAsia="宋体" w:cs="宋体"/>
          <w:color w:val="000000" w:themeColor="text1"/>
          <w:spacing w:val="3"/>
          <w14:textFill>
            <w14:solidFill>
              <w14:schemeClr w14:val="tx1"/>
            </w14:solidFill>
          </w14:textFill>
        </w:rPr>
        <w:t xml:space="preserve">   月   日</w:t>
      </w:r>
    </w:p>
    <w:p>
      <w:pPr>
        <w:sectPr>
          <w:footerReference r:id="rId60" w:type="default"/>
          <w:pgSz w:w="11907" w:h="16841"/>
          <w:pgMar w:top="400" w:right="1185" w:bottom="1026" w:left="1198" w:header="0" w:footer="848" w:gutter="0"/>
          <w:pgNumType w:fmt="decimal"/>
          <w:cols w:space="720" w:num="1"/>
        </w:sectPr>
      </w:pPr>
    </w:p>
    <w:p>
      <w:pPr>
        <w:spacing w:line="244" w:lineRule="auto"/>
      </w:pPr>
    </w:p>
    <w:p>
      <w:pPr>
        <w:spacing w:line="244" w:lineRule="auto"/>
      </w:pPr>
    </w:p>
    <w:p>
      <w:pPr>
        <w:spacing w:line="244" w:lineRule="auto"/>
      </w:pPr>
    </w:p>
    <w:p>
      <w:pPr>
        <w:spacing w:before="101" w:line="223" w:lineRule="auto"/>
        <w:rPr>
          <w:rFonts w:ascii="宋体" w:hAnsi="宋体" w:eastAsia="宋体" w:cs="宋体"/>
          <w:color w:val="000000" w:themeColor="text1"/>
          <w:sz w:val="31"/>
          <w:szCs w:val="31"/>
          <w14:textFill>
            <w14:solidFill>
              <w14:schemeClr w14:val="tx1"/>
            </w14:solidFill>
          </w14:textFill>
        </w:rPr>
      </w:pPr>
      <w:r>
        <w:rPr>
          <w:rFonts w:ascii="宋体" w:hAnsi="宋体" w:eastAsia="宋体" w:cs="宋体"/>
          <w:color w:val="000000" w:themeColor="text1"/>
          <w:spacing w:val="11"/>
          <w:sz w:val="31"/>
          <w:szCs w:val="31"/>
          <w14:textOutline w14:w="5791" w14:cap="flat" w14:cmpd="sng" w14:algn="ctr">
            <w14:solidFill>
              <w14:srgbClr w14:val="FF0000"/>
            </w14:solidFill>
            <w14:prstDash w14:val="solid"/>
            <w14:miter w14:val="0"/>
          </w14:textOutline>
          <w14:textFill>
            <w14:solidFill>
              <w14:schemeClr w14:val="tx1"/>
            </w14:solidFill>
          </w14:textFill>
        </w:rPr>
        <w:t>十</w:t>
      </w:r>
      <w:r>
        <w:rPr>
          <w:rFonts w:hint="eastAsia" w:ascii="宋体" w:hAnsi="宋体" w:eastAsia="宋体" w:cs="宋体"/>
          <w:color w:val="000000" w:themeColor="text1"/>
          <w:spacing w:val="11"/>
          <w:sz w:val="31"/>
          <w:szCs w:val="31"/>
          <w:lang w:eastAsia="zh-CN"/>
          <w14:textOutline w14:w="5791" w14:cap="flat" w14:cmpd="sng" w14:algn="ctr">
            <w14:solidFill>
              <w14:srgbClr w14:val="FF0000"/>
            </w14:solidFill>
            <w14:prstDash w14:val="solid"/>
            <w14:miter w14:val="0"/>
          </w14:textOutline>
          <w14:textFill>
            <w14:solidFill>
              <w14:schemeClr w14:val="tx1"/>
            </w14:solidFill>
          </w14:textFill>
        </w:rPr>
        <w:t>二</w:t>
      </w:r>
      <w:r>
        <w:rPr>
          <w:rFonts w:ascii="宋体" w:hAnsi="宋体" w:eastAsia="宋体" w:cs="宋体"/>
          <w:color w:val="000000" w:themeColor="text1"/>
          <w:spacing w:val="7"/>
          <w:sz w:val="31"/>
          <w:szCs w:val="31"/>
          <w14:textOutline w14:w="5791" w14:cap="flat" w14:cmpd="sng" w14:algn="ctr">
            <w14:solidFill>
              <w14:srgbClr w14:val="FF0000"/>
            </w14:solidFill>
            <w14:prstDash w14:val="solid"/>
            <w14:miter w14:val="0"/>
          </w14:textOutline>
          <w14:textFill>
            <w14:solidFill>
              <w14:schemeClr w14:val="tx1"/>
            </w14:solidFill>
          </w14:textFill>
        </w:rPr>
        <w:t>、其他资料</w:t>
      </w:r>
    </w:p>
    <w:sectPr>
      <w:footerReference r:id="rId61" w:type="default"/>
      <w:pgSz w:w="11907" w:h="16841"/>
      <w:pgMar w:top="400" w:right="1785" w:bottom="1026" w:left="1204" w:header="0" w:footer="848"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altName w:val="Meiryo UI"/>
    <w:panose1 w:val="020B0609070205080204"/>
    <w:charset w:val="80"/>
    <w:family w:val="modern"/>
    <w:pitch w:val="default"/>
    <w:sig w:usb0="00000000" w:usb1="00000000"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675"/>
      <w:rPr>
        <w:rFonts w:ascii="宋体" w:hAnsi="宋体" w:eastAsia="宋体" w:cs="宋体"/>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5"/>
      <w:rPr>
        <w:rFonts w:ascii="宋体" w:hAnsi="宋体" w:eastAsia="宋体" w:cs="宋体"/>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5"/>
      <w:rPr>
        <w:rFonts w:ascii="宋体" w:hAnsi="宋体" w:eastAsia="宋体" w:cs="宋体"/>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5"/>
      <w:rPr>
        <w:rFonts w:ascii="宋体" w:hAnsi="宋体" w:eastAsia="宋体" w:cs="宋体"/>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7"/>
      <w:rPr>
        <w:rFonts w:ascii="宋体" w:hAnsi="宋体" w:eastAsia="宋体" w:cs="宋体"/>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6"/>
      <w:rPr>
        <w:rFonts w:ascii="宋体" w:hAnsi="宋体" w:eastAsia="宋体" w:cs="宋体"/>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7"/>
      <w:rPr>
        <w:rFonts w:ascii="宋体" w:hAnsi="宋体" w:eastAsia="宋体" w:cs="宋体"/>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76"/>
      <w:rPr>
        <w:rFonts w:ascii="宋体" w:hAnsi="宋体" w:eastAsia="宋体" w:cs="宋体"/>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6"/>
      <w:rPr>
        <w:rFonts w:ascii="宋体" w:hAnsi="宋体" w:eastAsia="宋体" w:cs="宋体"/>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4"/>
      <w:rPr>
        <w:rFonts w:ascii="宋体" w:hAnsi="宋体" w:eastAsia="宋体" w:cs="宋体"/>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538"/>
      </w:tabs>
      <w:spacing w:line="184" w:lineRule="auto"/>
      <w:ind w:left="4148"/>
      <w:rPr>
        <w:rFonts w:ascii="宋体" w:hAnsi="宋体" w:eastAsia="宋体" w:cs="宋体"/>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4"/>
      <w:rPr>
        <w:rFonts w:ascii="宋体" w:hAnsi="宋体" w:eastAsia="宋体" w:cs="宋体"/>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51"/>
      <w:rPr>
        <w:rFonts w:ascii="宋体" w:hAnsi="宋体" w:eastAsia="宋体" w:cs="宋体"/>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yGgdY0AgAAZ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MhoHW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708"/>
      <w:rPr>
        <w:rFonts w:ascii="宋体" w:hAnsi="宋体" w:eastAsia="宋体" w:cs="宋体"/>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08"/>
      <w:rPr>
        <w:rFonts w:ascii="宋体" w:hAnsi="宋体" w:eastAsia="宋体" w:cs="宋体"/>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08"/>
      <w:rPr>
        <w:rFonts w:ascii="宋体" w:hAnsi="宋体" w:eastAsia="宋体" w:cs="宋体"/>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08"/>
      <w:rPr>
        <w:rFonts w:ascii="宋体" w:hAnsi="宋体" w:eastAsia="宋体" w:cs="宋体"/>
        <w:sz w:val="18"/>
        <w:szCs w:val="18"/>
      </w:rPr>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08"/>
      <w:rPr>
        <w:rFonts w:ascii="宋体" w:hAnsi="宋体" w:eastAsia="宋体" w:cs="宋体"/>
        <w:sz w:val="18"/>
        <w:szCs w:val="18"/>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97"/>
      <w:rPr>
        <w:rFonts w:ascii="宋体" w:hAnsi="宋体" w:eastAsia="宋体" w:cs="宋体"/>
        <w:sz w:val="18"/>
        <w:szCs w:val="18"/>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13"/>
      <w:rPr>
        <w:rFonts w:ascii="宋体" w:hAnsi="宋体" w:eastAsia="宋体" w:cs="宋体"/>
        <w:sz w:val="18"/>
        <w:szCs w:val="18"/>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13"/>
      <w:rPr>
        <w:rFonts w:ascii="宋体" w:hAnsi="宋体" w:eastAsia="宋体" w:cs="宋体"/>
        <w:sz w:val="18"/>
        <w:szCs w:val="18"/>
      </w:rP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698"/>
      <w:rPr>
        <w:rFonts w:ascii="宋体" w:hAnsi="宋体" w:eastAsia="宋体" w:cs="宋体"/>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13"/>
      <w:rPr>
        <w:rFonts w:ascii="宋体" w:hAnsi="宋体" w:eastAsia="宋体" w:cs="宋体"/>
        <w:sz w:val="18"/>
        <w:szCs w:val="18"/>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13"/>
      <w:rPr>
        <w:rFonts w:ascii="宋体" w:hAnsi="宋体" w:eastAsia="宋体" w:cs="宋体"/>
        <w:sz w:val="18"/>
        <w:szCs w:val="18"/>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7178"/>
      <w:rPr>
        <w:rFonts w:ascii="宋体" w:hAnsi="宋体" w:eastAsia="宋体" w:cs="宋体"/>
        <w:sz w:val="18"/>
        <w:szCs w:val="18"/>
      </w:rPr>
    </w:pPr>
    <w:r>
      <w:rPr>
        <w:rFonts w:ascii="宋体" w:hAnsi="宋体" w:eastAsia="宋体" w:cs="宋体"/>
        <w:spacing w:val="-3"/>
        <w:sz w:val="18"/>
        <w:szCs w:val="18"/>
      </w:rPr>
      <w:t>5</w:t>
    </w:r>
    <w:r>
      <w:rPr>
        <w:rFonts w:ascii="宋体" w:hAnsi="宋体" w:eastAsia="宋体" w:cs="宋体"/>
        <w:spacing w:val="-2"/>
        <w:sz w:val="18"/>
        <w:szCs w:val="18"/>
      </w:rPr>
      <w:t>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262"/>
      <w:rPr>
        <w:rFonts w:ascii="宋体" w:hAnsi="宋体" w:eastAsia="宋体" w:cs="宋体"/>
        <w:sz w:val="18"/>
        <w:szCs w:val="18"/>
      </w:rPr>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4"/>
      <w:rPr>
        <w:rFonts w:ascii="宋体" w:hAnsi="宋体" w:eastAsia="宋体" w:cs="宋体"/>
        <w:sz w:val="18"/>
        <w:szCs w:val="18"/>
      </w:rPr>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73"/>
      <w:rPr>
        <w:rFonts w:ascii="宋体" w:hAnsi="宋体" w:eastAsia="宋体" w:cs="宋体"/>
        <w:sz w:val="18"/>
        <w:szCs w:val="18"/>
      </w:rPr>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y20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iEy20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86"/>
      <w:rPr>
        <w:rFonts w:ascii="宋体" w:hAnsi="宋体" w:eastAsia="宋体" w:cs="宋体"/>
        <w:sz w:val="18"/>
        <w:szCs w:val="18"/>
      </w:rPr>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9"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4VfE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jOFXx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10"/>
      <w:rPr>
        <w:rFonts w:ascii="宋体" w:hAnsi="宋体" w:eastAsia="宋体" w:cs="宋体"/>
        <w:sz w:val="18"/>
        <w:szCs w:val="18"/>
      </w:rPr>
    </w:pP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4"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vDZc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Vrw2X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3"/>
      <w:rPr>
        <w:rFonts w:ascii="宋体" w:hAnsi="宋体" w:eastAsia="宋体" w:cs="宋体"/>
        <w:sz w:val="18"/>
        <w:szCs w:val="18"/>
      </w:rPr>
    </w:pP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6Q0I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P6Q0I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3"/>
      <w:rPr>
        <w:rFonts w:ascii="宋体" w:hAnsi="宋体" w:eastAsia="宋体" w:cs="宋体"/>
        <w:sz w:val="18"/>
        <w:szCs w:val="18"/>
      </w:rPr>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5r8z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0hhLNFEp++fH9&#10;8vP35dc3Eg8hUW39HJE7i9jQvDMNwodzj8PIvCmcil9wIvBD4PNVYNEEwuOl2WQ2S+Hi8A0b4CdP&#10;163z4b0wikQjow4VbIVlp60PXegQErNps6mkbKsoNakzOn17k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t/5r8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98"/>
      <w:rPr>
        <w:rFonts w:ascii="宋体" w:hAnsi="宋体" w:eastAsia="宋体" w:cs="宋体"/>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4"/>
      <w:rPr>
        <w:rFonts w:ascii="宋体" w:hAnsi="宋体" w:eastAsia="宋体" w:cs="宋体"/>
        <w:sz w:val="18"/>
        <w:szCs w:val="18"/>
      </w:rPr>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9NME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mx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e9NME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82"/>
      <w:rPr>
        <w:rFonts w:ascii="宋体" w:hAnsi="宋体" w:eastAsia="宋体" w:cs="宋体"/>
        <w:sz w:val="18"/>
        <w:szCs w:val="18"/>
      </w:rPr>
    </w:pPr>
    <w:r>
      <w:rPr>
        <w:sz w:val="1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Bql0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wBql0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3"/>
      <w:rPr>
        <w:rFonts w:ascii="宋体" w:hAnsi="宋体" w:eastAsia="宋体" w:cs="宋体"/>
        <w:sz w:val="18"/>
        <w:szCs w:val="18"/>
      </w:rPr>
    </w:pPr>
    <w:r>
      <w:rPr>
        <w:sz w:val="1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QgMy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c5CAz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713"/>
      <w:rPr>
        <w:rFonts w:ascii="宋体" w:hAnsi="宋体" w:eastAsia="宋体" w:cs="宋体"/>
        <w:sz w:val="18"/>
        <w:szCs w:val="18"/>
      </w:rPr>
    </w:pPr>
    <w:r>
      <w:rPr>
        <w:sz w:val="18"/>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3J8z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pi+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py3J8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0"/>
      <w:rPr>
        <w:rFonts w:ascii="宋体" w:hAnsi="宋体" w:eastAsia="宋体" w:cs="宋体"/>
        <w:sz w:val="18"/>
        <w:szCs w:val="18"/>
      </w:rPr>
    </w:pPr>
    <w:r>
      <w:rPr>
        <w:sz w:val="18"/>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beY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CE8M0Sn768f30&#10;8+H06xtJh5CocWGGyHuH2Ni+sy3Ch/OAw8S8rbxOX3Ai8APseBFYtJHwdGk6mU5zuDh8wwb42eN1&#10;50N8L6wmySioRwU7YdlhE2IfOoSkbMaupVJdFZUhTUGvXr/J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MebeY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71"/>
      <w:rPr>
        <w:rFonts w:ascii="宋体" w:hAnsi="宋体" w:eastAsia="宋体" w:cs="宋体"/>
        <w:sz w:val="18"/>
        <w:szCs w:val="18"/>
      </w:rPr>
    </w:pPr>
    <w:r>
      <w:rPr>
        <w:sz w:val="18"/>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i83ozAgAAZQ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tsxJYZptPz04/vp&#10;58Pp1zeSDiFR48IMkfcOsbF9Z1uED+cBh4l5W3mdvuBE4IfAx4vAoo2Ep0vTyXSaw8XhGzbAzx6v&#10;Ox/ie2E1SUZBPTrYCcsOmxD70CEkZTN2LZXquqgMaQp69fpN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ii83o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7"/>
      <w:rPr>
        <w:rFonts w:ascii="宋体" w:hAnsi="宋体" w:eastAsia="宋体" w:cs="宋体"/>
        <w:sz w:val="18"/>
        <w:szCs w:val="18"/>
      </w:rPr>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gIQ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OKD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0YCEE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1"/>
      <w:rPr>
        <w:rFonts w:ascii="宋体" w:hAnsi="宋体" w:eastAsia="宋体" w:cs="宋体"/>
        <w:sz w:val="18"/>
        <w:szCs w:val="18"/>
      </w:rPr>
    </w:pPr>
    <w:r>
      <w:rPr>
        <w:sz w:val="18"/>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v5g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95cUW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f3L+Y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98"/>
      <w:rPr>
        <w:rFonts w:ascii="宋体" w:hAnsi="宋体" w:eastAsia="宋体" w:cs="宋体"/>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87"/>
      <w:rPr>
        <w:rFonts w:ascii="宋体" w:hAnsi="宋体" w:eastAsia="宋体" w:cs="宋体"/>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687"/>
      <w:rPr>
        <w:rFonts w:ascii="宋体" w:hAnsi="宋体" w:eastAsia="宋体" w:cs="宋体"/>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687"/>
      <w:rPr>
        <w:rFonts w:ascii="宋体" w:hAnsi="宋体" w:eastAsia="宋体" w:cs="宋体"/>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675"/>
      <w:rPr>
        <w:rFonts w:ascii="宋体" w:hAnsi="宋体" w:eastAsia="宋体" w:cs="宋体"/>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mc:AlternateContent>
        <mc:Choice Requires="wps">
          <w:drawing>
            <wp:anchor distT="0" distB="0" distL="114300" distR="114300" simplePos="0" relativeHeight="251685888" behindDoc="0" locked="0" layoutInCell="0" allowOverlap="1">
              <wp:simplePos x="0" y="0"/>
              <wp:positionH relativeFrom="page">
                <wp:posOffset>737235</wp:posOffset>
              </wp:positionH>
              <wp:positionV relativeFrom="page">
                <wp:posOffset>693420</wp:posOffset>
              </wp:positionV>
              <wp:extent cx="9218930" cy="9525"/>
              <wp:effectExtent l="0" t="0" r="0" b="0"/>
              <wp:wrapNone/>
              <wp:docPr id="8" name="矩形 8"/>
              <wp:cNvGraphicFramePr/>
              <a:graphic xmlns:a="http://schemas.openxmlformats.org/drawingml/2006/main">
                <a:graphicData uri="http://schemas.microsoft.com/office/word/2010/wordprocessingShape">
                  <wps:wsp>
                    <wps:cNvSpPr/>
                    <wps:spPr>
                      <a:xfrm>
                        <a:off x="0" y="0"/>
                        <a:ext cx="92189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8.05pt;margin-top:54.6pt;height:0.75pt;width:725.9pt;mso-position-horizontal-relative:page;mso-position-vertical-relative:page;z-index:251685888;mso-width-relative:page;mso-height-relative:page;" fillcolor="#000000" filled="t" stroked="f" coordsize="21600,21600" o:allowincell="f" o:gfxdata="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RU7/Z&#10;AAAADAEAAA8AAAAAAAAAAQAgAAAAIgAAAGRycy9kb3ducmV2LnhtbFBLAQIUABQAAAAIAIdO4kBa&#10;hvYfrQEAAF0DAAAOAAAAAAAAAAEAIAAAACgBAABkcnMvZTJvRG9jLnhtbFBLBQYAAAAABgAGAFkB&#10;AABHBQAAAAA=&#10;">
              <v:fill on="t" focussize="0,0"/>
              <v:stroke on="f"/>
              <v:imagedata o:title=""/>
              <o:lock v:ext="edit" aspectratio="f"/>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mc:AlternateContent>
        <mc:Choice Requires="wps">
          <w:drawing>
            <wp:anchor distT="0" distB="0" distL="114300" distR="114300" simplePos="0" relativeHeight="251676672" behindDoc="0" locked="0" layoutInCell="0" allowOverlap="1">
              <wp:simplePos x="0" y="0"/>
              <wp:positionH relativeFrom="page">
                <wp:posOffset>737235</wp:posOffset>
              </wp:positionH>
              <wp:positionV relativeFrom="page">
                <wp:posOffset>693420</wp:posOffset>
              </wp:positionV>
              <wp:extent cx="9218930" cy="9525"/>
              <wp:effectExtent l="0" t="0" r="0" b="0"/>
              <wp:wrapNone/>
              <wp:docPr id="14" name="矩形 14"/>
              <wp:cNvGraphicFramePr/>
              <a:graphic xmlns:a="http://schemas.openxmlformats.org/drawingml/2006/main">
                <a:graphicData uri="http://schemas.microsoft.com/office/word/2010/wordprocessingShape">
                  <wps:wsp>
                    <wps:cNvSpPr/>
                    <wps:spPr>
                      <a:xfrm>
                        <a:off x="0" y="0"/>
                        <a:ext cx="921893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8.05pt;margin-top:54.6pt;height:0.75pt;width:725.9pt;mso-position-horizontal-relative:page;mso-position-vertical-relative:page;z-index:251676672;mso-width-relative:page;mso-height-relative:page;" fillcolor="#000000" filled="t" stroked="f" coordsize="21600,21600" o:allowincell="f" o:gfxdata="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dFT&#10;v9kAAAAMAQAADwAAAAAAAAABACAAAAAiAAAAZHJzL2Rvd25yZXYueG1sUEsBAhQAFAAAAAgAh07i&#10;QJcuZymvAQAAXwMAAA4AAAAAAAAAAQAgAAAAKAEAAGRycy9lMm9Eb2MueG1sUEsFBgAAAAAGAAYA&#10;WQEAAEkFAAAAAA==&#10;">
              <v:fill on="t" focussize="0,0"/>
              <v:stroke on="f"/>
              <v:imagedata o:title=""/>
              <o:lock v:ext="edit" aspectratio="f"/>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hint="default" w:ascii="Arial"/>
        <w:sz w:val="2"/>
        <w:lang w:val="en-US"/>
      </w:rPr>
    </w:pPr>
    <w:r>
      <w:rPr>
        <w:rFonts w:hint="eastAsia" w:eastAsia="宋体"/>
        <w:sz w:val="2"/>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2336"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24" name="Rectangle 3"/>
              <wp:cNvGraphicFramePr/>
              <a:graphic xmlns:a="http://schemas.openxmlformats.org/drawingml/2006/main">
                <a:graphicData uri="http://schemas.microsoft.com/office/word/2010/wordprocessingShape">
                  <wps:wsp>
                    <wps:cNvSpPr>
                      <a:spLocks noChangeArrowheads="1"/>
                    </wps:cNvSpPr>
                    <wps:spPr bwMode="auto">
                      <a:xfrm>
                        <a:off x="0" y="0"/>
                        <a:ext cx="60871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58.1pt;margin-top:54.6pt;height:0.75pt;width:479.3pt;mso-position-horizontal-relative:page;mso-position-vertical-relative:page;z-index:251662336;mso-width-relative:page;mso-height-relative:page;" fillcolor="#000000" filled="t" stroked="f" coordsize="21600,21600" o:allowincell="f" o:gfxdata="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ryfanWAAAADAEAAA8AAAAAAAAAAQAg&#10;AAAAIgAAAGRycy9kb3ducmV2LnhtbFBLAQIUABQAAAAIAIdO4kDbAsKOEAIAACgEAAAOAAAAAAAA&#10;AAEAIAAAACUBAABkcnMvZTJvRG9jLnhtbFBLBQYAAAAABgAGAFkBAACnBQAAAAA=&#10;">
              <v:fill on="t" focussize="0,0"/>
              <v:stroke on="f"/>
              <v:imagedata o:title=""/>
              <o:lock v:ext="edit" aspectratio="f"/>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2336"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19" name="Rectangle 4"/>
              <wp:cNvGraphicFramePr/>
              <a:graphic xmlns:a="http://schemas.openxmlformats.org/drawingml/2006/main">
                <a:graphicData uri="http://schemas.microsoft.com/office/word/2010/wordprocessingShape">
                  <wps:wsp>
                    <wps:cNvSpPr>
                      <a:spLocks noChangeArrowheads="1"/>
                    </wps:cNvSpPr>
                    <wps:spPr bwMode="auto">
                      <a:xfrm>
                        <a:off x="0" y="0"/>
                        <a:ext cx="60871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58.1pt;margin-top:54.6pt;height:0.75pt;width:479.3pt;mso-position-horizontal-relative:page;mso-position-vertical-relative:page;z-index:251662336;mso-width-relative:page;mso-height-relative:page;" fillcolor="#000000" filled="t" stroked="f" coordsize="21600,21600" o:allowincell="f" o:gfxdata="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J9qdYAAAAMAQAADwAAAAAAAAABACAA&#10;AAAiAAAAZHJzL2Rvd25yZXYueG1sUEsBAhQAFAAAAAgAh07iQAvx4mEPAgAAKAQAAA4AAAAAAAAA&#10;AQAgAAAAJQEAAGRycy9lMm9Eb2MueG1sUEsFBgAAAAAGAAYAWQEAAKYFAAAAAA==&#10;">
              <v:fill on="t" focussize="0,0"/>
              <v:stroke on="f"/>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0288"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6" name="Rectangle 5"/>
              <wp:cNvGraphicFramePr/>
              <a:graphic xmlns:a="http://schemas.openxmlformats.org/drawingml/2006/main">
                <a:graphicData uri="http://schemas.microsoft.com/office/word/2010/wordprocessingShape">
                  <wps:wsp>
                    <wps:cNvSpPr>
                      <a:spLocks noChangeArrowheads="1"/>
                    </wps:cNvSpPr>
                    <wps:spPr bwMode="auto">
                      <a:xfrm>
                        <a:off x="0" y="0"/>
                        <a:ext cx="60871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58.1pt;margin-top:54.6pt;height:0.75pt;width:479.3pt;mso-position-horizontal-relative:page;mso-position-vertical-relative:page;z-index:251660288;mso-width-relative:page;mso-height-relative:page;" fillcolor="#000000" filled="t" stroked="f" coordsize="21600,21600" o:allowincell="f" o:gfxdata="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J9qdYAAAAMAQAADwAAAAAAAAABACAA&#10;AAAiAAAAZHJzL2Rvd25yZXYueG1sUEsBAhQAFAAAAAgAh07iQG7AGpQPAgAAJwQAAA4AAAAAAAAA&#10;AQAgAAAAJQEAAGRycy9lMm9Eb2MueG1sUEsFBgAAAAAGAAYAWQEAAKYFAAAAAA==&#10;">
              <v:fill on="t" focussize="0,0"/>
              <v:stroke on="f"/>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1312"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3" name="Rectangle 6"/>
              <wp:cNvGraphicFramePr/>
              <a:graphic xmlns:a="http://schemas.openxmlformats.org/drawingml/2006/main">
                <a:graphicData uri="http://schemas.microsoft.com/office/word/2010/wordprocessingShape">
                  <wps:wsp>
                    <wps:cNvSpPr>
                      <a:spLocks noChangeArrowheads="1"/>
                    </wps:cNvSpPr>
                    <wps:spPr bwMode="auto">
                      <a:xfrm>
                        <a:off x="0" y="0"/>
                        <a:ext cx="60871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58.1pt;margin-top:54.6pt;height:0.75pt;width:479.3pt;mso-position-horizontal-relative:page;mso-position-vertical-relative:page;z-index:251661312;mso-width-relative:page;mso-height-relative:page;" fillcolor="#000000" filled="t" stroked="f" coordsize="21600,21600" o:allowincell="f" o:gfxdata="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J9qdYAAAAMAQAADwAAAAAAAAABACAA&#10;AAAiAAAAZHJzL2Rvd25yZXYueG1sUEsBAhQAFAAAAAgAh07iQMahE0IPAgAAJwQAAA4AAAAAAAAA&#10;AQAgAAAAJQEAAGRycy9lMm9Eb2MueG1sUEsFBgAAAAAGAAYAWQEAAKYFAAAAAA==&#10;">
              <v:fill on="t" focussize="0,0"/>
              <v:stroke on="f"/>
              <v:imagedata o:title=""/>
              <o:lock v:ext="edit" aspectratio="f"/>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sz w:val="2"/>
      </w:rPr>
    </w:pPr>
    <w:r>
      <mc:AlternateContent>
        <mc:Choice Requires="wps">
          <w:drawing>
            <wp:anchor distT="0" distB="0" distL="114300" distR="114300" simplePos="0" relativeHeight="251663360" behindDoc="0" locked="0" layoutInCell="0" allowOverlap="1">
              <wp:simplePos x="0" y="0"/>
              <wp:positionH relativeFrom="page">
                <wp:posOffset>737870</wp:posOffset>
              </wp:positionH>
              <wp:positionV relativeFrom="page">
                <wp:posOffset>693420</wp:posOffset>
              </wp:positionV>
              <wp:extent cx="6087110" cy="9525"/>
              <wp:effectExtent l="4445" t="0" r="4445" b="1905"/>
              <wp:wrapNone/>
              <wp:docPr id="2" name="Rectangle 7"/>
              <wp:cNvGraphicFramePr/>
              <a:graphic xmlns:a="http://schemas.openxmlformats.org/drawingml/2006/main">
                <a:graphicData uri="http://schemas.microsoft.com/office/word/2010/wordprocessingShape">
                  <wps:wsp>
                    <wps:cNvSpPr>
                      <a:spLocks noChangeArrowheads="1"/>
                    </wps:cNvSpPr>
                    <wps:spPr bwMode="auto">
                      <a:xfrm>
                        <a:off x="0" y="0"/>
                        <a:ext cx="6087110" cy="952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58.1pt;margin-top:54.6pt;height:0.75pt;width:479.3pt;mso-position-horizontal-relative:page;mso-position-vertical-relative:page;z-index:251663360;mso-width-relative:page;mso-height-relative:page;" fillcolor="#000000" filled="t" stroked="f" coordsize="21600,21600" o:allowincell="f" o:gfxdata="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8n2p1gAAAAwBAAAPAAAAAAAAAAEAIAAA&#10;ACIAAABkcnMvZG93bnJldi54bWxQSwECFAAUAAAACACHTuJANqRszw4CAAAnBAAADgAAAAAAAAAB&#10;ACAAAAAlAQAAZHJzL2Uyb0RvYy54bWxQSwUGAAAAAAYABgBZAQAApQUAAAAA&#10;">
              <v:fill on="t" focussize="0,0"/>
              <v:stroke on="f"/>
              <v:imagedata o:title=""/>
              <o:lock v:ext="edit" aspectratio="f"/>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61B20"/>
    <w:multiLevelType w:val="singleLevel"/>
    <w:tmpl w:val="A6761B20"/>
    <w:lvl w:ilvl="0" w:tentative="0">
      <w:start w:val="1"/>
      <w:numFmt w:val="chineseCounting"/>
      <w:suff w:val="space"/>
      <w:lvlText w:val="(%1)"/>
      <w:lvlJc w:val="left"/>
      <w:rPr>
        <w:rFonts w:hint="eastAsia"/>
      </w:rPr>
    </w:lvl>
  </w:abstractNum>
  <w:abstractNum w:abstractNumId="1">
    <w:nsid w:val="AD1041EE"/>
    <w:multiLevelType w:val="singleLevel"/>
    <w:tmpl w:val="AD1041EE"/>
    <w:lvl w:ilvl="0" w:tentative="0">
      <w:start w:val="1"/>
      <w:numFmt w:val="decimal"/>
      <w:lvlText w:val="%1."/>
      <w:lvlJc w:val="left"/>
      <w:pPr>
        <w:tabs>
          <w:tab w:val="left" w:pos="312"/>
        </w:tabs>
      </w:pPr>
    </w:lvl>
  </w:abstractNum>
  <w:abstractNum w:abstractNumId="2">
    <w:nsid w:val="FDF19038"/>
    <w:multiLevelType w:val="singleLevel"/>
    <w:tmpl w:val="FDF19038"/>
    <w:lvl w:ilvl="0" w:tentative="0">
      <w:start w:val="2"/>
      <w:numFmt w:val="chineseCounting"/>
      <w:suff w:val="nothing"/>
      <w:lvlText w:val="%1、"/>
      <w:lvlJc w:val="left"/>
      <w:rPr>
        <w:rFonts w:hint="eastAsia"/>
      </w:rPr>
    </w:lvl>
  </w:abstractNum>
  <w:abstractNum w:abstractNumId="3">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53DC3DEB"/>
    <w:multiLevelType w:val="singleLevel"/>
    <w:tmpl w:val="53DC3DEB"/>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mM2ZhYjE0ZWQwMmUxMGVkZDc2NmJhMjMyMTc3ZTEifQ=="/>
  </w:docVars>
  <w:rsids>
    <w:rsidRoot w:val="00FB7F56"/>
    <w:rsid w:val="00046B79"/>
    <w:rsid w:val="00106704"/>
    <w:rsid w:val="001678C9"/>
    <w:rsid w:val="002F57DE"/>
    <w:rsid w:val="00370004"/>
    <w:rsid w:val="003E7DE0"/>
    <w:rsid w:val="003F7F46"/>
    <w:rsid w:val="00657543"/>
    <w:rsid w:val="00870024"/>
    <w:rsid w:val="0089795E"/>
    <w:rsid w:val="00913BAF"/>
    <w:rsid w:val="00C1220E"/>
    <w:rsid w:val="00D33189"/>
    <w:rsid w:val="00DE3592"/>
    <w:rsid w:val="00E24241"/>
    <w:rsid w:val="00E6142B"/>
    <w:rsid w:val="00E64531"/>
    <w:rsid w:val="00FB7F56"/>
    <w:rsid w:val="01063A02"/>
    <w:rsid w:val="016A295A"/>
    <w:rsid w:val="024E08E6"/>
    <w:rsid w:val="0272197F"/>
    <w:rsid w:val="027F4CEB"/>
    <w:rsid w:val="028A5150"/>
    <w:rsid w:val="030D6570"/>
    <w:rsid w:val="03632D3E"/>
    <w:rsid w:val="03DE3B6C"/>
    <w:rsid w:val="040F1498"/>
    <w:rsid w:val="04F82D20"/>
    <w:rsid w:val="05047085"/>
    <w:rsid w:val="05342E93"/>
    <w:rsid w:val="0659586C"/>
    <w:rsid w:val="075F4FBA"/>
    <w:rsid w:val="085D0526"/>
    <w:rsid w:val="0870447C"/>
    <w:rsid w:val="089E5EF0"/>
    <w:rsid w:val="09B432B6"/>
    <w:rsid w:val="0A0D238C"/>
    <w:rsid w:val="0B292FCB"/>
    <w:rsid w:val="0B6C562B"/>
    <w:rsid w:val="0BDE76C7"/>
    <w:rsid w:val="0BFD702B"/>
    <w:rsid w:val="0C895C92"/>
    <w:rsid w:val="0CCB4E6A"/>
    <w:rsid w:val="0D5311FB"/>
    <w:rsid w:val="0E445B28"/>
    <w:rsid w:val="0EC71F0D"/>
    <w:rsid w:val="0F0531EE"/>
    <w:rsid w:val="0F3A07C9"/>
    <w:rsid w:val="0F4F373E"/>
    <w:rsid w:val="0FF569AE"/>
    <w:rsid w:val="10081CEE"/>
    <w:rsid w:val="10120152"/>
    <w:rsid w:val="10CE1E5A"/>
    <w:rsid w:val="110519DE"/>
    <w:rsid w:val="119A6428"/>
    <w:rsid w:val="11C25398"/>
    <w:rsid w:val="133B771D"/>
    <w:rsid w:val="13EE5846"/>
    <w:rsid w:val="151E65FF"/>
    <w:rsid w:val="154474F7"/>
    <w:rsid w:val="15897F1C"/>
    <w:rsid w:val="15B35F47"/>
    <w:rsid w:val="15E47B43"/>
    <w:rsid w:val="17D86098"/>
    <w:rsid w:val="18470643"/>
    <w:rsid w:val="18511AC3"/>
    <w:rsid w:val="185827B2"/>
    <w:rsid w:val="18795E67"/>
    <w:rsid w:val="1A004525"/>
    <w:rsid w:val="1A774081"/>
    <w:rsid w:val="1A952EBF"/>
    <w:rsid w:val="1B183F58"/>
    <w:rsid w:val="1D1B1FBA"/>
    <w:rsid w:val="1D390DD2"/>
    <w:rsid w:val="1D970CFC"/>
    <w:rsid w:val="1DC85359"/>
    <w:rsid w:val="1DDB7ECD"/>
    <w:rsid w:val="1E105FD3"/>
    <w:rsid w:val="1E344656"/>
    <w:rsid w:val="1E875215"/>
    <w:rsid w:val="1F08515F"/>
    <w:rsid w:val="1F7F60C4"/>
    <w:rsid w:val="205B5D63"/>
    <w:rsid w:val="20C63CEF"/>
    <w:rsid w:val="24271847"/>
    <w:rsid w:val="252E1344"/>
    <w:rsid w:val="258631B2"/>
    <w:rsid w:val="258E6E89"/>
    <w:rsid w:val="26F267B8"/>
    <w:rsid w:val="276E3803"/>
    <w:rsid w:val="27B54BA0"/>
    <w:rsid w:val="287F707A"/>
    <w:rsid w:val="28BC374C"/>
    <w:rsid w:val="297D2697"/>
    <w:rsid w:val="298416F8"/>
    <w:rsid w:val="29955C15"/>
    <w:rsid w:val="29F3375E"/>
    <w:rsid w:val="2A4C0766"/>
    <w:rsid w:val="2B493797"/>
    <w:rsid w:val="2C465DA6"/>
    <w:rsid w:val="2C485860"/>
    <w:rsid w:val="2D6B22BD"/>
    <w:rsid w:val="2F307DD8"/>
    <w:rsid w:val="310257A4"/>
    <w:rsid w:val="31325653"/>
    <w:rsid w:val="313D2F16"/>
    <w:rsid w:val="313E5CCE"/>
    <w:rsid w:val="323720C9"/>
    <w:rsid w:val="32432FB7"/>
    <w:rsid w:val="331E3DD5"/>
    <w:rsid w:val="33E916A9"/>
    <w:rsid w:val="341C76F3"/>
    <w:rsid w:val="34620115"/>
    <w:rsid w:val="35A85C93"/>
    <w:rsid w:val="38166F6B"/>
    <w:rsid w:val="381E7C37"/>
    <w:rsid w:val="38303AEE"/>
    <w:rsid w:val="38457776"/>
    <w:rsid w:val="389A0C24"/>
    <w:rsid w:val="391C3471"/>
    <w:rsid w:val="3ABB5596"/>
    <w:rsid w:val="3BBF281D"/>
    <w:rsid w:val="3C23565A"/>
    <w:rsid w:val="3C3E2D7E"/>
    <w:rsid w:val="3CCD2B47"/>
    <w:rsid w:val="3CE958C1"/>
    <w:rsid w:val="3D4E2399"/>
    <w:rsid w:val="3D6E0001"/>
    <w:rsid w:val="3D7D7AB7"/>
    <w:rsid w:val="3DF057C6"/>
    <w:rsid w:val="3DFA7225"/>
    <w:rsid w:val="3E2D3BBB"/>
    <w:rsid w:val="3E3A59A8"/>
    <w:rsid w:val="3E5B01CE"/>
    <w:rsid w:val="3E652238"/>
    <w:rsid w:val="40961AFA"/>
    <w:rsid w:val="40D55514"/>
    <w:rsid w:val="413F318A"/>
    <w:rsid w:val="41EE7AF7"/>
    <w:rsid w:val="41F6085C"/>
    <w:rsid w:val="422C32CF"/>
    <w:rsid w:val="436A5D90"/>
    <w:rsid w:val="43BE01D0"/>
    <w:rsid w:val="446A1AAA"/>
    <w:rsid w:val="44942FA3"/>
    <w:rsid w:val="44BB64B1"/>
    <w:rsid w:val="44C2681D"/>
    <w:rsid w:val="45881934"/>
    <w:rsid w:val="45A93901"/>
    <w:rsid w:val="470F11AC"/>
    <w:rsid w:val="47721D0E"/>
    <w:rsid w:val="479B0D00"/>
    <w:rsid w:val="47AC788B"/>
    <w:rsid w:val="47C95A5A"/>
    <w:rsid w:val="490C7F41"/>
    <w:rsid w:val="492472CB"/>
    <w:rsid w:val="498F2479"/>
    <w:rsid w:val="49D70FD7"/>
    <w:rsid w:val="4A643905"/>
    <w:rsid w:val="4B38010A"/>
    <w:rsid w:val="4BF4245E"/>
    <w:rsid w:val="4C4A0B54"/>
    <w:rsid w:val="4E4B3EEE"/>
    <w:rsid w:val="4F1F5D2F"/>
    <w:rsid w:val="4FC77B7E"/>
    <w:rsid w:val="4FF05BD4"/>
    <w:rsid w:val="505C7A00"/>
    <w:rsid w:val="50F92314"/>
    <w:rsid w:val="515F2043"/>
    <w:rsid w:val="51624BA2"/>
    <w:rsid w:val="52DD781A"/>
    <w:rsid w:val="539344A5"/>
    <w:rsid w:val="547C241E"/>
    <w:rsid w:val="54B957B1"/>
    <w:rsid w:val="54F2560E"/>
    <w:rsid w:val="54F271EF"/>
    <w:rsid w:val="552C61D7"/>
    <w:rsid w:val="558F0155"/>
    <w:rsid w:val="563852BB"/>
    <w:rsid w:val="57C11F9C"/>
    <w:rsid w:val="591923D0"/>
    <w:rsid w:val="593F3A1A"/>
    <w:rsid w:val="59524C35"/>
    <w:rsid w:val="5B013989"/>
    <w:rsid w:val="5B9C7BB3"/>
    <w:rsid w:val="5CF214D0"/>
    <w:rsid w:val="5D2619AE"/>
    <w:rsid w:val="5D7617DF"/>
    <w:rsid w:val="5DBF7336"/>
    <w:rsid w:val="5DC06D7A"/>
    <w:rsid w:val="5F506981"/>
    <w:rsid w:val="5FD40116"/>
    <w:rsid w:val="5FE64BF0"/>
    <w:rsid w:val="60534BC4"/>
    <w:rsid w:val="60787F3E"/>
    <w:rsid w:val="60C75142"/>
    <w:rsid w:val="611A7247"/>
    <w:rsid w:val="61852D2D"/>
    <w:rsid w:val="634467FD"/>
    <w:rsid w:val="635D13BA"/>
    <w:rsid w:val="63A320F7"/>
    <w:rsid w:val="64AE695A"/>
    <w:rsid w:val="652F1F62"/>
    <w:rsid w:val="65681F69"/>
    <w:rsid w:val="66351BCB"/>
    <w:rsid w:val="665B795F"/>
    <w:rsid w:val="66834CF0"/>
    <w:rsid w:val="67C50A5A"/>
    <w:rsid w:val="68345C1F"/>
    <w:rsid w:val="68AF63A1"/>
    <w:rsid w:val="691B43CA"/>
    <w:rsid w:val="69562B32"/>
    <w:rsid w:val="69A64924"/>
    <w:rsid w:val="6B5300BC"/>
    <w:rsid w:val="6B8237AB"/>
    <w:rsid w:val="6C52254A"/>
    <w:rsid w:val="6CA73A87"/>
    <w:rsid w:val="6D9115E1"/>
    <w:rsid w:val="6E520704"/>
    <w:rsid w:val="6EB01869"/>
    <w:rsid w:val="6ECD2046"/>
    <w:rsid w:val="6F127055"/>
    <w:rsid w:val="6F334288"/>
    <w:rsid w:val="6FB2689C"/>
    <w:rsid w:val="703932A9"/>
    <w:rsid w:val="704264B0"/>
    <w:rsid w:val="706E76F4"/>
    <w:rsid w:val="72B30D51"/>
    <w:rsid w:val="7464488E"/>
    <w:rsid w:val="748F5F0E"/>
    <w:rsid w:val="74977C4C"/>
    <w:rsid w:val="74DD23E1"/>
    <w:rsid w:val="75071E68"/>
    <w:rsid w:val="75433D82"/>
    <w:rsid w:val="755D5C2B"/>
    <w:rsid w:val="75766215"/>
    <w:rsid w:val="75D378AF"/>
    <w:rsid w:val="777E6082"/>
    <w:rsid w:val="77D5581E"/>
    <w:rsid w:val="79230CC4"/>
    <w:rsid w:val="79333A86"/>
    <w:rsid w:val="79582DD5"/>
    <w:rsid w:val="79932434"/>
    <w:rsid w:val="7A1E4182"/>
    <w:rsid w:val="7A6416BF"/>
    <w:rsid w:val="7B075FAB"/>
    <w:rsid w:val="7B356C1B"/>
    <w:rsid w:val="7C0523D9"/>
    <w:rsid w:val="7CA10783"/>
    <w:rsid w:val="7CA21475"/>
    <w:rsid w:val="7CC269CD"/>
    <w:rsid w:val="7D37674D"/>
    <w:rsid w:val="7DDE24ED"/>
    <w:rsid w:val="7E1911AA"/>
    <w:rsid w:val="7E386B07"/>
    <w:rsid w:val="7EB737F7"/>
    <w:rsid w:val="7EC50CA8"/>
    <w:rsid w:val="7F3A3ACF"/>
    <w:rsid w:val="7F5B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kern w:val="2"/>
      <w:sz w:val="32"/>
      <w:szCs w:val="20"/>
    </w:rPr>
  </w:style>
  <w:style w:type="paragraph" w:styleId="4">
    <w:name w:val="heading 3"/>
    <w:basedOn w:val="1"/>
    <w:next w:val="1"/>
    <w:qFormat/>
    <w:uiPriority w:val="0"/>
    <w:pPr>
      <w:keepNext/>
      <w:keepLines/>
      <w:spacing w:before="260" w:after="260" w:line="413" w:lineRule="auto"/>
      <w:outlineLvl w:val="2"/>
    </w:pPr>
    <w:rPr>
      <w:b/>
      <w:sz w:val="32"/>
      <w:szCs w:val="20"/>
    </w:rPr>
  </w:style>
  <w:style w:type="paragraph" w:styleId="5">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 w:type="paragraph" w:styleId="6">
    <w:name w:val="Normal Indent"/>
    <w:basedOn w:val="1"/>
    <w:next w:val="7"/>
    <w:qFormat/>
    <w:uiPriority w:val="99"/>
    <w:pPr>
      <w:adjustRightInd w:val="0"/>
      <w:snapToGrid w:val="0"/>
      <w:spacing w:line="360" w:lineRule="auto"/>
      <w:ind w:firstLine="420"/>
    </w:pPr>
    <w:rPr>
      <w:sz w:val="24"/>
    </w:rPr>
  </w:style>
  <w:style w:type="paragraph" w:styleId="7">
    <w:name w:val="Body Text First Indent 2"/>
    <w:basedOn w:val="8"/>
    <w:next w:val="10"/>
    <w:unhideWhenUsed/>
    <w:qFormat/>
    <w:uiPriority w:val="0"/>
    <w:pPr>
      <w:ind w:firstLine="420" w:firstLineChars="200"/>
    </w:pPr>
  </w:style>
  <w:style w:type="paragraph" w:styleId="8">
    <w:name w:val="Body Text Indent"/>
    <w:basedOn w:val="1"/>
    <w:next w:val="9"/>
    <w:qFormat/>
    <w:uiPriority w:val="0"/>
    <w:pPr>
      <w:spacing w:line="200" w:lineRule="exact"/>
      <w:ind w:firstLine="301"/>
    </w:pPr>
    <w:rPr>
      <w:rFonts w:ascii="宋体" w:hAnsi="Courier New"/>
      <w:spacing w:val="-4"/>
      <w:sz w:val="18"/>
      <w:szCs w:val="20"/>
    </w:rPr>
  </w:style>
  <w:style w:type="paragraph" w:styleId="9">
    <w:name w:val="envelope return"/>
    <w:basedOn w:val="1"/>
    <w:qFormat/>
    <w:uiPriority w:val="0"/>
    <w:pPr>
      <w:snapToGrid w:val="0"/>
    </w:pPr>
    <w:rPr>
      <w:rFonts w:ascii="Arial" w:hAnsi="Arial"/>
    </w:rPr>
  </w:style>
  <w:style w:type="paragraph" w:styleId="10">
    <w:name w:val="Body Text First Indent"/>
    <w:basedOn w:val="1"/>
    <w:next w:val="1"/>
    <w:unhideWhenUsed/>
    <w:qFormat/>
    <w:uiPriority w:val="99"/>
    <w:pPr>
      <w:ind w:firstLine="420" w:firstLineChars="100"/>
    </w:pPr>
  </w:style>
  <w:style w:type="paragraph" w:styleId="11">
    <w:name w:val="annotation text"/>
    <w:basedOn w:val="1"/>
    <w:qFormat/>
    <w:uiPriority w:val="0"/>
    <w:pPr>
      <w:jc w:val="left"/>
    </w:pPr>
  </w:style>
  <w:style w:type="paragraph" w:styleId="12">
    <w:name w:val="Body Text"/>
    <w:basedOn w:val="1"/>
    <w:next w:val="13"/>
    <w:semiHidden/>
    <w:unhideWhenUsed/>
    <w:qFormat/>
    <w:uiPriority w:val="99"/>
    <w:pPr>
      <w:spacing w:after="120"/>
    </w:pPr>
  </w:style>
  <w:style w:type="paragraph" w:customStyle="1" w:styleId="1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4">
    <w:name w:val="index 4"/>
    <w:basedOn w:val="1"/>
    <w:next w:val="1"/>
    <w:qFormat/>
    <w:uiPriority w:val="0"/>
    <w:pPr>
      <w:ind w:left="600" w:leftChars="600"/>
    </w:pPr>
    <w:rPr>
      <w:rFonts w:ascii="Times New Roman" w:hAnsi="Times New Roman" w:eastAsia="宋体" w:cs="Times New Roman"/>
      <w:szCs w:val="24"/>
    </w:rPr>
  </w:style>
  <w:style w:type="paragraph" w:styleId="15">
    <w:name w:val="Balloon Text"/>
    <w:basedOn w:val="1"/>
    <w:link w:val="35"/>
    <w:qFormat/>
    <w:uiPriority w:val="0"/>
    <w:rPr>
      <w:sz w:val="18"/>
      <w:szCs w:val="18"/>
    </w:rPr>
  </w:style>
  <w:style w:type="paragraph" w:styleId="16">
    <w:name w:val="footer"/>
    <w:basedOn w:val="1"/>
    <w:qFormat/>
    <w:uiPriority w:val="99"/>
    <w:pPr>
      <w:tabs>
        <w:tab w:val="center" w:pos="4153"/>
        <w:tab w:val="right" w:pos="8306"/>
      </w:tabs>
    </w:pPr>
    <w:rPr>
      <w:rFonts w:ascii="宋体" w:hAnsi="宋体" w:eastAsiaTheme="minorEastAsia" w:cstheme="minorBidi"/>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qFormat/>
    <w:uiPriority w:val="0"/>
    <w:rPr>
      <w:color w:val="800080"/>
      <w:u w:val="none"/>
    </w:rPr>
  </w:style>
  <w:style w:type="character" w:styleId="23">
    <w:name w:val="Emphasis"/>
    <w:basedOn w:val="21"/>
    <w:qFormat/>
    <w:uiPriority w:val="0"/>
    <w:rPr>
      <w:i/>
    </w:rPr>
  </w:style>
  <w:style w:type="character" w:styleId="24">
    <w:name w:val="HTML Definition"/>
    <w:basedOn w:val="21"/>
    <w:qFormat/>
    <w:uiPriority w:val="0"/>
  </w:style>
  <w:style w:type="character" w:styleId="25">
    <w:name w:val="HTML Typewriter"/>
    <w:basedOn w:val="21"/>
    <w:qFormat/>
    <w:uiPriority w:val="0"/>
    <w:rPr>
      <w:rFonts w:hint="default" w:ascii="monospace" w:hAnsi="monospace" w:eastAsia="monospace" w:cs="monospace"/>
      <w:sz w:val="20"/>
    </w:rPr>
  </w:style>
  <w:style w:type="character" w:styleId="26">
    <w:name w:val="HTML Acronym"/>
    <w:basedOn w:val="21"/>
    <w:qFormat/>
    <w:uiPriority w:val="0"/>
  </w:style>
  <w:style w:type="character" w:styleId="27">
    <w:name w:val="HTML Variable"/>
    <w:basedOn w:val="21"/>
    <w:qFormat/>
    <w:uiPriority w:val="0"/>
  </w:style>
  <w:style w:type="character" w:styleId="28">
    <w:name w:val="Hyperlink"/>
    <w:basedOn w:val="21"/>
    <w:qFormat/>
    <w:uiPriority w:val="0"/>
    <w:rPr>
      <w:color w:val="0000FF"/>
      <w:u w:val="none"/>
    </w:rPr>
  </w:style>
  <w:style w:type="character" w:styleId="29">
    <w:name w:val="HTML Code"/>
    <w:basedOn w:val="21"/>
    <w:qFormat/>
    <w:uiPriority w:val="0"/>
    <w:rPr>
      <w:rFonts w:hint="default" w:ascii="monospace" w:hAnsi="monospace" w:eastAsia="monospace" w:cs="monospace"/>
      <w:sz w:val="20"/>
    </w:rPr>
  </w:style>
  <w:style w:type="character" w:styleId="30">
    <w:name w:val="HTML Cite"/>
    <w:basedOn w:val="21"/>
    <w:qFormat/>
    <w:uiPriority w:val="0"/>
  </w:style>
  <w:style w:type="character" w:styleId="31">
    <w:name w:val="HTML Keyboard"/>
    <w:basedOn w:val="21"/>
    <w:qFormat/>
    <w:uiPriority w:val="0"/>
    <w:rPr>
      <w:rFonts w:ascii="monospace" w:hAnsi="monospace" w:eastAsia="monospace" w:cs="monospace"/>
      <w:sz w:val="20"/>
    </w:rPr>
  </w:style>
  <w:style w:type="character" w:styleId="32">
    <w:name w:val="HTML Sample"/>
    <w:basedOn w:val="21"/>
    <w:qFormat/>
    <w:uiPriority w:val="0"/>
    <w:rPr>
      <w:rFonts w:hint="default" w:ascii="monospace" w:hAnsi="monospace" w:eastAsia="monospace" w:cs="monospace"/>
    </w:rPr>
  </w:style>
  <w:style w:type="table" w:customStyle="1" w:styleId="33">
    <w:name w:val="Table Normal"/>
    <w:semiHidden/>
    <w:unhideWhenUsed/>
    <w:qFormat/>
    <w:uiPriority w:val="0"/>
    <w:tblPr>
      <w:tblCellMar>
        <w:top w:w="0" w:type="dxa"/>
        <w:left w:w="0" w:type="dxa"/>
        <w:bottom w:w="0" w:type="dxa"/>
        <w:right w:w="0" w:type="dxa"/>
      </w:tblCellMar>
    </w:tblPr>
  </w:style>
  <w:style w:type="paragraph" w:styleId="34">
    <w:name w:val="List Paragraph"/>
    <w:basedOn w:val="1"/>
    <w:qFormat/>
    <w:uiPriority w:val="99"/>
    <w:pPr>
      <w:ind w:firstLine="420" w:firstLineChars="200"/>
    </w:pPr>
  </w:style>
  <w:style w:type="character" w:customStyle="1" w:styleId="35">
    <w:name w:val="批注框文本 字符"/>
    <w:basedOn w:val="21"/>
    <w:link w:val="15"/>
    <w:qFormat/>
    <w:uiPriority w:val="0"/>
    <w:rPr>
      <w:rFonts w:ascii="Arial" w:hAnsi="Arial" w:eastAsia="Arial" w:cs="Arial"/>
      <w:snapToGrid w:val="0"/>
      <w:color w:val="000000"/>
      <w:sz w:val="18"/>
      <w:szCs w:val="18"/>
    </w:rPr>
  </w:style>
  <w:style w:type="table" w:customStyle="1" w:styleId="36">
    <w:name w:val="Normal Table_file_358"/>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numbering" Target="numbering.xml"/><Relationship Id="rId92" Type="http://schemas.openxmlformats.org/officeDocument/2006/relationships/customXml" Target="../customXml/item1.xml"/><Relationship Id="rId91" Type="http://schemas.openxmlformats.org/officeDocument/2006/relationships/image" Target="media/image29.jpeg"/><Relationship Id="rId90" Type="http://schemas.openxmlformats.org/officeDocument/2006/relationships/image" Target="media/image28.png"/><Relationship Id="rId9" Type="http://schemas.openxmlformats.org/officeDocument/2006/relationships/footer" Target="footer7.xml"/><Relationship Id="rId89" Type="http://schemas.openxmlformats.org/officeDocument/2006/relationships/image" Target="media/image27.png"/><Relationship Id="rId88" Type="http://schemas.openxmlformats.org/officeDocument/2006/relationships/image" Target="media/image26.png"/><Relationship Id="rId87" Type="http://schemas.openxmlformats.org/officeDocument/2006/relationships/image" Target="media/image25.png"/><Relationship Id="rId86" Type="http://schemas.openxmlformats.org/officeDocument/2006/relationships/image" Target="media/image24.png"/><Relationship Id="rId85" Type="http://schemas.openxmlformats.org/officeDocument/2006/relationships/image" Target="media/image23.png"/><Relationship Id="rId84" Type="http://schemas.openxmlformats.org/officeDocument/2006/relationships/image" Target="media/image22.png"/><Relationship Id="rId83" Type="http://schemas.openxmlformats.org/officeDocument/2006/relationships/image" Target="media/image21.jpeg"/><Relationship Id="rId82" Type="http://schemas.openxmlformats.org/officeDocument/2006/relationships/image" Target="media/image20.png"/><Relationship Id="rId81" Type="http://schemas.openxmlformats.org/officeDocument/2006/relationships/image" Target="media/image19.jpeg"/><Relationship Id="rId80" Type="http://schemas.openxmlformats.org/officeDocument/2006/relationships/image" Target="media/image18.png"/><Relationship Id="rId8" Type="http://schemas.openxmlformats.org/officeDocument/2006/relationships/footer" Target="footer6.xml"/><Relationship Id="rId79" Type="http://schemas.openxmlformats.org/officeDocument/2006/relationships/image" Target="media/image17.png"/><Relationship Id="rId78" Type="http://schemas.openxmlformats.org/officeDocument/2006/relationships/image" Target="media/image16.jpeg"/><Relationship Id="rId77" Type="http://schemas.openxmlformats.org/officeDocument/2006/relationships/image" Target="media/image15.png"/><Relationship Id="rId76" Type="http://schemas.openxmlformats.org/officeDocument/2006/relationships/image" Target="media/image14.jpeg"/><Relationship Id="rId75" Type="http://schemas.openxmlformats.org/officeDocument/2006/relationships/image" Target="media/image13.jpeg"/><Relationship Id="rId74" Type="http://schemas.openxmlformats.org/officeDocument/2006/relationships/image" Target="media/image12.jpeg"/><Relationship Id="rId73" Type="http://schemas.openxmlformats.org/officeDocument/2006/relationships/image" Target="media/image11.png"/><Relationship Id="rId72" Type="http://schemas.openxmlformats.org/officeDocument/2006/relationships/image" Target="media/image10.jpeg"/><Relationship Id="rId71" Type="http://schemas.openxmlformats.org/officeDocument/2006/relationships/image" Target="media/image9.png"/><Relationship Id="rId70" Type="http://schemas.openxmlformats.org/officeDocument/2006/relationships/image" Target="media/image8.png"/><Relationship Id="rId7" Type="http://schemas.openxmlformats.org/officeDocument/2006/relationships/footer" Target="footer5.xml"/><Relationship Id="rId69" Type="http://schemas.openxmlformats.org/officeDocument/2006/relationships/image" Target="media/image7.png"/><Relationship Id="rId68" Type="http://schemas.openxmlformats.org/officeDocument/2006/relationships/image" Target="media/image6.png"/><Relationship Id="rId67" Type="http://schemas.openxmlformats.org/officeDocument/2006/relationships/image" Target="media/image5.png"/><Relationship Id="rId66" Type="http://schemas.openxmlformats.org/officeDocument/2006/relationships/image" Target="media/image4.jpeg"/><Relationship Id="rId65" Type="http://schemas.openxmlformats.org/officeDocument/2006/relationships/image" Target="media/image3.png"/><Relationship Id="rId64" Type="http://schemas.openxmlformats.org/officeDocument/2006/relationships/image" Target="media/image2.png"/><Relationship Id="rId63" Type="http://schemas.openxmlformats.org/officeDocument/2006/relationships/image" Target="media/image1.png"/><Relationship Id="rId62" Type="http://schemas.openxmlformats.org/officeDocument/2006/relationships/theme" Target="theme/theme1.xml"/><Relationship Id="rId61" Type="http://schemas.openxmlformats.org/officeDocument/2006/relationships/footer" Target="footer47.xml"/><Relationship Id="rId60" Type="http://schemas.openxmlformats.org/officeDocument/2006/relationships/footer" Target="footer46.xml"/><Relationship Id="rId6" Type="http://schemas.openxmlformats.org/officeDocument/2006/relationships/footer" Target="footer4.xml"/><Relationship Id="rId59" Type="http://schemas.openxmlformats.org/officeDocument/2006/relationships/footer" Target="footer45.xml"/><Relationship Id="rId58" Type="http://schemas.openxmlformats.org/officeDocument/2006/relationships/footer" Target="footer44.xml"/><Relationship Id="rId57" Type="http://schemas.openxmlformats.org/officeDocument/2006/relationships/footer" Target="footer43.xml"/><Relationship Id="rId56" Type="http://schemas.openxmlformats.org/officeDocument/2006/relationships/header" Target="header12.xml"/><Relationship Id="rId55" Type="http://schemas.openxmlformats.org/officeDocument/2006/relationships/footer" Target="footer42.xml"/><Relationship Id="rId54" Type="http://schemas.openxmlformats.org/officeDocument/2006/relationships/footer" Target="footer41.xml"/><Relationship Id="rId53" Type="http://schemas.openxmlformats.org/officeDocument/2006/relationships/footer" Target="footer40.xml"/><Relationship Id="rId52" Type="http://schemas.openxmlformats.org/officeDocument/2006/relationships/footer" Target="footer39.xml"/><Relationship Id="rId51" Type="http://schemas.openxmlformats.org/officeDocument/2006/relationships/footer" Target="footer38.xml"/><Relationship Id="rId50" Type="http://schemas.openxmlformats.org/officeDocument/2006/relationships/footer" Target="footer37.xml"/><Relationship Id="rId5" Type="http://schemas.openxmlformats.org/officeDocument/2006/relationships/footer" Target="footer3.xml"/><Relationship Id="rId49" Type="http://schemas.openxmlformats.org/officeDocument/2006/relationships/footer" Target="footer36.xml"/><Relationship Id="rId48" Type="http://schemas.openxmlformats.org/officeDocument/2006/relationships/footer" Target="footer35.xml"/><Relationship Id="rId47" Type="http://schemas.openxmlformats.org/officeDocument/2006/relationships/footer" Target="footer34.xml"/><Relationship Id="rId46" Type="http://schemas.openxmlformats.org/officeDocument/2006/relationships/footer" Target="footer33.xml"/><Relationship Id="rId45" Type="http://schemas.openxmlformats.org/officeDocument/2006/relationships/header" Target="header11.xml"/><Relationship Id="rId44" Type="http://schemas.openxmlformats.org/officeDocument/2006/relationships/footer" Target="footer32.xml"/><Relationship Id="rId43" Type="http://schemas.openxmlformats.org/officeDocument/2006/relationships/header" Target="header10.xml"/><Relationship Id="rId42" Type="http://schemas.openxmlformats.org/officeDocument/2006/relationships/footer" Target="footer31.xml"/><Relationship Id="rId41" Type="http://schemas.openxmlformats.org/officeDocument/2006/relationships/header" Target="header9.xml"/><Relationship Id="rId40" Type="http://schemas.openxmlformats.org/officeDocument/2006/relationships/footer" Target="footer30.xml"/><Relationship Id="rId4" Type="http://schemas.openxmlformats.org/officeDocument/2006/relationships/footer" Target="footer2.xml"/><Relationship Id="rId39" Type="http://schemas.openxmlformats.org/officeDocument/2006/relationships/header" Target="header8.xml"/><Relationship Id="rId38" Type="http://schemas.openxmlformats.org/officeDocument/2006/relationships/footer" Target="footer29.xml"/><Relationship Id="rId37" Type="http://schemas.openxmlformats.org/officeDocument/2006/relationships/header" Target="header7.xml"/><Relationship Id="rId36" Type="http://schemas.openxmlformats.org/officeDocument/2006/relationships/footer" Target="footer28.xml"/><Relationship Id="rId35" Type="http://schemas.openxmlformats.org/officeDocument/2006/relationships/header" Target="header6.xml"/><Relationship Id="rId34" Type="http://schemas.openxmlformats.org/officeDocument/2006/relationships/footer" Target="footer27.xml"/><Relationship Id="rId33" Type="http://schemas.openxmlformats.org/officeDocument/2006/relationships/header" Target="header5.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header" Target="header4.xml"/><Relationship Id="rId3" Type="http://schemas.openxmlformats.org/officeDocument/2006/relationships/footer" Target="footer1.xml"/><Relationship Id="rId29" Type="http://schemas.openxmlformats.org/officeDocument/2006/relationships/footer" Target="footer24.xml"/><Relationship Id="rId28" Type="http://schemas.openxmlformats.org/officeDocument/2006/relationships/header" Target="header3.xml"/><Relationship Id="rId27" Type="http://schemas.openxmlformats.org/officeDocument/2006/relationships/footer" Target="footer23.xml"/><Relationship Id="rId26" Type="http://schemas.openxmlformats.org/officeDocument/2006/relationships/header" Target="header2.xml"/><Relationship Id="rId25" Type="http://schemas.openxmlformats.org/officeDocument/2006/relationships/footer" Target="footer22.xml"/><Relationship Id="rId24" Type="http://schemas.openxmlformats.org/officeDocument/2006/relationships/header" Target="header1.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48013</Words>
  <Characters>52898</Characters>
  <Lines>302</Lines>
  <Paragraphs>85</Paragraphs>
  <TotalTime>94</TotalTime>
  <ScaleCrop>false</ScaleCrop>
  <LinksUpToDate>false</LinksUpToDate>
  <CharactersWithSpaces>58196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2023-03-09T03:45:00Z</dcterms:created>
  <dc:creator>founder</dc:creator>
  <cp:lastModifiedBy>王小贝</cp:lastModifiedBy>
  <cp:lastPrinted>2023-04-24T08:23:00Z</cp:lastPrinted>
  <dcterms:modified xsi:type="dcterms:W3CDTF">2023-04-25T07:08:11Z</dcterms:modified>
  <dc:title>芜湖市政府性资金项目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2023-03-06T11:46:24Z</vt:filetime>
  </property>
  <property fmtid="{D5CDD505-2E9C-101B-9397-08002B2CF9AE}" pid="4" name="KSOProductBuildVer">
    <vt:lpwstr>2052-11.1.0.14036</vt:lpwstr>
  </property>
  <property fmtid="{D5CDD505-2E9C-101B-9397-08002B2CF9AE}" pid="5" name="ICV">
    <vt:lpwstr>0D2841A0E7DF45F7B5367FB8E7EC2011_13</vt:lpwstr>
  </property>
</Properties>
</file>